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AC343" w14:textId="77777777" w:rsidR="00602EBF" w:rsidRPr="00AA68D6" w:rsidRDefault="00423BAD" w:rsidP="0039496B">
      <w:pPr>
        <w:pStyle w:val="Nzov"/>
      </w:pPr>
      <w:r w:rsidRPr="00AA68D6">
        <w:t>Referenčné registre</w:t>
      </w:r>
    </w:p>
    <w:sdt>
      <w:sdtPr>
        <w:rPr>
          <w:rFonts w:asciiTheme="minorHAnsi" w:eastAsiaTheme="minorHAnsi" w:hAnsiTheme="minorHAnsi" w:cstheme="minorBidi"/>
          <w:color w:val="auto"/>
          <w:sz w:val="22"/>
          <w:szCs w:val="22"/>
          <w:lang w:val="sk-SK"/>
        </w:rPr>
        <w:id w:val="-196556295"/>
        <w:docPartObj>
          <w:docPartGallery w:val="Table of Contents"/>
          <w:docPartUnique/>
        </w:docPartObj>
      </w:sdtPr>
      <w:sdtEndPr>
        <w:rPr>
          <w:b/>
          <w:bCs/>
          <w:noProof/>
        </w:rPr>
      </w:sdtEndPr>
      <w:sdtContent>
        <w:p w14:paraId="6A956F0E" w14:textId="77777777" w:rsidR="005F187A" w:rsidRPr="00AA68D6" w:rsidRDefault="005F187A">
          <w:pPr>
            <w:pStyle w:val="Hlavikaobsahu"/>
            <w:rPr>
              <w:lang w:val="sk-SK"/>
            </w:rPr>
          </w:pPr>
          <w:r w:rsidRPr="00AA68D6">
            <w:rPr>
              <w:lang w:val="sk-SK"/>
            </w:rPr>
            <w:t>Obsah</w:t>
          </w:r>
        </w:p>
        <w:p w14:paraId="40A9138A" w14:textId="77777777" w:rsidR="00633AEB" w:rsidRDefault="005F187A">
          <w:pPr>
            <w:pStyle w:val="Obsah1"/>
            <w:tabs>
              <w:tab w:val="left" w:pos="440"/>
              <w:tab w:val="right" w:leader="dot" w:pos="9062"/>
            </w:tabs>
            <w:rPr>
              <w:rFonts w:eastAsiaTheme="minorEastAsia"/>
              <w:noProof/>
              <w:lang w:eastAsia="sk-SK"/>
            </w:rPr>
          </w:pPr>
          <w:r w:rsidRPr="00AA68D6">
            <w:fldChar w:fldCharType="begin"/>
          </w:r>
          <w:r w:rsidRPr="00AA68D6">
            <w:instrText xml:space="preserve"> TOC \o "1-3" \h \z \u </w:instrText>
          </w:r>
          <w:r w:rsidRPr="00AA68D6">
            <w:fldChar w:fldCharType="separate"/>
          </w:r>
          <w:hyperlink w:anchor="_Toc505327374" w:history="1">
            <w:r w:rsidR="00633AEB" w:rsidRPr="00BA4A18">
              <w:rPr>
                <w:rStyle w:val="Hypertextovprepojenie"/>
                <w:noProof/>
              </w:rPr>
              <w:t>2</w:t>
            </w:r>
            <w:r w:rsidR="00633AEB">
              <w:rPr>
                <w:rFonts w:eastAsiaTheme="minorEastAsia"/>
                <w:noProof/>
                <w:lang w:eastAsia="sk-SK"/>
              </w:rPr>
              <w:tab/>
            </w:r>
            <w:r w:rsidR="00633AEB" w:rsidRPr="00BA4A18">
              <w:rPr>
                <w:rStyle w:val="Hypertextovprepojenie"/>
                <w:noProof/>
              </w:rPr>
              <w:t>Úvod</w:t>
            </w:r>
            <w:r w:rsidR="00633AEB">
              <w:rPr>
                <w:noProof/>
                <w:webHidden/>
              </w:rPr>
              <w:tab/>
            </w:r>
            <w:r w:rsidR="00633AEB">
              <w:rPr>
                <w:noProof/>
                <w:webHidden/>
              </w:rPr>
              <w:fldChar w:fldCharType="begin"/>
            </w:r>
            <w:r w:rsidR="00633AEB">
              <w:rPr>
                <w:noProof/>
                <w:webHidden/>
              </w:rPr>
              <w:instrText xml:space="preserve"> PAGEREF _Toc505327374 \h </w:instrText>
            </w:r>
            <w:r w:rsidR="00633AEB">
              <w:rPr>
                <w:noProof/>
                <w:webHidden/>
              </w:rPr>
            </w:r>
            <w:r w:rsidR="00633AEB">
              <w:rPr>
                <w:noProof/>
                <w:webHidden/>
              </w:rPr>
              <w:fldChar w:fldCharType="separate"/>
            </w:r>
            <w:r w:rsidR="00633AEB">
              <w:rPr>
                <w:noProof/>
                <w:webHidden/>
              </w:rPr>
              <w:t>2</w:t>
            </w:r>
            <w:r w:rsidR="00633AEB">
              <w:rPr>
                <w:noProof/>
                <w:webHidden/>
              </w:rPr>
              <w:fldChar w:fldCharType="end"/>
            </w:r>
          </w:hyperlink>
        </w:p>
        <w:p w14:paraId="4B0C5960" w14:textId="77777777" w:rsidR="00633AEB" w:rsidRDefault="00DF41EC">
          <w:pPr>
            <w:pStyle w:val="Obsah1"/>
            <w:tabs>
              <w:tab w:val="left" w:pos="440"/>
              <w:tab w:val="right" w:leader="dot" w:pos="9062"/>
            </w:tabs>
            <w:rPr>
              <w:rFonts w:eastAsiaTheme="minorEastAsia"/>
              <w:noProof/>
              <w:lang w:eastAsia="sk-SK"/>
            </w:rPr>
          </w:pPr>
          <w:hyperlink w:anchor="_Toc505327375" w:history="1">
            <w:r w:rsidR="00633AEB" w:rsidRPr="00BA4A18">
              <w:rPr>
                <w:rStyle w:val="Hypertextovprepojenie"/>
                <w:noProof/>
              </w:rPr>
              <w:t>3</w:t>
            </w:r>
            <w:r w:rsidR="00633AEB">
              <w:rPr>
                <w:rFonts w:eastAsiaTheme="minorEastAsia"/>
                <w:noProof/>
                <w:lang w:eastAsia="sk-SK"/>
              </w:rPr>
              <w:tab/>
            </w:r>
            <w:r w:rsidR="00633AEB" w:rsidRPr="00BA4A18">
              <w:rPr>
                <w:rStyle w:val="Hypertextovprepojenie"/>
                <w:noProof/>
              </w:rPr>
              <w:t>Základné pojmy, Aktuálny stav</w:t>
            </w:r>
            <w:r w:rsidR="00633AEB">
              <w:rPr>
                <w:noProof/>
                <w:webHidden/>
              </w:rPr>
              <w:tab/>
            </w:r>
            <w:r w:rsidR="00633AEB">
              <w:rPr>
                <w:noProof/>
                <w:webHidden/>
              </w:rPr>
              <w:fldChar w:fldCharType="begin"/>
            </w:r>
            <w:r w:rsidR="00633AEB">
              <w:rPr>
                <w:noProof/>
                <w:webHidden/>
              </w:rPr>
              <w:instrText xml:space="preserve"> PAGEREF _Toc505327375 \h </w:instrText>
            </w:r>
            <w:r w:rsidR="00633AEB">
              <w:rPr>
                <w:noProof/>
                <w:webHidden/>
              </w:rPr>
            </w:r>
            <w:r w:rsidR="00633AEB">
              <w:rPr>
                <w:noProof/>
                <w:webHidden/>
              </w:rPr>
              <w:fldChar w:fldCharType="separate"/>
            </w:r>
            <w:r w:rsidR="00633AEB">
              <w:rPr>
                <w:noProof/>
                <w:webHidden/>
              </w:rPr>
              <w:t>2</w:t>
            </w:r>
            <w:r w:rsidR="00633AEB">
              <w:rPr>
                <w:noProof/>
                <w:webHidden/>
              </w:rPr>
              <w:fldChar w:fldCharType="end"/>
            </w:r>
          </w:hyperlink>
        </w:p>
        <w:p w14:paraId="0FD45226" w14:textId="77777777" w:rsidR="00633AEB" w:rsidRDefault="00DF41EC">
          <w:pPr>
            <w:pStyle w:val="Obsah2"/>
            <w:tabs>
              <w:tab w:val="left" w:pos="880"/>
              <w:tab w:val="right" w:leader="dot" w:pos="9062"/>
            </w:tabs>
            <w:rPr>
              <w:rFonts w:eastAsiaTheme="minorEastAsia"/>
              <w:noProof/>
              <w:lang w:eastAsia="sk-SK"/>
            </w:rPr>
          </w:pPr>
          <w:hyperlink w:anchor="_Toc505327376" w:history="1">
            <w:r w:rsidR="00633AEB" w:rsidRPr="00BA4A18">
              <w:rPr>
                <w:rStyle w:val="Hypertextovprepojenie"/>
                <w:noProof/>
              </w:rPr>
              <w:t>3.1</w:t>
            </w:r>
            <w:r w:rsidR="00633AEB">
              <w:rPr>
                <w:rFonts w:eastAsiaTheme="minorEastAsia"/>
                <w:noProof/>
                <w:lang w:eastAsia="sk-SK"/>
              </w:rPr>
              <w:tab/>
            </w:r>
            <w:r w:rsidR="00633AEB" w:rsidRPr="00BA4A18">
              <w:rPr>
                <w:rStyle w:val="Hypertextovprepojenie"/>
                <w:noProof/>
              </w:rPr>
              <w:t>Čo je referenčný údaj?</w:t>
            </w:r>
            <w:r w:rsidR="00633AEB">
              <w:rPr>
                <w:noProof/>
                <w:webHidden/>
              </w:rPr>
              <w:tab/>
            </w:r>
            <w:r w:rsidR="00633AEB">
              <w:rPr>
                <w:noProof/>
                <w:webHidden/>
              </w:rPr>
              <w:fldChar w:fldCharType="begin"/>
            </w:r>
            <w:r w:rsidR="00633AEB">
              <w:rPr>
                <w:noProof/>
                <w:webHidden/>
              </w:rPr>
              <w:instrText xml:space="preserve"> PAGEREF _Toc505327376 \h </w:instrText>
            </w:r>
            <w:r w:rsidR="00633AEB">
              <w:rPr>
                <w:noProof/>
                <w:webHidden/>
              </w:rPr>
            </w:r>
            <w:r w:rsidR="00633AEB">
              <w:rPr>
                <w:noProof/>
                <w:webHidden/>
              </w:rPr>
              <w:fldChar w:fldCharType="separate"/>
            </w:r>
            <w:r w:rsidR="00633AEB">
              <w:rPr>
                <w:noProof/>
                <w:webHidden/>
              </w:rPr>
              <w:t>2</w:t>
            </w:r>
            <w:r w:rsidR="00633AEB">
              <w:rPr>
                <w:noProof/>
                <w:webHidden/>
              </w:rPr>
              <w:fldChar w:fldCharType="end"/>
            </w:r>
          </w:hyperlink>
        </w:p>
        <w:p w14:paraId="6312B496" w14:textId="77777777" w:rsidR="00633AEB" w:rsidRDefault="00DF41EC">
          <w:pPr>
            <w:pStyle w:val="Obsah2"/>
            <w:tabs>
              <w:tab w:val="left" w:pos="880"/>
              <w:tab w:val="right" w:leader="dot" w:pos="9062"/>
            </w:tabs>
            <w:rPr>
              <w:rFonts w:eastAsiaTheme="minorEastAsia"/>
              <w:noProof/>
              <w:lang w:eastAsia="sk-SK"/>
            </w:rPr>
          </w:pPr>
          <w:hyperlink w:anchor="_Toc505327377" w:history="1">
            <w:r w:rsidR="00633AEB" w:rsidRPr="00BA4A18">
              <w:rPr>
                <w:rStyle w:val="Hypertextovprepojenie"/>
                <w:noProof/>
              </w:rPr>
              <w:t>3.2</w:t>
            </w:r>
            <w:r w:rsidR="00633AEB">
              <w:rPr>
                <w:rFonts w:eastAsiaTheme="minorEastAsia"/>
                <w:noProof/>
                <w:lang w:eastAsia="sk-SK"/>
              </w:rPr>
              <w:tab/>
            </w:r>
            <w:r w:rsidR="00633AEB" w:rsidRPr="00BA4A18">
              <w:rPr>
                <w:rStyle w:val="Hypertextovprepojenie"/>
                <w:noProof/>
              </w:rPr>
              <w:t>Čo je referencovateľný identifikátor?</w:t>
            </w:r>
            <w:r w:rsidR="00633AEB">
              <w:rPr>
                <w:noProof/>
                <w:webHidden/>
              </w:rPr>
              <w:tab/>
            </w:r>
            <w:r w:rsidR="00633AEB">
              <w:rPr>
                <w:noProof/>
                <w:webHidden/>
              </w:rPr>
              <w:fldChar w:fldCharType="begin"/>
            </w:r>
            <w:r w:rsidR="00633AEB">
              <w:rPr>
                <w:noProof/>
                <w:webHidden/>
              </w:rPr>
              <w:instrText xml:space="preserve"> PAGEREF _Toc505327377 \h </w:instrText>
            </w:r>
            <w:r w:rsidR="00633AEB">
              <w:rPr>
                <w:noProof/>
                <w:webHidden/>
              </w:rPr>
            </w:r>
            <w:r w:rsidR="00633AEB">
              <w:rPr>
                <w:noProof/>
                <w:webHidden/>
              </w:rPr>
              <w:fldChar w:fldCharType="separate"/>
            </w:r>
            <w:r w:rsidR="00633AEB">
              <w:rPr>
                <w:noProof/>
                <w:webHidden/>
              </w:rPr>
              <w:t>3</w:t>
            </w:r>
            <w:r w:rsidR="00633AEB">
              <w:rPr>
                <w:noProof/>
                <w:webHidden/>
              </w:rPr>
              <w:fldChar w:fldCharType="end"/>
            </w:r>
          </w:hyperlink>
        </w:p>
        <w:p w14:paraId="0DEB5B3D" w14:textId="77777777" w:rsidR="00633AEB" w:rsidRDefault="00DF41EC">
          <w:pPr>
            <w:pStyle w:val="Obsah2"/>
            <w:tabs>
              <w:tab w:val="left" w:pos="880"/>
              <w:tab w:val="right" w:leader="dot" w:pos="9062"/>
            </w:tabs>
            <w:rPr>
              <w:rFonts w:eastAsiaTheme="minorEastAsia"/>
              <w:noProof/>
              <w:lang w:eastAsia="sk-SK"/>
            </w:rPr>
          </w:pPr>
          <w:hyperlink w:anchor="_Toc505327378" w:history="1">
            <w:r w:rsidR="00633AEB" w:rsidRPr="00BA4A18">
              <w:rPr>
                <w:rStyle w:val="Hypertextovprepojenie"/>
                <w:noProof/>
              </w:rPr>
              <w:t>3.3</w:t>
            </w:r>
            <w:r w:rsidR="00633AEB">
              <w:rPr>
                <w:rFonts w:eastAsiaTheme="minorEastAsia"/>
                <w:noProof/>
                <w:lang w:eastAsia="sk-SK"/>
              </w:rPr>
              <w:tab/>
            </w:r>
            <w:r w:rsidR="00633AEB" w:rsidRPr="00BA4A18">
              <w:rPr>
                <w:rStyle w:val="Hypertextovprepojenie"/>
                <w:noProof/>
              </w:rPr>
              <w:t>Bezpečnosť, ochrana osobných údajov, GDPR</w:t>
            </w:r>
            <w:r w:rsidR="00633AEB">
              <w:rPr>
                <w:noProof/>
                <w:webHidden/>
              </w:rPr>
              <w:tab/>
            </w:r>
            <w:r w:rsidR="00633AEB">
              <w:rPr>
                <w:noProof/>
                <w:webHidden/>
              </w:rPr>
              <w:fldChar w:fldCharType="begin"/>
            </w:r>
            <w:r w:rsidR="00633AEB">
              <w:rPr>
                <w:noProof/>
                <w:webHidden/>
              </w:rPr>
              <w:instrText xml:space="preserve"> PAGEREF _Toc505327378 \h </w:instrText>
            </w:r>
            <w:r w:rsidR="00633AEB">
              <w:rPr>
                <w:noProof/>
                <w:webHidden/>
              </w:rPr>
            </w:r>
            <w:r w:rsidR="00633AEB">
              <w:rPr>
                <w:noProof/>
                <w:webHidden/>
              </w:rPr>
              <w:fldChar w:fldCharType="separate"/>
            </w:r>
            <w:r w:rsidR="00633AEB">
              <w:rPr>
                <w:noProof/>
                <w:webHidden/>
              </w:rPr>
              <w:t>4</w:t>
            </w:r>
            <w:r w:rsidR="00633AEB">
              <w:rPr>
                <w:noProof/>
                <w:webHidden/>
              </w:rPr>
              <w:fldChar w:fldCharType="end"/>
            </w:r>
          </w:hyperlink>
        </w:p>
        <w:p w14:paraId="74B8DAD9" w14:textId="77777777" w:rsidR="00633AEB" w:rsidRDefault="00DF41EC">
          <w:pPr>
            <w:pStyle w:val="Obsah2"/>
            <w:tabs>
              <w:tab w:val="left" w:pos="880"/>
              <w:tab w:val="right" w:leader="dot" w:pos="9062"/>
            </w:tabs>
            <w:rPr>
              <w:rFonts w:eastAsiaTheme="minorEastAsia"/>
              <w:noProof/>
              <w:lang w:eastAsia="sk-SK"/>
            </w:rPr>
          </w:pPr>
          <w:hyperlink w:anchor="_Toc505327379" w:history="1">
            <w:r w:rsidR="00633AEB" w:rsidRPr="00BA4A18">
              <w:rPr>
                <w:rStyle w:val="Hypertextovprepojenie"/>
                <w:noProof/>
              </w:rPr>
              <w:t>3.4</w:t>
            </w:r>
            <w:r w:rsidR="00633AEB">
              <w:rPr>
                <w:rFonts w:eastAsiaTheme="minorEastAsia"/>
                <w:noProof/>
                <w:lang w:eastAsia="sk-SK"/>
              </w:rPr>
              <w:tab/>
            </w:r>
            <w:r w:rsidR="00633AEB" w:rsidRPr="00BA4A18">
              <w:rPr>
                <w:rStyle w:val="Hypertextovprepojenie"/>
                <w:noProof/>
              </w:rPr>
              <w:t>Aplikačný pohľad na referenčné údaje a ich integráciu</w:t>
            </w:r>
            <w:r w:rsidR="00633AEB">
              <w:rPr>
                <w:noProof/>
                <w:webHidden/>
              </w:rPr>
              <w:tab/>
            </w:r>
            <w:r w:rsidR="00633AEB">
              <w:rPr>
                <w:noProof/>
                <w:webHidden/>
              </w:rPr>
              <w:fldChar w:fldCharType="begin"/>
            </w:r>
            <w:r w:rsidR="00633AEB">
              <w:rPr>
                <w:noProof/>
                <w:webHidden/>
              </w:rPr>
              <w:instrText xml:space="preserve"> PAGEREF _Toc505327379 \h </w:instrText>
            </w:r>
            <w:r w:rsidR="00633AEB">
              <w:rPr>
                <w:noProof/>
                <w:webHidden/>
              </w:rPr>
            </w:r>
            <w:r w:rsidR="00633AEB">
              <w:rPr>
                <w:noProof/>
                <w:webHidden/>
              </w:rPr>
              <w:fldChar w:fldCharType="separate"/>
            </w:r>
            <w:r w:rsidR="00633AEB">
              <w:rPr>
                <w:noProof/>
                <w:webHidden/>
              </w:rPr>
              <w:t>4</w:t>
            </w:r>
            <w:r w:rsidR="00633AEB">
              <w:rPr>
                <w:noProof/>
                <w:webHidden/>
              </w:rPr>
              <w:fldChar w:fldCharType="end"/>
            </w:r>
          </w:hyperlink>
        </w:p>
        <w:p w14:paraId="32A17C30" w14:textId="77777777" w:rsidR="00633AEB" w:rsidRDefault="00DF41EC">
          <w:pPr>
            <w:pStyle w:val="Obsah3"/>
            <w:tabs>
              <w:tab w:val="left" w:pos="1320"/>
              <w:tab w:val="right" w:leader="dot" w:pos="9062"/>
            </w:tabs>
            <w:rPr>
              <w:rFonts w:eastAsiaTheme="minorEastAsia"/>
              <w:noProof/>
              <w:lang w:eastAsia="sk-SK"/>
            </w:rPr>
          </w:pPr>
          <w:hyperlink w:anchor="_Toc505327380" w:history="1">
            <w:r w:rsidR="00633AEB" w:rsidRPr="00BA4A18">
              <w:rPr>
                <w:rStyle w:val="Hypertextovprepojenie"/>
                <w:noProof/>
              </w:rPr>
              <w:t>3.4.1</w:t>
            </w:r>
            <w:r w:rsidR="00633AEB">
              <w:rPr>
                <w:rFonts w:eastAsiaTheme="minorEastAsia"/>
                <w:noProof/>
                <w:lang w:eastAsia="sk-SK"/>
              </w:rPr>
              <w:tab/>
            </w:r>
            <w:r w:rsidR="00633AEB" w:rsidRPr="00BA4A18">
              <w:rPr>
                <w:rStyle w:val="Hypertextovprepojenie"/>
                <w:noProof/>
              </w:rPr>
              <w:t>Má ISVS obsahovať kópiu referenčných údajov?</w:t>
            </w:r>
            <w:r w:rsidR="00633AEB">
              <w:rPr>
                <w:noProof/>
                <w:webHidden/>
              </w:rPr>
              <w:tab/>
            </w:r>
            <w:r w:rsidR="00633AEB">
              <w:rPr>
                <w:noProof/>
                <w:webHidden/>
              </w:rPr>
              <w:fldChar w:fldCharType="begin"/>
            </w:r>
            <w:r w:rsidR="00633AEB">
              <w:rPr>
                <w:noProof/>
                <w:webHidden/>
              </w:rPr>
              <w:instrText xml:space="preserve"> PAGEREF _Toc505327380 \h </w:instrText>
            </w:r>
            <w:r w:rsidR="00633AEB">
              <w:rPr>
                <w:noProof/>
                <w:webHidden/>
              </w:rPr>
            </w:r>
            <w:r w:rsidR="00633AEB">
              <w:rPr>
                <w:noProof/>
                <w:webHidden/>
              </w:rPr>
              <w:fldChar w:fldCharType="separate"/>
            </w:r>
            <w:r w:rsidR="00633AEB">
              <w:rPr>
                <w:noProof/>
                <w:webHidden/>
              </w:rPr>
              <w:t>5</w:t>
            </w:r>
            <w:r w:rsidR="00633AEB">
              <w:rPr>
                <w:noProof/>
                <w:webHidden/>
              </w:rPr>
              <w:fldChar w:fldCharType="end"/>
            </w:r>
          </w:hyperlink>
        </w:p>
        <w:p w14:paraId="236C63A9" w14:textId="77777777" w:rsidR="00633AEB" w:rsidRDefault="00DF41EC">
          <w:pPr>
            <w:pStyle w:val="Obsah3"/>
            <w:tabs>
              <w:tab w:val="left" w:pos="1320"/>
              <w:tab w:val="right" w:leader="dot" w:pos="9062"/>
            </w:tabs>
            <w:rPr>
              <w:rFonts w:eastAsiaTheme="minorEastAsia"/>
              <w:noProof/>
              <w:lang w:eastAsia="sk-SK"/>
            </w:rPr>
          </w:pPr>
          <w:hyperlink w:anchor="_Toc505327381" w:history="1">
            <w:r w:rsidR="00633AEB" w:rsidRPr="00BA4A18">
              <w:rPr>
                <w:rStyle w:val="Hypertextovprepojenie"/>
                <w:noProof/>
              </w:rPr>
              <w:t>3.4.2</w:t>
            </w:r>
            <w:r w:rsidR="00633AEB">
              <w:rPr>
                <w:rFonts w:eastAsiaTheme="minorEastAsia"/>
                <w:noProof/>
                <w:lang w:eastAsia="sk-SK"/>
              </w:rPr>
              <w:tab/>
            </w:r>
            <w:r w:rsidR="00633AEB" w:rsidRPr="00BA4A18">
              <w:rPr>
                <w:rStyle w:val="Hypertextovprepojenie"/>
                <w:noProof/>
              </w:rPr>
              <w:t>Aké sú výhody centrálneho modulu integrácie údajov?</w:t>
            </w:r>
            <w:r w:rsidR="00633AEB">
              <w:rPr>
                <w:noProof/>
                <w:webHidden/>
              </w:rPr>
              <w:tab/>
            </w:r>
            <w:r w:rsidR="00633AEB">
              <w:rPr>
                <w:noProof/>
                <w:webHidden/>
              </w:rPr>
              <w:fldChar w:fldCharType="begin"/>
            </w:r>
            <w:r w:rsidR="00633AEB">
              <w:rPr>
                <w:noProof/>
                <w:webHidden/>
              </w:rPr>
              <w:instrText xml:space="preserve"> PAGEREF _Toc505327381 \h </w:instrText>
            </w:r>
            <w:r w:rsidR="00633AEB">
              <w:rPr>
                <w:noProof/>
                <w:webHidden/>
              </w:rPr>
            </w:r>
            <w:r w:rsidR="00633AEB">
              <w:rPr>
                <w:noProof/>
                <w:webHidden/>
              </w:rPr>
              <w:fldChar w:fldCharType="separate"/>
            </w:r>
            <w:r w:rsidR="00633AEB">
              <w:rPr>
                <w:noProof/>
                <w:webHidden/>
              </w:rPr>
              <w:t>6</w:t>
            </w:r>
            <w:r w:rsidR="00633AEB">
              <w:rPr>
                <w:noProof/>
                <w:webHidden/>
              </w:rPr>
              <w:fldChar w:fldCharType="end"/>
            </w:r>
          </w:hyperlink>
        </w:p>
        <w:p w14:paraId="46276487" w14:textId="77777777" w:rsidR="00633AEB" w:rsidRDefault="00DF41EC">
          <w:pPr>
            <w:pStyle w:val="Obsah1"/>
            <w:tabs>
              <w:tab w:val="left" w:pos="440"/>
              <w:tab w:val="right" w:leader="dot" w:pos="9062"/>
            </w:tabs>
            <w:rPr>
              <w:rFonts w:eastAsiaTheme="minorEastAsia"/>
              <w:noProof/>
              <w:lang w:eastAsia="sk-SK"/>
            </w:rPr>
          </w:pPr>
          <w:hyperlink w:anchor="_Toc505327382" w:history="1">
            <w:r w:rsidR="00633AEB" w:rsidRPr="00BA4A18">
              <w:rPr>
                <w:rStyle w:val="Hypertextovprepojenie"/>
                <w:noProof/>
              </w:rPr>
              <w:t>4</w:t>
            </w:r>
            <w:r w:rsidR="00633AEB">
              <w:rPr>
                <w:rFonts w:eastAsiaTheme="minorEastAsia"/>
                <w:noProof/>
                <w:lang w:eastAsia="sk-SK"/>
              </w:rPr>
              <w:tab/>
            </w:r>
            <w:r w:rsidR="00633AEB" w:rsidRPr="00BA4A18">
              <w:rPr>
                <w:rStyle w:val="Hypertextovprepojenie"/>
                <w:noProof/>
              </w:rPr>
              <w:t>Kvalita údajov</w:t>
            </w:r>
            <w:r w:rsidR="00633AEB">
              <w:rPr>
                <w:noProof/>
                <w:webHidden/>
              </w:rPr>
              <w:tab/>
            </w:r>
            <w:r w:rsidR="00633AEB">
              <w:rPr>
                <w:noProof/>
                <w:webHidden/>
              </w:rPr>
              <w:fldChar w:fldCharType="begin"/>
            </w:r>
            <w:r w:rsidR="00633AEB">
              <w:rPr>
                <w:noProof/>
                <w:webHidden/>
              </w:rPr>
              <w:instrText xml:space="preserve"> PAGEREF _Toc505327382 \h </w:instrText>
            </w:r>
            <w:r w:rsidR="00633AEB">
              <w:rPr>
                <w:noProof/>
                <w:webHidden/>
              </w:rPr>
            </w:r>
            <w:r w:rsidR="00633AEB">
              <w:rPr>
                <w:noProof/>
                <w:webHidden/>
              </w:rPr>
              <w:fldChar w:fldCharType="separate"/>
            </w:r>
            <w:r w:rsidR="00633AEB">
              <w:rPr>
                <w:noProof/>
                <w:webHidden/>
              </w:rPr>
              <w:t>6</w:t>
            </w:r>
            <w:r w:rsidR="00633AEB">
              <w:rPr>
                <w:noProof/>
                <w:webHidden/>
              </w:rPr>
              <w:fldChar w:fldCharType="end"/>
            </w:r>
          </w:hyperlink>
        </w:p>
        <w:p w14:paraId="672F78E7" w14:textId="77777777" w:rsidR="00633AEB" w:rsidRDefault="00DF41EC">
          <w:pPr>
            <w:pStyle w:val="Obsah2"/>
            <w:tabs>
              <w:tab w:val="left" w:pos="880"/>
              <w:tab w:val="right" w:leader="dot" w:pos="9062"/>
            </w:tabs>
            <w:rPr>
              <w:rFonts w:eastAsiaTheme="minorEastAsia"/>
              <w:noProof/>
              <w:lang w:eastAsia="sk-SK"/>
            </w:rPr>
          </w:pPr>
          <w:hyperlink w:anchor="_Toc505327383" w:history="1">
            <w:r w:rsidR="00633AEB" w:rsidRPr="00BA4A18">
              <w:rPr>
                <w:rStyle w:val="Hypertextovprepojenie"/>
                <w:noProof/>
              </w:rPr>
              <w:t>4.1</w:t>
            </w:r>
            <w:r w:rsidR="00633AEB">
              <w:rPr>
                <w:rFonts w:eastAsiaTheme="minorEastAsia"/>
                <w:noProof/>
                <w:lang w:eastAsia="sk-SK"/>
              </w:rPr>
              <w:tab/>
            </w:r>
            <w:r w:rsidR="00633AEB" w:rsidRPr="00BA4A18">
              <w:rPr>
                <w:rStyle w:val="Hypertextovprepojenie"/>
                <w:noProof/>
              </w:rPr>
              <w:t>Atribúty a kritériá kvality</w:t>
            </w:r>
            <w:r w:rsidR="00633AEB">
              <w:rPr>
                <w:noProof/>
                <w:webHidden/>
              </w:rPr>
              <w:tab/>
            </w:r>
            <w:r w:rsidR="00633AEB">
              <w:rPr>
                <w:noProof/>
                <w:webHidden/>
              </w:rPr>
              <w:fldChar w:fldCharType="begin"/>
            </w:r>
            <w:r w:rsidR="00633AEB">
              <w:rPr>
                <w:noProof/>
                <w:webHidden/>
              </w:rPr>
              <w:instrText xml:space="preserve"> PAGEREF _Toc505327383 \h </w:instrText>
            </w:r>
            <w:r w:rsidR="00633AEB">
              <w:rPr>
                <w:noProof/>
                <w:webHidden/>
              </w:rPr>
            </w:r>
            <w:r w:rsidR="00633AEB">
              <w:rPr>
                <w:noProof/>
                <w:webHidden/>
              </w:rPr>
              <w:fldChar w:fldCharType="separate"/>
            </w:r>
            <w:r w:rsidR="00633AEB">
              <w:rPr>
                <w:noProof/>
                <w:webHidden/>
              </w:rPr>
              <w:t>6</w:t>
            </w:r>
            <w:r w:rsidR="00633AEB">
              <w:rPr>
                <w:noProof/>
                <w:webHidden/>
              </w:rPr>
              <w:fldChar w:fldCharType="end"/>
            </w:r>
          </w:hyperlink>
        </w:p>
        <w:p w14:paraId="5DDED952" w14:textId="77777777" w:rsidR="00633AEB" w:rsidRDefault="00DF41EC">
          <w:pPr>
            <w:pStyle w:val="Obsah3"/>
            <w:tabs>
              <w:tab w:val="left" w:pos="1320"/>
              <w:tab w:val="right" w:leader="dot" w:pos="9062"/>
            </w:tabs>
            <w:rPr>
              <w:rFonts w:eastAsiaTheme="minorEastAsia"/>
              <w:noProof/>
              <w:lang w:eastAsia="sk-SK"/>
            </w:rPr>
          </w:pPr>
          <w:hyperlink w:anchor="_Toc505327384" w:history="1">
            <w:r w:rsidR="00633AEB" w:rsidRPr="00BA4A18">
              <w:rPr>
                <w:rStyle w:val="Hypertextovprepojenie"/>
                <w:noProof/>
              </w:rPr>
              <w:t>4.1.1</w:t>
            </w:r>
            <w:r w:rsidR="00633AEB">
              <w:rPr>
                <w:rFonts w:eastAsiaTheme="minorEastAsia"/>
                <w:noProof/>
                <w:lang w:eastAsia="sk-SK"/>
              </w:rPr>
              <w:tab/>
            </w:r>
            <w:r w:rsidR="00633AEB" w:rsidRPr="00BA4A18">
              <w:rPr>
                <w:rStyle w:val="Hypertextovprepojenie"/>
                <w:noProof/>
              </w:rPr>
              <w:t>Referenčná integrita</w:t>
            </w:r>
            <w:r w:rsidR="00633AEB">
              <w:rPr>
                <w:noProof/>
                <w:webHidden/>
              </w:rPr>
              <w:tab/>
            </w:r>
            <w:r w:rsidR="00633AEB">
              <w:rPr>
                <w:noProof/>
                <w:webHidden/>
              </w:rPr>
              <w:fldChar w:fldCharType="begin"/>
            </w:r>
            <w:r w:rsidR="00633AEB">
              <w:rPr>
                <w:noProof/>
                <w:webHidden/>
              </w:rPr>
              <w:instrText xml:space="preserve"> PAGEREF _Toc505327384 \h </w:instrText>
            </w:r>
            <w:r w:rsidR="00633AEB">
              <w:rPr>
                <w:noProof/>
                <w:webHidden/>
              </w:rPr>
            </w:r>
            <w:r w:rsidR="00633AEB">
              <w:rPr>
                <w:noProof/>
                <w:webHidden/>
              </w:rPr>
              <w:fldChar w:fldCharType="separate"/>
            </w:r>
            <w:r w:rsidR="00633AEB">
              <w:rPr>
                <w:noProof/>
                <w:webHidden/>
              </w:rPr>
              <w:t>6</w:t>
            </w:r>
            <w:r w:rsidR="00633AEB">
              <w:rPr>
                <w:noProof/>
                <w:webHidden/>
              </w:rPr>
              <w:fldChar w:fldCharType="end"/>
            </w:r>
          </w:hyperlink>
        </w:p>
        <w:p w14:paraId="733923C9" w14:textId="77777777" w:rsidR="00633AEB" w:rsidRDefault="00DF41EC">
          <w:pPr>
            <w:pStyle w:val="Obsah3"/>
            <w:tabs>
              <w:tab w:val="left" w:pos="1320"/>
              <w:tab w:val="right" w:leader="dot" w:pos="9062"/>
            </w:tabs>
            <w:rPr>
              <w:rFonts w:eastAsiaTheme="minorEastAsia"/>
              <w:noProof/>
              <w:lang w:eastAsia="sk-SK"/>
            </w:rPr>
          </w:pPr>
          <w:hyperlink w:anchor="_Toc505327385" w:history="1">
            <w:r w:rsidR="00633AEB" w:rsidRPr="00BA4A18">
              <w:rPr>
                <w:rStyle w:val="Hypertextovprepojenie"/>
                <w:noProof/>
              </w:rPr>
              <w:t>4.1.2</w:t>
            </w:r>
            <w:r w:rsidR="00633AEB">
              <w:rPr>
                <w:rFonts w:eastAsiaTheme="minorEastAsia"/>
                <w:noProof/>
                <w:lang w:eastAsia="sk-SK"/>
              </w:rPr>
              <w:tab/>
            </w:r>
            <w:r w:rsidR="00633AEB" w:rsidRPr="00BA4A18">
              <w:rPr>
                <w:rStyle w:val="Hypertextovprepojenie"/>
                <w:noProof/>
              </w:rPr>
              <w:t>Strojová spracovateľnosť</w:t>
            </w:r>
            <w:r w:rsidR="00633AEB">
              <w:rPr>
                <w:noProof/>
                <w:webHidden/>
              </w:rPr>
              <w:tab/>
            </w:r>
            <w:r w:rsidR="00633AEB">
              <w:rPr>
                <w:noProof/>
                <w:webHidden/>
              </w:rPr>
              <w:fldChar w:fldCharType="begin"/>
            </w:r>
            <w:r w:rsidR="00633AEB">
              <w:rPr>
                <w:noProof/>
                <w:webHidden/>
              </w:rPr>
              <w:instrText xml:space="preserve"> PAGEREF _Toc505327385 \h </w:instrText>
            </w:r>
            <w:r w:rsidR="00633AEB">
              <w:rPr>
                <w:noProof/>
                <w:webHidden/>
              </w:rPr>
            </w:r>
            <w:r w:rsidR="00633AEB">
              <w:rPr>
                <w:noProof/>
                <w:webHidden/>
              </w:rPr>
              <w:fldChar w:fldCharType="separate"/>
            </w:r>
            <w:r w:rsidR="00633AEB">
              <w:rPr>
                <w:noProof/>
                <w:webHidden/>
              </w:rPr>
              <w:t>7</w:t>
            </w:r>
            <w:r w:rsidR="00633AEB">
              <w:rPr>
                <w:noProof/>
                <w:webHidden/>
              </w:rPr>
              <w:fldChar w:fldCharType="end"/>
            </w:r>
          </w:hyperlink>
        </w:p>
        <w:p w14:paraId="6EECB5A6" w14:textId="77777777" w:rsidR="00633AEB" w:rsidRDefault="00DF41EC">
          <w:pPr>
            <w:pStyle w:val="Obsah3"/>
            <w:tabs>
              <w:tab w:val="left" w:pos="1320"/>
              <w:tab w:val="right" w:leader="dot" w:pos="9062"/>
            </w:tabs>
            <w:rPr>
              <w:rFonts w:eastAsiaTheme="minorEastAsia"/>
              <w:noProof/>
              <w:lang w:eastAsia="sk-SK"/>
            </w:rPr>
          </w:pPr>
          <w:hyperlink w:anchor="_Toc505327386" w:history="1">
            <w:r w:rsidR="00633AEB" w:rsidRPr="00BA4A18">
              <w:rPr>
                <w:rStyle w:val="Hypertextovprepojenie"/>
                <w:noProof/>
              </w:rPr>
              <w:t>4.1.3</w:t>
            </w:r>
            <w:r w:rsidR="00633AEB">
              <w:rPr>
                <w:rFonts w:eastAsiaTheme="minorEastAsia"/>
                <w:noProof/>
                <w:lang w:eastAsia="sk-SK"/>
              </w:rPr>
              <w:tab/>
            </w:r>
            <w:r w:rsidR="00633AEB" w:rsidRPr="00BA4A18">
              <w:rPr>
                <w:rStyle w:val="Hypertextovprepojenie"/>
                <w:noProof/>
              </w:rPr>
              <w:t>Unikátnosť</w:t>
            </w:r>
            <w:r w:rsidR="00633AEB">
              <w:rPr>
                <w:noProof/>
                <w:webHidden/>
              </w:rPr>
              <w:tab/>
            </w:r>
            <w:r w:rsidR="00633AEB">
              <w:rPr>
                <w:noProof/>
                <w:webHidden/>
              </w:rPr>
              <w:fldChar w:fldCharType="begin"/>
            </w:r>
            <w:r w:rsidR="00633AEB">
              <w:rPr>
                <w:noProof/>
                <w:webHidden/>
              </w:rPr>
              <w:instrText xml:space="preserve"> PAGEREF _Toc505327386 \h </w:instrText>
            </w:r>
            <w:r w:rsidR="00633AEB">
              <w:rPr>
                <w:noProof/>
                <w:webHidden/>
              </w:rPr>
            </w:r>
            <w:r w:rsidR="00633AEB">
              <w:rPr>
                <w:noProof/>
                <w:webHidden/>
              </w:rPr>
              <w:fldChar w:fldCharType="separate"/>
            </w:r>
            <w:r w:rsidR="00633AEB">
              <w:rPr>
                <w:noProof/>
                <w:webHidden/>
              </w:rPr>
              <w:t>7</w:t>
            </w:r>
            <w:r w:rsidR="00633AEB">
              <w:rPr>
                <w:noProof/>
                <w:webHidden/>
              </w:rPr>
              <w:fldChar w:fldCharType="end"/>
            </w:r>
          </w:hyperlink>
        </w:p>
        <w:p w14:paraId="2B1C6481" w14:textId="77777777" w:rsidR="00633AEB" w:rsidRDefault="00DF41EC">
          <w:pPr>
            <w:pStyle w:val="Obsah3"/>
            <w:tabs>
              <w:tab w:val="left" w:pos="1320"/>
              <w:tab w:val="right" w:leader="dot" w:pos="9062"/>
            </w:tabs>
            <w:rPr>
              <w:rFonts w:eastAsiaTheme="minorEastAsia"/>
              <w:noProof/>
              <w:lang w:eastAsia="sk-SK"/>
            </w:rPr>
          </w:pPr>
          <w:hyperlink w:anchor="_Toc505327387" w:history="1">
            <w:r w:rsidR="00633AEB" w:rsidRPr="00BA4A18">
              <w:rPr>
                <w:rStyle w:val="Hypertextovprepojenie"/>
                <w:noProof/>
              </w:rPr>
              <w:t>4.1.4</w:t>
            </w:r>
            <w:r w:rsidR="00633AEB">
              <w:rPr>
                <w:rFonts w:eastAsiaTheme="minorEastAsia"/>
                <w:noProof/>
                <w:lang w:eastAsia="sk-SK"/>
              </w:rPr>
              <w:tab/>
            </w:r>
            <w:r w:rsidR="00633AEB" w:rsidRPr="00BA4A18">
              <w:rPr>
                <w:rStyle w:val="Hypertextovprepojenie"/>
                <w:noProof/>
              </w:rPr>
              <w:t>Aktuálnosť</w:t>
            </w:r>
            <w:r w:rsidR="00633AEB">
              <w:rPr>
                <w:noProof/>
                <w:webHidden/>
              </w:rPr>
              <w:tab/>
            </w:r>
            <w:r w:rsidR="00633AEB">
              <w:rPr>
                <w:noProof/>
                <w:webHidden/>
              </w:rPr>
              <w:fldChar w:fldCharType="begin"/>
            </w:r>
            <w:r w:rsidR="00633AEB">
              <w:rPr>
                <w:noProof/>
                <w:webHidden/>
              </w:rPr>
              <w:instrText xml:space="preserve"> PAGEREF _Toc505327387 \h </w:instrText>
            </w:r>
            <w:r w:rsidR="00633AEB">
              <w:rPr>
                <w:noProof/>
                <w:webHidden/>
              </w:rPr>
            </w:r>
            <w:r w:rsidR="00633AEB">
              <w:rPr>
                <w:noProof/>
                <w:webHidden/>
              </w:rPr>
              <w:fldChar w:fldCharType="separate"/>
            </w:r>
            <w:r w:rsidR="00633AEB">
              <w:rPr>
                <w:noProof/>
                <w:webHidden/>
              </w:rPr>
              <w:t>7</w:t>
            </w:r>
            <w:r w:rsidR="00633AEB">
              <w:rPr>
                <w:noProof/>
                <w:webHidden/>
              </w:rPr>
              <w:fldChar w:fldCharType="end"/>
            </w:r>
          </w:hyperlink>
        </w:p>
        <w:p w14:paraId="37E1E35F" w14:textId="77777777" w:rsidR="00633AEB" w:rsidRDefault="00DF41EC">
          <w:pPr>
            <w:pStyle w:val="Obsah3"/>
            <w:tabs>
              <w:tab w:val="left" w:pos="1320"/>
              <w:tab w:val="right" w:leader="dot" w:pos="9062"/>
            </w:tabs>
            <w:rPr>
              <w:rFonts w:eastAsiaTheme="minorEastAsia"/>
              <w:noProof/>
              <w:lang w:eastAsia="sk-SK"/>
            </w:rPr>
          </w:pPr>
          <w:hyperlink w:anchor="_Toc505327388" w:history="1">
            <w:r w:rsidR="00633AEB" w:rsidRPr="00BA4A18">
              <w:rPr>
                <w:rStyle w:val="Hypertextovprepojenie"/>
                <w:noProof/>
              </w:rPr>
              <w:t>4.1.5</w:t>
            </w:r>
            <w:r w:rsidR="00633AEB">
              <w:rPr>
                <w:rFonts w:eastAsiaTheme="minorEastAsia"/>
                <w:noProof/>
                <w:lang w:eastAsia="sk-SK"/>
              </w:rPr>
              <w:tab/>
            </w:r>
            <w:r w:rsidR="00633AEB" w:rsidRPr="00BA4A18">
              <w:rPr>
                <w:rStyle w:val="Hypertextovprepojenie"/>
                <w:noProof/>
              </w:rPr>
              <w:t>Kompletnosť, Konzistentnosť, Správnosť</w:t>
            </w:r>
            <w:r w:rsidR="00633AEB">
              <w:rPr>
                <w:noProof/>
                <w:webHidden/>
              </w:rPr>
              <w:tab/>
            </w:r>
            <w:r w:rsidR="00633AEB">
              <w:rPr>
                <w:noProof/>
                <w:webHidden/>
              </w:rPr>
              <w:fldChar w:fldCharType="begin"/>
            </w:r>
            <w:r w:rsidR="00633AEB">
              <w:rPr>
                <w:noProof/>
                <w:webHidden/>
              </w:rPr>
              <w:instrText xml:space="preserve"> PAGEREF _Toc505327388 \h </w:instrText>
            </w:r>
            <w:r w:rsidR="00633AEB">
              <w:rPr>
                <w:noProof/>
                <w:webHidden/>
              </w:rPr>
            </w:r>
            <w:r w:rsidR="00633AEB">
              <w:rPr>
                <w:noProof/>
                <w:webHidden/>
              </w:rPr>
              <w:fldChar w:fldCharType="separate"/>
            </w:r>
            <w:r w:rsidR="00633AEB">
              <w:rPr>
                <w:noProof/>
                <w:webHidden/>
              </w:rPr>
              <w:t>7</w:t>
            </w:r>
            <w:r w:rsidR="00633AEB">
              <w:rPr>
                <w:noProof/>
                <w:webHidden/>
              </w:rPr>
              <w:fldChar w:fldCharType="end"/>
            </w:r>
          </w:hyperlink>
        </w:p>
        <w:p w14:paraId="270310BF" w14:textId="77777777" w:rsidR="00633AEB" w:rsidRDefault="00DF41EC">
          <w:pPr>
            <w:pStyle w:val="Obsah3"/>
            <w:tabs>
              <w:tab w:val="left" w:pos="1320"/>
              <w:tab w:val="right" w:leader="dot" w:pos="9062"/>
            </w:tabs>
            <w:rPr>
              <w:rFonts w:eastAsiaTheme="minorEastAsia"/>
              <w:noProof/>
              <w:lang w:eastAsia="sk-SK"/>
            </w:rPr>
          </w:pPr>
          <w:hyperlink w:anchor="_Toc505327389" w:history="1">
            <w:r w:rsidR="00633AEB" w:rsidRPr="00BA4A18">
              <w:rPr>
                <w:rStyle w:val="Hypertextovprepojenie"/>
                <w:noProof/>
                <w:highlight w:val="red"/>
              </w:rPr>
              <w:t>4.1.6</w:t>
            </w:r>
            <w:r w:rsidR="00633AEB">
              <w:rPr>
                <w:rFonts w:eastAsiaTheme="minorEastAsia"/>
                <w:noProof/>
                <w:lang w:eastAsia="sk-SK"/>
              </w:rPr>
              <w:tab/>
            </w:r>
            <w:r w:rsidR="00633AEB" w:rsidRPr="00BA4A18">
              <w:rPr>
                <w:rStyle w:val="Hypertextovprepojenie"/>
                <w:noProof/>
                <w:highlight w:val="red"/>
              </w:rPr>
              <w:t>Presnosť</w:t>
            </w:r>
            <w:r w:rsidR="00633AEB">
              <w:rPr>
                <w:noProof/>
                <w:webHidden/>
              </w:rPr>
              <w:tab/>
            </w:r>
            <w:r w:rsidR="00633AEB">
              <w:rPr>
                <w:noProof/>
                <w:webHidden/>
              </w:rPr>
              <w:fldChar w:fldCharType="begin"/>
            </w:r>
            <w:r w:rsidR="00633AEB">
              <w:rPr>
                <w:noProof/>
                <w:webHidden/>
              </w:rPr>
              <w:instrText xml:space="preserve"> PAGEREF _Toc505327389 \h </w:instrText>
            </w:r>
            <w:r w:rsidR="00633AEB">
              <w:rPr>
                <w:noProof/>
                <w:webHidden/>
              </w:rPr>
            </w:r>
            <w:r w:rsidR="00633AEB">
              <w:rPr>
                <w:noProof/>
                <w:webHidden/>
              </w:rPr>
              <w:fldChar w:fldCharType="separate"/>
            </w:r>
            <w:r w:rsidR="00633AEB">
              <w:rPr>
                <w:noProof/>
                <w:webHidden/>
              </w:rPr>
              <w:t>8</w:t>
            </w:r>
            <w:r w:rsidR="00633AEB">
              <w:rPr>
                <w:noProof/>
                <w:webHidden/>
              </w:rPr>
              <w:fldChar w:fldCharType="end"/>
            </w:r>
          </w:hyperlink>
        </w:p>
        <w:p w14:paraId="38250C96" w14:textId="77777777" w:rsidR="00633AEB" w:rsidRDefault="00DF41EC">
          <w:pPr>
            <w:pStyle w:val="Obsah2"/>
            <w:tabs>
              <w:tab w:val="left" w:pos="880"/>
              <w:tab w:val="right" w:leader="dot" w:pos="9062"/>
            </w:tabs>
            <w:rPr>
              <w:rFonts w:eastAsiaTheme="minorEastAsia"/>
              <w:noProof/>
              <w:lang w:eastAsia="sk-SK"/>
            </w:rPr>
          </w:pPr>
          <w:hyperlink w:anchor="_Toc505327390" w:history="1">
            <w:r w:rsidR="00633AEB" w:rsidRPr="00BA4A18">
              <w:rPr>
                <w:rStyle w:val="Hypertextovprepojenie"/>
                <w:noProof/>
              </w:rPr>
              <w:t>4.2</w:t>
            </w:r>
            <w:r w:rsidR="00633AEB">
              <w:rPr>
                <w:rFonts w:eastAsiaTheme="minorEastAsia"/>
                <w:noProof/>
                <w:lang w:eastAsia="sk-SK"/>
              </w:rPr>
              <w:tab/>
            </w:r>
            <w:r w:rsidR="00633AEB" w:rsidRPr="00BA4A18">
              <w:rPr>
                <w:rStyle w:val="Hypertextovprepojenie"/>
                <w:noProof/>
              </w:rPr>
              <w:t>Musia mať údaje 100% kvalitu?</w:t>
            </w:r>
            <w:r w:rsidR="00633AEB">
              <w:rPr>
                <w:noProof/>
                <w:webHidden/>
              </w:rPr>
              <w:tab/>
            </w:r>
            <w:r w:rsidR="00633AEB">
              <w:rPr>
                <w:noProof/>
                <w:webHidden/>
              </w:rPr>
              <w:fldChar w:fldCharType="begin"/>
            </w:r>
            <w:r w:rsidR="00633AEB">
              <w:rPr>
                <w:noProof/>
                <w:webHidden/>
              </w:rPr>
              <w:instrText xml:space="preserve"> PAGEREF _Toc505327390 \h </w:instrText>
            </w:r>
            <w:r w:rsidR="00633AEB">
              <w:rPr>
                <w:noProof/>
                <w:webHidden/>
              </w:rPr>
            </w:r>
            <w:r w:rsidR="00633AEB">
              <w:rPr>
                <w:noProof/>
                <w:webHidden/>
              </w:rPr>
              <w:fldChar w:fldCharType="separate"/>
            </w:r>
            <w:r w:rsidR="00633AEB">
              <w:rPr>
                <w:noProof/>
                <w:webHidden/>
              </w:rPr>
              <w:t>8</w:t>
            </w:r>
            <w:r w:rsidR="00633AEB">
              <w:rPr>
                <w:noProof/>
                <w:webHidden/>
              </w:rPr>
              <w:fldChar w:fldCharType="end"/>
            </w:r>
          </w:hyperlink>
        </w:p>
        <w:p w14:paraId="1768412B" w14:textId="77777777" w:rsidR="00633AEB" w:rsidRDefault="00DF41EC">
          <w:pPr>
            <w:pStyle w:val="Obsah3"/>
            <w:tabs>
              <w:tab w:val="left" w:pos="1320"/>
              <w:tab w:val="right" w:leader="dot" w:pos="9062"/>
            </w:tabs>
            <w:rPr>
              <w:rFonts w:eastAsiaTheme="minorEastAsia"/>
              <w:noProof/>
              <w:lang w:eastAsia="sk-SK"/>
            </w:rPr>
          </w:pPr>
          <w:hyperlink w:anchor="_Toc505327391" w:history="1">
            <w:r w:rsidR="00633AEB" w:rsidRPr="00BA4A18">
              <w:rPr>
                <w:rStyle w:val="Hypertextovprepojenie"/>
                <w:noProof/>
              </w:rPr>
              <w:t>4.2.1</w:t>
            </w:r>
            <w:r w:rsidR="00633AEB">
              <w:rPr>
                <w:rFonts w:eastAsiaTheme="minorEastAsia"/>
                <w:noProof/>
                <w:lang w:eastAsia="sk-SK"/>
              </w:rPr>
              <w:tab/>
            </w:r>
            <w:r w:rsidR="00633AEB" w:rsidRPr="00BA4A18">
              <w:rPr>
                <w:rStyle w:val="Hypertextovprepojenie"/>
                <w:noProof/>
              </w:rPr>
              <w:t>Rozdeľuj a panuj</w:t>
            </w:r>
            <w:r w:rsidR="00633AEB">
              <w:rPr>
                <w:noProof/>
                <w:webHidden/>
              </w:rPr>
              <w:tab/>
            </w:r>
            <w:r w:rsidR="00633AEB">
              <w:rPr>
                <w:noProof/>
                <w:webHidden/>
              </w:rPr>
              <w:fldChar w:fldCharType="begin"/>
            </w:r>
            <w:r w:rsidR="00633AEB">
              <w:rPr>
                <w:noProof/>
                <w:webHidden/>
              </w:rPr>
              <w:instrText xml:space="preserve"> PAGEREF _Toc505327391 \h </w:instrText>
            </w:r>
            <w:r w:rsidR="00633AEB">
              <w:rPr>
                <w:noProof/>
                <w:webHidden/>
              </w:rPr>
            </w:r>
            <w:r w:rsidR="00633AEB">
              <w:rPr>
                <w:noProof/>
                <w:webHidden/>
              </w:rPr>
              <w:fldChar w:fldCharType="separate"/>
            </w:r>
            <w:r w:rsidR="00633AEB">
              <w:rPr>
                <w:noProof/>
                <w:webHidden/>
              </w:rPr>
              <w:t>8</w:t>
            </w:r>
            <w:r w:rsidR="00633AEB">
              <w:rPr>
                <w:noProof/>
                <w:webHidden/>
              </w:rPr>
              <w:fldChar w:fldCharType="end"/>
            </w:r>
          </w:hyperlink>
        </w:p>
        <w:p w14:paraId="25916260" w14:textId="77777777" w:rsidR="00633AEB" w:rsidRDefault="00DF41EC">
          <w:pPr>
            <w:pStyle w:val="Obsah3"/>
            <w:tabs>
              <w:tab w:val="left" w:pos="1320"/>
              <w:tab w:val="right" w:leader="dot" w:pos="9062"/>
            </w:tabs>
            <w:rPr>
              <w:rFonts w:eastAsiaTheme="minorEastAsia"/>
              <w:noProof/>
              <w:lang w:eastAsia="sk-SK"/>
            </w:rPr>
          </w:pPr>
          <w:hyperlink w:anchor="_Toc505327392" w:history="1">
            <w:r w:rsidR="00633AEB" w:rsidRPr="00BA4A18">
              <w:rPr>
                <w:rStyle w:val="Hypertextovprepojenie"/>
                <w:noProof/>
              </w:rPr>
              <w:t>4.2.2</w:t>
            </w:r>
            <w:r w:rsidR="00633AEB">
              <w:rPr>
                <w:rFonts w:eastAsiaTheme="minorEastAsia"/>
                <w:noProof/>
                <w:lang w:eastAsia="sk-SK"/>
              </w:rPr>
              <w:tab/>
            </w:r>
            <w:r w:rsidR="00633AEB" w:rsidRPr="00BA4A18">
              <w:rPr>
                <w:rStyle w:val="Hypertextovprepojenie"/>
                <w:noProof/>
              </w:rPr>
              <w:t>Aká má byť kvalita údajov?</w:t>
            </w:r>
            <w:r w:rsidR="00633AEB">
              <w:rPr>
                <w:noProof/>
                <w:webHidden/>
              </w:rPr>
              <w:tab/>
            </w:r>
            <w:r w:rsidR="00633AEB">
              <w:rPr>
                <w:noProof/>
                <w:webHidden/>
              </w:rPr>
              <w:fldChar w:fldCharType="begin"/>
            </w:r>
            <w:r w:rsidR="00633AEB">
              <w:rPr>
                <w:noProof/>
                <w:webHidden/>
              </w:rPr>
              <w:instrText xml:space="preserve"> PAGEREF _Toc505327392 \h </w:instrText>
            </w:r>
            <w:r w:rsidR="00633AEB">
              <w:rPr>
                <w:noProof/>
                <w:webHidden/>
              </w:rPr>
            </w:r>
            <w:r w:rsidR="00633AEB">
              <w:rPr>
                <w:noProof/>
                <w:webHidden/>
              </w:rPr>
              <w:fldChar w:fldCharType="separate"/>
            </w:r>
            <w:r w:rsidR="00633AEB">
              <w:rPr>
                <w:noProof/>
                <w:webHidden/>
              </w:rPr>
              <w:t>9</w:t>
            </w:r>
            <w:r w:rsidR="00633AEB">
              <w:rPr>
                <w:noProof/>
                <w:webHidden/>
              </w:rPr>
              <w:fldChar w:fldCharType="end"/>
            </w:r>
          </w:hyperlink>
        </w:p>
        <w:p w14:paraId="3E266B77" w14:textId="77777777" w:rsidR="00633AEB" w:rsidRDefault="00DF41EC">
          <w:pPr>
            <w:pStyle w:val="Obsah1"/>
            <w:tabs>
              <w:tab w:val="left" w:pos="440"/>
              <w:tab w:val="right" w:leader="dot" w:pos="9062"/>
            </w:tabs>
            <w:rPr>
              <w:rFonts w:eastAsiaTheme="minorEastAsia"/>
              <w:noProof/>
              <w:lang w:eastAsia="sk-SK"/>
            </w:rPr>
          </w:pPr>
          <w:hyperlink w:anchor="_Toc505327393" w:history="1">
            <w:r w:rsidR="00633AEB" w:rsidRPr="00BA4A18">
              <w:rPr>
                <w:rStyle w:val="Hypertextovprepojenie"/>
                <w:noProof/>
              </w:rPr>
              <w:t>5</w:t>
            </w:r>
            <w:r w:rsidR="00633AEB">
              <w:rPr>
                <w:rFonts w:eastAsiaTheme="minorEastAsia"/>
                <w:noProof/>
                <w:lang w:eastAsia="sk-SK"/>
              </w:rPr>
              <w:tab/>
            </w:r>
            <w:r w:rsidR="00633AEB" w:rsidRPr="00BA4A18">
              <w:rPr>
                <w:rStyle w:val="Hypertextovprepojenie"/>
                <w:noProof/>
              </w:rPr>
              <w:t>Dátová politika</w:t>
            </w:r>
            <w:r w:rsidR="00633AEB">
              <w:rPr>
                <w:noProof/>
                <w:webHidden/>
              </w:rPr>
              <w:tab/>
            </w:r>
            <w:r w:rsidR="00633AEB">
              <w:rPr>
                <w:noProof/>
                <w:webHidden/>
              </w:rPr>
              <w:fldChar w:fldCharType="begin"/>
            </w:r>
            <w:r w:rsidR="00633AEB">
              <w:rPr>
                <w:noProof/>
                <w:webHidden/>
              </w:rPr>
              <w:instrText xml:space="preserve"> PAGEREF _Toc505327393 \h </w:instrText>
            </w:r>
            <w:r w:rsidR="00633AEB">
              <w:rPr>
                <w:noProof/>
                <w:webHidden/>
              </w:rPr>
            </w:r>
            <w:r w:rsidR="00633AEB">
              <w:rPr>
                <w:noProof/>
                <w:webHidden/>
              </w:rPr>
              <w:fldChar w:fldCharType="separate"/>
            </w:r>
            <w:r w:rsidR="00633AEB">
              <w:rPr>
                <w:noProof/>
                <w:webHidden/>
              </w:rPr>
              <w:t>9</w:t>
            </w:r>
            <w:r w:rsidR="00633AEB">
              <w:rPr>
                <w:noProof/>
                <w:webHidden/>
              </w:rPr>
              <w:fldChar w:fldCharType="end"/>
            </w:r>
          </w:hyperlink>
        </w:p>
        <w:p w14:paraId="03F6032D" w14:textId="77777777" w:rsidR="00633AEB" w:rsidRDefault="00DF41EC">
          <w:pPr>
            <w:pStyle w:val="Obsah2"/>
            <w:tabs>
              <w:tab w:val="left" w:pos="880"/>
              <w:tab w:val="right" w:leader="dot" w:pos="9062"/>
            </w:tabs>
            <w:rPr>
              <w:rFonts w:eastAsiaTheme="minorEastAsia"/>
              <w:noProof/>
              <w:lang w:eastAsia="sk-SK"/>
            </w:rPr>
          </w:pPr>
          <w:hyperlink w:anchor="_Toc505327394" w:history="1">
            <w:r w:rsidR="00633AEB" w:rsidRPr="00BA4A18">
              <w:rPr>
                <w:rStyle w:val="Hypertextovprepojenie"/>
                <w:noProof/>
              </w:rPr>
              <w:t>5.1</w:t>
            </w:r>
            <w:r w:rsidR="00633AEB">
              <w:rPr>
                <w:rFonts w:eastAsiaTheme="minorEastAsia"/>
                <w:noProof/>
                <w:lang w:eastAsia="sk-SK"/>
              </w:rPr>
              <w:tab/>
            </w:r>
            <w:r w:rsidR="00633AEB" w:rsidRPr="00BA4A18">
              <w:rPr>
                <w:rStyle w:val="Hypertextovprepojenie"/>
                <w:noProof/>
              </w:rPr>
              <w:t>Princípy dátovej kvality</w:t>
            </w:r>
            <w:r w:rsidR="00633AEB">
              <w:rPr>
                <w:noProof/>
                <w:webHidden/>
              </w:rPr>
              <w:tab/>
            </w:r>
            <w:r w:rsidR="00633AEB">
              <w:rPr>
                <w:noProof/>
                <w:webHidden/>
              </w:rPr>
              <w:fldChar w:fldCharType="begin"/>
            </w:r>
            <w:r w:rsidR="00633AEB">
              <w:rPr>
                <w:noProof/>
                <w:webHidden/>
              </w:rPr>
              <w:instrText xml:space="preserve"> PAGEREF _Toc505327394 \h </w:instrText>
            </w:r>
            <w:r w:rsidR="00633AEB">
              <w:rPr>
                <w:noProof/>
                <w:webHidden/>
              </w:rPr>
            </w:r>
            <w:r w:rsidR="00633AEB">
              <w:rPr>
                <w:noProof/>
                <w:webHidden/>
              </w:rPr>
              <w:fldChar w:fldCharType="separate"/>
            </w:r>
            <w:r w:rsidR="00633AEB">
              <w:rPr>
                <w:noProof/>
                <w:webHidden/>
              </w:rPr>
              <w:t>9</w:t>
            </w:r>
            <w:r w:rsidR="00633AEB">
              <w:rPr>
                <w:noProof/>
                <w:webHidden/>
              </w:rPr>
              <w:fldChar w:fldCharType="end"/>
            </w:r>
          </w:hyperlink>
        </w:p>
        <w:p w14:paraId="5EBC6CCE" w14:textId="77777777" w:rsidR="00633AEB" w:rsidRDefault="00DF41EC">
          <w:pPr>
            <w:pStyle w:val="Obsah2"/>
            <w:tabs>
              <w:tab w:val="left" w:pos="880"/>
              <w:tab w:val="right" w:leader="dot" w:pos="9062"/>
            </w:tabs>
            <w:rPr>
              <w:rFonts w:eastAsiaTheme="minorEastAsia"/>
              <w:noProof/>
              <w:lang w:eastAsia="sk-SK"/>
            </w:rPr>
          </w:pPr>
          <w:hyperlink w:anchor="_Toc505327395" w:history="1">
            <w:r w:rsidR="00633AEB" w:rsidRPr="00BA4A18">
              <w:rPr>
                <w:rStyle w:val="Hypertextovprepojenie"/>
                <w:noProof/>
              </w:rPr>
              <w:t>5.2</w:t>
            </w:r>
            <w:r w:rsidR="00633AEB">
              <w:rPr>
                <w:rFonts w:eastAsiaTheme="minorEastAsia"/>
                <w:noProof/>
                <w:lang w:eastAsia="sk-SK"/>
              </w:rPr>
              <w:tab/>
            </w:r>
            <w:r w:rsidR="00633AEB" w:rsidRPr="00BA4A18">
              <w:rPr>
                <w:rStyle w:val="Hypertextovprepojenie"/>
                <w:noProof/>
              </w:rPr>
              <w:t>Príklad kritérií kvality</w:t>
            </w:r>
            <w:r w:rsidR="00633AEB">
              <w:rPr>
                <w:noProof/>
                <w:webHidden/>
              </w:rPr>
              <w:tab/>
            </w:r>
            <w:r w:rsidR="00633AEB">
              <w:rPr>
                <w:noProof/>
                <w:webHidden/>
              </w:rPr>
              <w:fldChar w:fldCharType="begin"/>
            </w:r>
            <w:r w:rsidR="00633AEB">
              <w:rPr>
                <w:noProof/>
                <w:webHidden/>
              </w:rPr>
              <w:instrText xml:space="preserve"> PAGEREF _Toc505327395 \h </w:instrText>
            </w:r>
            <w:r w:rsidR="00633AEB">
              <w:rPr>
                <w:noProof/>
                <w:webHidden/>
              </w:rPr>
            </w:r>
            <w:r w:rsidR="00633AEB">
              <w:rPr>
                <w:noProof/>
                <w:webHidden/>
              </w:rPr>
              <w:fldChar w:fldCharType="separate"/>
            </w:r>
            <w:r w:rsidR="00633AEB">
              <w:rPr>
                <w:noProof/>
                <w:webHidden/>
              </w:rPr>
              <w:t>9</w:t>
            </w:r>
            <w:r w:rsidR="00633AEB">
              <w:rPr>
                <w:noProof/>
                <w:webHidden/>
              </w:rPr>
              <w:fldChar w:fldCharType="end"/>
            </w:r>
          </w:hyperlink>
        </w:p>
        <w:p w14:paraId="20EC8AAB" w14:textId="77777777" w:rsidR="00633AEB" w:rsidRDefault="00DF41EC">
          <w:pPr>
            <w:pStyle w:val="Obsah2"/>
            <w:tabs>
              <w:tab w:val="left" w:pos="880"/>
              <w:tab w:val="right" w:leader="dot" w:pos="9062"/>
            </w:tabs>
            <w:rPr>
              <w:rFonts w:eastAsiaTheme="minorEastAsia"/>
              <w:noProof/>
              <w:lang w:eastAsia="sk-SK"/>
            </w:rPr>
          </w:pPr>
          <w:hyperlink w:anchor="_Toc505327396" w:history="1">
            <w:r w:rsidR="00633AEB" w:rsidRPr="00BA4A18">
              <w:rPr>
                <w:rStyle w:val="Hypertextovprepojenie"/>
                <w:noProof/>
              </w:rPr>
              <w:t>5.3</w:t>
            </w:r>
            <w:r w:rsidR="00633AEB">
              <w:rPr>
                <w:rFonts w:eastAsiaTheme="minorEastAsia"/>
                <w:noProof/>
                <w:lang w:eastAsia="sk-SK"/>
              </w:rPr>
              <w:tab/>
            </w:r>
            <w:r w:rsidR="00633AEB" w:rsidRPr="00BA4A18">
              <w:rPr>
                <w:rStyle w:val="Hypertextovprepojenie"/>
                <w:noProof/>
              </w:rPr>
              <w:t>Ako zvyšovať kvalitu údajov?</w:t>
            </w:r>
            <w:r w:rsidR="00633AEB">
              <w:rPr>
                <w:noProof/>
                <w:webHidden/>
              </w:rPr>
              <w:tab/>
            </w:r>
            <w:r w:rsidR="00633AEB">
              <w:rPr>
                <w:noProof/>
                <w:webHidden/>
              </w:rPr>
              <w:fldChar w:fldCharType="begin"/>
            </w:r>
            <w:r w:rsidR="00633AEB">
              <w:rPr>
                <w:noProof/>
                <w:webHidden/>
              </w:rPr>
              <w:instrText xml:space="preserve"> PAGEREF _Toc505327396 \h </w:instrText>
            </w:r>
            <w:r w:rsidR="00633AEB">
              <w:rPr>
                <w:noProof/>
                <w:webHidden/>
              </w:rPr>
            </w:r>
            <w:r w:rsidR="00633AEB">
              <w:rPr>
                <w:noProof/>
                <w:webHidden/>
              </w:rPr>
              <w:fldChar w:fldCharType="separate"/>
            </w:r>
            <w:r w:rsidR="00633AEB">
              <w:rPr>
                <w:noProof/>
                <w:webHidden/>
              </w:rPr>
              <w:t>10</w:t>
            </w:r>
            <w:r w:rsidR="00633AEB">
              <w:rPr>
                <w:noProof/>
                <w:webHidden/>
              </w:rPr>
              <w:fldChar w:fldCharType="end"/>
            </w:r>
          </w:hyperlink>
        </w:p>
        <w:p w14:paraId="1750DECF" w14:textId="77777777" w:rsidR="00633AEB" w:rsidRDefault="00DF41EC">
          <w:pPr>
            <w:pStyle w:val="Obsah1"/>
            <w:tabs>
              <w:tab w:val="left" w:pos="440"/>
              <w:tab w:val="right" w:leader="dot" w:pos="9062"/>
            </w:tabs>
            <w:rPr>
              <w:rFonts w:eastAsiaTheme="minorEastAsia"/>
              <w:noProof/>
              <w:lang w:eastAsia="sk-SK"/>
            </w:rPr>
          </w:pPr>
          <w:hyperlink w:anchor="_Toc505327397" w:history="1">
            <w:r w:rsidR="00633AEB" w:rsidRPr="00BA4A18">
              <w:rPr>
                <w:rStyle w:val="Hypertextovprepojenie"/>
                <w:noProof/>
              </w:rPr>
              <w:t>6</w:t>
            </w:r>
            <w:r w:rsidR="00633AEB">
              <w:rPr>
                <w:rFonts w:eastAsiaTheme="minorEastAsia"/>
                <w:noProof/>
                <w:lang w:eastAsia="sk-SK"/>
              </w:rPr>
              <w:tab/>
            </w:r>
            <w:r w:rsidR="00633AEB" w:rsidRPr="00BA4A18">
              <w:rPr>
                <w:rStyle w:val="Hypertextovprepojenie"/>
                <w:noProof/>
              </w:rPr>
              <w:t>Povinnosti</w:t>
            </w:r>
            <w:r w:rsidR="00633AEB">
              <w:rPr>
                <w:noProof/>
                <w:webHidden/>
              </w:rPr>
              <w:tab/>
            </w:r>
            <w:r w:rsidR="00633AEB">
              <w:rPr>
                <w:noProof/>
                <w:webHidden/>
              </w:rPr>
              <w:fldChar w:fldCharType="begin"/>
            </w:r>
            <w:r w:rsidR="00633AEB">
              <w:rPr>
                <w:noProof/>
                <w:webHidden/>
              </w:rPr>
              <w:instrText xml:space="preserve"> PAGEREF _Toc505327397 \h </w:instrText>
            </w:r>
            <w:r w:rsidR="00633AEB">
              <w:rPr>
                <w:noProof/>
                <w:webHidden/>
              </w:rPr>
            </w:r>
            <w:r w:rsidR="00633AEB">
              <w:rPr>
                <w:noProof/>
                <w:webHidden/>
              </w:rPr>
              <w:fldChar w:fldCharType="separate"/>
            </w:r>
            <w:r w:rsidR="00633AEB">
              <w:rPr>
                <w:noProof/>
                <w:webHidden/>
              </w:rPr>
              <w:t>11</w:t>
            </w:r>
            <w:r w:rsidR="00633AEB">
              <w:rPr>
                <w:noProof/>
                <w:webHidden/>
              </w:rPr>
              <w:fldChar w:fldCharType="end"/>
            </w:r>
          </w:hyperlink>
        </w:p>
        <w:p w14:paraId="57D4A09A" w14:textId="77777777" w:rsidR="00633AEB" w:rsidRDefault="00DF41EC">
          <w:pPr>
            <w:pStyle w:val="Obsah2"/>
            <w:tabs>
              <w:tab w:val="left" w:pos="880"/>
              <w:tab w:val="right" w:leader="dot" w:pos="9062"/>
            </w:tabs>
            <w:rPr>
              <w:rFonts w:eastAsiaTheme="minorEastAsia"/>
              <w:noProof/>
              <w:lang w:eastAsia="sk-SK"/>
            </w:rPr>
          </w:pPr>
          <w:hyperlink w:anchor="_Toc505327398" w:history="1">
            <w:r w:rsidR="00633AEB" w:rsidRPr="00BA4A18">
              <w:rPr>
                <w:rStyle w:val="Hypertextovprepojenie"/>
                <w:noProof/>
              </w:rPr>
              <w:t>6.1</w:t>
            </w:r>
            <w:r w:rsidR="00633AEB">
              <w:rPr>
                <w:rFonts w:eastAsiaTheme="minorEastAsia"/>
                <w:noProof/>
                <w:lang w:eastAsia="sk-SK"/>
              </w:rPr>
              <w:tab/>
            </w:r>
            <w:r w:rsidR="00633AEB" w:rsidRPr="00BA4A18">
              <w:rPr>
                <w:rStyle w:val="Hypertextovprepojenie"/>
                <w:noProof/>
              </w:rPr>
              <w:t>Čo musí dodržať každý ISVS?</w:t>
            </w:r>
            <w:r w:rsidR="00633AEB">
              <w:rPr>
                <w:noProof/>
                <w:webHidden/>
              </w:rPr>
              <w:tab/>
            </w:r>
            <w:r w:rsidR="00633AEB">
              <w:rPr>
                <w:noProof/>
                <w:webHidden/>
              </w:rPr>
              <w:fldChar w:fldCharType="begin"/>
            </w:r>
            <w:r w:rsidR="00633AEB">
              <w:rPr>
                <w:noProof/>
                <w:webHidden/>
              </w:rPr>
              <w:instrText xml:space="preserve"> PAGEREF _Toc505327398 \h </w:instrText>
            </w:r>
            <w:r w:rsidR="00633AEB">
              <w:rPr>
                <w:noProof/>
                <w:webHidden/>
              </w:rPr>
            </w:r>
            <w:r w:rsidR="00633AEB">
              <w:rPr>
                <w:noProof/>
                <w:webHidden/>
              </w:rPr>
              <w:fldChar w:fldCharType="separate"/>
            </w:r>
            <w:r w:rsidR="00633AEB">
              <w:rPr>
                <w:noProof/>
                <w:webHidden/>
              </w:rPr>
              <w:t>11</w:t>
            </w:r>
            <w:r w:rsidR="00633AEB">
              <w:rPr>
                <w:noProof/>
                <w:webHidden/>
              </w:rPr>
              <w:fldChar w:fldCharType="end"/>
            </w:r>
          </w:hyperlink>
        </w:p>
        <w:p w14:paraId="53DAB584" w14:textId="77777777" w:rsidR="00633AEB" w:rsidRDefault="00DF41EC">
          <w:pPr>
            <w:pStyle w:val="Obsah2"/>
            <w:tabs>
              <w:tab w:val="left" w:pos="880"/>
              <w:tab w:val="right" w:leader="dot" w:pos="9062"/>
            </w:tabs>
            <w:rPr>
              <w:rFonts w:eastAsiaTheme="minorEastAsia"/>
              <w:noProof/>
              <w:lang w:eastAsia="sk-SK"/>
            </w:rPr>
          </w:pPr>
          <w:hyperlink w:anchor="_Toc505327399" w:history="1">
            <w:r w:rsidR="00633AEB" w:rsidRPr="00BA4A18">
              <w:rPr>
                <w:rStyle w:val="Hypertextovprepojenie"/>
                <w:noProof/>
              </w:rPr>
              <w:t>6.2</w:t>
            </w:r>
            <w:r w:rsidR="00633AEB">
              <w:rPr>
                <w:rFonts w:eastAsiaTheme="minorEastAsia"/>
                <w:noProof/>
                <w:lang w:eastAsia="sk-SK"/>
              </w:rPr>
              <w:tab/>
            </w:r>
            <w:r w:rsidR="00633AEB" w:rsidRPr="00BA4A18">
              <w:rPr>
                <w:rStyle w:val="Hypertextovprepojenie"/>
                <w:noProof/>
              </w:rPr>
              <w:t>Čo musí dodržať referenčný register?</w:t>
            </w:r>
            <w:r w:rsidR="00633AEB">
              <w:rPr>
                <w:noProof/>
                <w:webHidden/>
              </w:rPr>
              <w:tab/>
            </w:r>
            <w:r w:rsidR="00633AEB">
              <w:rPr>
                <w:noProof/>
                <w:webHidden/>
              </w:rPr>
              <w:fldChar w:fldCharType="begin"/>
            </w:r>
            <w:r w:rsidR="00633AEB">
              <w:rPr>
                <w:noProof/>
                <w:webHidden/>
              </w:rPr>
              <w:instrText xml:space="preserve"> PAGEREF _Toc505327399 \h </w:instrText>
            </w:r>
            <w:r w:rsidR="00633AEB">
              <w:rPr>
                <w:noProof/>
                <w:webHidden/>
              </w:rPr>
            </w:r>
            <w:r w:rsidR="00633AEB">
              <w:rPr>
                <w:noProof/>
                <w:webHidden/>
              </w:rPr>
              <w:fldChar w:fldCharType="separate"/>
            </w:r>
            <w:r w:rsidR="00633AEB">
              <w:rPr>
                <w:noProof/>
                <w:webHidden/>
              </w:rPr>
              <w:t>11</w:t>
            </w:r>
            <w:r w:rsidR="00633AEB">
              <w:rPr>
                <w:noProof/>
                <w:webHidden/>
              </w:rPr>
              <w:fldChar w:fldCharType="end"/>
            </w:r>
          </w:hyperlink>
        </w:p>
        <w:p w14:paraId="57720631" w14:textId="77777777" w:rsidR="00633AEB" w:rsidRDefault="00DF41EC">
          <w:pPr>
            <w:pStyle w:val="Obsah2"/>
            <w:tabs>
              <w:tab w:val="left" w:pos="880"/>
              <w:tab w:val="right" w:leader="dot" w:pos="9062"/>
            </w:tabs>
            <w:rPr>
              <w:rFonts w:eastAsiaTheme="minorEastAsia"/>
              <w:noProof/>
              <w:lang w:eastAsia="sk-SK"/>
            </w:rPr>
          </w:pPr>
          <w:hyperlink w:anchor="_Toc505327400" w:history="1">
            <w:r w:rsidR="00633AEB" w:rsidRPr="00BA4A18">
              <w:rPr>
                <w:rStyle w:val="Hypertextovprepojenie"/>
                <w:noProof/>
              </w:rPr>
              <w:t>6.3</w:t>
            </w:r>
            <w:r w:rsidR="00633AEB">
              <w:rPr>
                <w:rFonts w:eastAsiaTheme="minorEastAsia"/>
                <w:noProof/>
                <w:lang w:eastAsia="sk-SK"/>
              </w:rPr>
              <w:tab/>
            </w:r>
            <w:r w:rsidR="00633AEB" w:rsidRPr="00BA4A18">
              <w:rPr>
                <w:rStyle w:val="Hypertextovprepojenie"/>
                <w:noProof/>
              </w:rPr>
              <w:t>Ako postupovať pri vyhlásení referenčného registra?</w:t>
            </w:r>
            <w:r w:rsidR="00633AEB">
              <w:rPr>
                <w:noProof/>
                <w:webHidden/>
              </w:rPr>
              <w:tab/>
            </w:r>
            <w:r w:rsidR="00633AEB">
              <w:rPr>
                <w:noProof/>
                <w:webHidden/>
              </w:rPr>
              <w:fldChar w:fldCharType="begin"/>
            </w:r>
            <w:r w:rsidR="00633AEB">
              <w:rPr>
                <w:noProof/>
                <w:webHidden/>
              </w:rPr>
              <w:instrText xml:space="preserve"> PAGEREF _Toc505327400 \h </w:instrText>
            </w:r>
            <w:r w:rsidR="00633AEB">
              <w:rPr>
                <w:noProof/>
                <w:webHidden/>
              </w:rPr>
            </w:r>
            <w:r w:rsidR="00633AEB">
              <w:rPr>
                <w:noProof/>
                <w:webHidden/>
              </w:rPr>
              <w:fldChar w:fldCharType="separate"/>
            </w:r>
            <w:r w:rsidR="00633AEB">
              <w:rPr>
                <w:noProof/>
                <w:webHidden/>
              </w:rPr>
              <w:t>11</w:t>
            </w:r>
            <w:r w:rsidR="00633AEB">
              <w:rPr>
                <w:noProof/>
                <w:webHidden/>
              </w:rPr>
              <w:fldChar w:fldCharType="end"/>
            </w:r>
          </w:hyperlink>
        </w:p>
        <w:p w14:paraId="1D3AAF11" w14:textId="77777777" w:rsidR="00633AEB" w:rsidRDefault="00DF41EC">
          <w:pPr>
            <w:pStyle w:val="Obsah1"/>
            <w:tabs>
              <w:tab w:val="left" w:pos="440"/>
              <w:tab w:val="right" w:leader="dot" w:pos="9062"/>
            </w:tabs>
            <w:rPr>
              <w:rFonts w:eastAsiaTheme="minorEastAsia"/>
              <w:noProof/>
              <w:lang w:eastAsia="sk-SK"/>
            </w:rPr>
          </w:pPr>
          <w:hyperlink w:anchor="_Toc505327401" w:history="1">
            <w:r w:rsidR="00633AEB" w:rsidRPr="00BA4A18">
              <w:rPr>
                <w:rStyle w:val="Hypertextovprepojenie"/>
                <w:noProof/>
              </w:rPr>
              <w:t>7</w:t>
            </w:r>
            <w:r w:rsidR="00633AEB">
              <w:rPr>
                <w:rFonts w:eastAsiaTheme="minorEastAsia"/>
                <w:noProof/>
                <w:lang w:eastAsia="sk-SK"/>
              </w:rPr>
              <w:tab/>
            </w:r>
            <w:r w:rsidR="00633AEB" w:rsidRPr="00BA4A18">
              <w:rPr>
                <w:rStyle w:val="Hypertextovprepojenie"/>
                <w:noProof/>
              </w:rPr>
              <w:t>Governance z pohľadu údajov, integrácie a kvality údajov</w:t>
            </w:r>
            <w:r w:rsidR="00633AEB">
              <w:rPr>
                <w:noProof/>
                <w:webHidden/>
              </w:rPr>
              <w:tab/>
            </w:r>
            <w:r w:rsidR="00633AEB">
              <w:rPr>
                <w:noProof/>
                <w:webHidden/>
              </w:rPr>
              <w:fldChar w:fldCharType="begin"/>
            </w:r>
            <w:r w:rsidR="00633AEB">
              <w:rPr>
                <w:noProof/>
                <w:webHidden/>
              </w:rPr>
              <w:instrText xml:space="preserve"> PAGEREF _Toc505327401 \h </w:instrText>
            </w:r>
            <w:r w:rsidR="00633AEB">
              <w:rPr>
                <w:noProof/>
                <w:webHidden/>
              </w:rPr>
            </w:r>
            <w:r w:rsidR="00633AEB">
              <w:rPr>
                <w:noProof/>
                <w:webHidden/>
              </w:rPr>
              <w:fldChar w:fldCharType="separate"/>
            </w:r>
            <w:r w:rsidR="00633AEB">
              <w:rPr>
                <w:noProof/>
                <w:webHidden/>
              </w:rPr>
              <w:t>12</w:t>
            </w:r>
            <w:r w:rsidR="00633AEB">
              <w:rPr>
                <w:noProof/>
                <w:webHidden/>
              </w:rPr>
              <w:fldChar w:fldCharType="end"/>
            </w:r>
          </w:hyperlink>
        </w:p>
        <w:p w14:paraId="05F057BD" w14:textId="77777777" w:rsidR="00633AEB" w:rsidRDefault="00DF41EC">
          <w:pPr>
            <w:pStyle w:val="Obsah1"/>
            <w:tabs>
              <w:tab w:val="left" w:pos="440"/>
              <w:tab w:val="right" w:leader="dot" w:pos="9062"/>
            </w:tabs>
            <w:rPr>
              <w:rFonts w:eastAsiaTheme="minorEastAsia"/>
              <w:noProof/>
              <w:lang w:eastAsia="sk-SK"/>
            </w:rPr>
          </w:pPr>
          <w:hyperlink w:anchor="_Toc505327402" w:history="1">
            <w:r w:rsidR="00633AEB" w:rsidRPr="00BA4A18">
              <w:rPr>
                <w:rStyle w:val="Hypertextovprepojenie"/>
                <w:noProof/>
              </w:rPr>
              <w:t>8</w:t>
            </w:r>
            <w:r w:rsidR="00633AEB">
              <w:rPr>
                <w:rFonts w:eastAsiaTheme="minorEastAsia"/>
                <w:noProof/>
                <w:lang w:eastAsia="sk-SK"/>
              </w:rPr>
              <w:tab/>
            </w:r>
            <w:r w:rsidR="00633AEB" w:rsidRPr="00BA4A18">
              <w:rPr>
                <w:rStyle w:val="Hypertextovprepojenie"/>
                <w:noProof/>
              </w:rPr>
              <w:t>Kto to bude platiť?</w:t>
            </w:r>
            <w:r w:rsidR="00633AEB">
              <w:rPr>
                <w:noProof/>
                <w:webHidden/>
              </w:rPr>
              <w:tab/>
            </w:r>
            <w:r w:rsidR="00633AEB">
              <w:rPr>
                <w:noProof/>
                <w:webHidden/>
              </w:rPr>
              <w:fldChar w:fldCharType="begin"/>
            </w:r>
            <w:r w:rsidR="00633AEB">
              <w:rPr>
                <w:noProof/>
                <w:webHidden/>
              </w:rPr>
              <w:instrText xml:space="preserve"> PAGEREF _Toc505327402 \h </w:instrText>
            </w:r>
            <w:r w:rsidR="00633AEB">
              <w:rPr>
                <w:noProof/>
                <w:webHidden/>
              </w:rPr>
            </w:r>
            <w:r w:rsidR="00633AEB">
              <w:rPr>
                <w:noProof/>
                <w:webHidden/>
              </w:rPr>
              <w:fldChar w:fldCharType="separate"/>
            </w:r>
            <w:r w:rsidR="00633AEB">
              <w:rPr>
                <w:noProof/>
                <w:webHidden/>
              </w:rPr>
              <w:t>12</w:t>
            </w:r>
            <w:r w:rsidR="00633AEB">
              <w:rPr>
                <w:noProof/>
                <w:webHidden/>
              </w:rPr>
              <w:fldChar w:fldCharType="end"/>
            </w:r>
          </w:hyperlink>
        </w:p>
        <w:p w14:paraId="0636EEAB" w14:textId="77777777" w:rsidR="00633AEB" w:rsidRDefault="00DF41EC">
          <w:pPr>
            <w:pStyle w:val="Obsah1"/>
            <w:tabs>
              <w:tab w:val="left" w:pos="440"/>
              <w:tab w:val="right" w:leader="dot" w:pos="9062"/>
            </w:tabs>
            <w:rPr>
              <w:rFonts w:eastAsiaTheme="minorEastAsia"/>
              <w:noProof/>
              <w:lang w:eastAsia="sk-SK"/>
            </w:rPr>
          </w:pPr>
          <w:hyperlink w:anchor="_Toc505327403" w:history="1">
            <w:r w:rsidR="00633AEB" w:rsidRPr="00BA4A18">
              <w:rPr>
                <w:rStyle w:val="Hypertextovprepojenie"/>
                <w:noProof/>
              </w:rPr>
              <w:t>9</w:t>
            </w:r>
            <w:r w:rsidR="00633AEB">
              <w:rPr>
                <w:rFonts w:eastAsiaTheme="minorEastAsia"/>
                <w:noProof/>
                <w:lang w:eastAsia="sk-SK"/>
              </w:rPr>
              <w:tab/>
            </w:r>
            <w:r w:rsidR="00633AEB" w:rsidRPr="00BA4A18">
              <w:rPr>
                <w:rStyle w:val="Hypertextovprepojenie"/>
                <w:noProof/>
              </w:rPr>
              <w:t>Definície pojmov a skratky</w:t>
            </w:r>
            <w:r w:rsidR="00633AEB">
              <w:rPr>
                <w:noProof/>
                <w:webHidden/>
              </w:rPr>
              <w:tab/>
            </w:r>
            <w:r w:rsidR="00633AEB">
              <w:rPr>
                <w:noProof/>
                <w:webHidden/>
              </w:rPr>
              <w:fldChar w:fldCharType="begin"/>
            </w:r>
            <w:r w:rsidR="00633AEB">
              <w:rPr>
                <w:noProof/>
                <w:webHidden/>
              </w:rPr>
              <w:instrText xml:space="preserve"> PAGEREF _Toc505327403 \h </w:instrText>
            </w:r>
            <w:r w:rsidR="00633AEB">
              <w:rPr>
                <w:noProof/>
                <w:webHidden/>
              </w:rPr>
            </w:r>
            <w:r w:rsidR="00633AEB">
              <w:rPr>
                <w:noProof/>
                <w:webHidden/>
              </w:rPr>
              <w:fldChar w:fldCharType="separate"/>
            </w:r>
            <w:r w:rsidR="00633AEB">
              <w:rPr>
                <w:noProof/>
                <w:webHidden/>
              </w:rPr>
              <w:t>12</w:t>
            </w:r>
            <w:r w:rsidR="00633AEB">
              <w:rPr>
                <w:noProof/>
                <w:webHidden/>
              </w:rPr>
              <w:fldChar w:fldCharType="end"/>
            </w:r>
          </w:hyperlink>
        </w:p>
        <w:p w14:paraId="17DC0FFB" w14:textId="77777777" w:rsidR="00633AEB" w:rsidRDefault="00DF41EC">
          <w:pPr>
            <w:pStyle w:val="Obsah1"/>
            <w:tabs>
              <w:tab w:val="left" w:pos="660"/>
              <w:tab w:val="right" w:leader="dot" w:pos="9062"/>
            </w:tabs>
            <w:rPr>
              <w:rFonts w:eastAsiaTheme="minorEastAsia"/>
              <w:noProof/>
              <w:lang w:eastAsia="sk-SK"/>
            </w:rPr>
          </w:pPr>
          <w:hyperlink w:anchor="_Toc505327404" w:history="1">
            <w:r w:rsidR="00633AEB" w:rsidRPr="00BA4A18">
              <w:rPr>
                <w:rStyle w:val="Hypertextovprepojenie"/>
                <w:noProof/>
              </w:rPr>
              <w:t>10</w:t>
            </w:r>
            <w:r w:rsidR="00633AEB">
              <w:rPr>
                <w:rFonts w:eastAsiaTheme="minorEastAsia"/>
                <w:noProof/>
                <w:lang w:eastAsia="sk-SK"/>
              </w:rPr>
              <w:tab/>
            </w:r>
            <w:r w:rsidR="00633AEB" w:rsidRPr="00BA4A18">
              <w:rPr>
                <w:rStyle w:val="Hypertextovprepojenie"/>
                <w:noProof/>
              </w:rPr>
              <w:t>Relevantné dokumenty a zdroje</w:t>
            </w:r>
            <w:r w:rsidR="00633AEB">
              <w:rPr>
                <w:noProof/>
                <w:webHidden/>
              </w:rPr>
              <w:tab/>
            </w:r>
            <w:r w:rsidR="00633AEB">
              <w:rPr>
                <w:noProof/>
                <w:webHidden/>
              </w:rPr>
              <w:fldChar w:fldCharType="begin"/>
            </w:r>
            <w:r w:rsidR="00633AEB">
              <w:rPr>
                <w:noProof/>
                <w:webHidden/>
              </w:rPr>
              <w:instrText xml:space="preserve"> PAGEREF _Toc505327404 \h </w:instrText>
            </w:r>
            <w:r w:rsidR="00633AEB">
              <w:rPr>
                <w:noProof/>
                <w:webHidden/>
              </w:rPr>
            </w:r>
            <w:r w:rsidR="00633AEB">
              <w:rPr>
                <w:noProof/>
                <w:webHidden/>
              </w:rPr>
              <w:fldChar w:fldCharType="separate"/>
            </w:r>
            <w:r w:rsidR="00633AEB">
              <w:rPr>
                <w:noProof/>
                <w:webHidden/>
              </w:rPr>
              <w:t>12</w:t>
            </w:r>
            <w:r w:rsidR="00633AEB">
              <w:rPr>
                <w:noProof/>
                <w:webHidden/>
              </w:rPr>
              <w:fldChar w:fldCharType="end"/>
            </w:r>
          </w:hyperlink>
        </w:p>
        <w:p w14:paraId="126C6BE5" w14:textId="77777777" w:rsidR="005F187A" w:rsidRPr="00AA68D6" w:rsidRDefault="005F187A">
          <w:r w:rsidRPr="00AA68D6">
            <w:rPr>
              <w:b/>
              <w:bCs/>
              <w:noProof/>
            </w:rPr>
            <w:lastRenderedPageBreak/>
            <w:fldChar w:fldCharType="end"/>
          </w:r>
        </w:p>
      </w:sdtContent>
    </w:sdt>
    <w:p w14:paraId="1D16F8F4" w14:textId="77777777" w:rsidR="005F187A" w:rsidRPr="00AA68D6" w:rsidRDefault="005F187A" w:rsidP="005F187A"/>
    <w:p w14:paraId="03B610F5" w14:textId="77777777" w:rsidR="00D0225D" w:rsidRPr="00AA68D6" w:rsidRDefault="00D0225D" w:rsidP="0039496B">
      <w:pPr>
        <w:pStyle w:val="Nadpis1"/>
      </w:pPr>
      <w:bookmarkStart w:id="0" w:name="_Toc505327374"/>
      <w:commentRangeStart w:id="1"/>
      <w:r w:rsidRPr="00AA68D6">
        <w:t>Úvod</w:t>
      </w:r>
      <w:bookmarkEnd w:id="0"/>
      <w:commentRangeEnd w:id="1"/>
      <w:r w:rsidR="00732D07">
        <w:rPr>
          <w:rStyle w:val="Odkaznakomentr"/>
          <w:rFonts w:asciiTheme="minorHAnsi" w:eastAsiaTheme="minorHAnsi" w:hAnsiTheme="minorHAnsi" w:cstheme="minorBidi"/>
          <w:color w:val="auto"/>
        </w:rPr>
        <w:commentReference w:id="1"/>
      </w:r>
    </w:p>
    <w:p w14:paraId="098FD7B9" w14:textId="77777777" w:rsidR="00F15472" w:rsidRDefault="00F15472" w:rsidP="00F15472">
      <w:proofErr w:type="spellStart"/>
      <w:r>
        <w:t>Problem</w:t>
      </w:r>
      <w:proofErr w:type="spellEnd"/>
      <w:r>
        <w:t xml:space="preserve"> </w:t>
      </w:r>
      <w:proofErr w:type="spellStart"/>
      <w:r>
        <w:t>statement</w:t>
      </w:r>
      <w:proofErr w:type="spellEnd"/>
      <w:r>
        <w:t>: Zdieľanie referenčných údajov je dôležité pre zvyšovanie kvality služieb</w:t>
      </w:r>
      <w:r w:rsidR="00522132">
        <w:t xml:space="preserve"> (</w:t>
      </w:r>
      <w:r>
        <w:t>napr. pre princíp 1x a</w:t>
      </w:r>
      <w:r w:rsidR="00522132">
        <w:t> </w:t>
      </w:r>
      <w:r>
        <w:t>dosť</w:t>
      </w:r>
      <w:r w:rsidR="00522132">
        <w:t>), zvyšovanie efektivity procesov VS</w:t>
      </w:r>
      <w:r>
        <w:t>. Vyhlasovanie referenčných údajov ide pomaly, asi kvôli kvalite dát a malému tlaku</w:t>
      </w:r>
    </w:p>
    <w:p w14:paraId="42110E14" w14:textId="77777777" w:rsidR="00F15472" w:rsidRDefault="00F15472" w:rsidP="005A159C">
      <w:r>
        <w:t>Nehovoríme o otvorených a analytických údajoch, aj keď je to blízko a veľa sa dá použiť</w:t>
      </w:r>
    </w:p>
    <w:p w14:paraId="13FCAA35" w14:textId="77777777" w:rsidR="00F15472" w:rsidRDefault="00F15472" w:rsidP="00F15472">
      <w:r w:rsidRPr="00AA68D6">
        <w:t>Príklady použité v tomto d</w:t>
      </w:r>
      <w:r>
        <w:t>okumente sú ilustračné, nie sú presné, záväzné.</w:t>
      </w:r>
    </w:p>
    <w:p w14:paraId="3404EF65" w14:textId="77777777" w:rsidR="002B7C58" w:rsidRPr="00AA68D6" w:rsidRDefault="002B7C58" w:rsidP="005A159C"/>
    <w:p w14:paraId="2F818B3C" w14:textId="77777777" w:rsidR="00F20FD1" w:rsidRPr="00AA68D6" w:rsidRDefault="00F20FD1">
      <w:pPr>
        <w:rPr>
          <w:rFonts w:asciiTheme="majorHAnsi" w:eastAsiaTheme="majorEastAsia" w:hAnsiTheme="majorHAnsi" w:cstheme="majorBidi"/>
          <w:color w:val="2E74B5" w:themeColor="accent1" w:themeShade="BF"/>
          <w:sz w:val="32"/>
          <w:szCs w:val="32"/>
        </w:rPr>
      </w:pPr>
    </w:p>
    <w:p w14:paraId="174BD3BA" w14:textId="77777777" w:rsidR="00D0225D" w:rsidRPr="00AA68D6" w:rsidRDefault="00D0225D" w:rsidP="00480E90">
      <w:pPr>
        <w:pStyle w:val="Nadpis1"/>
      </w:pPr>
      <w:bookmarkStart w:id="2" w:name="_Toc505327375"/>
      <w:r w:rsidRPr="00AA68D6">
        <w:t>Základné pojmy, Aktuálny stav</w:t>
      </w:r>
      <w:bookmarkEnd w:id="2"/>
    </w:p>
    <w:p w14:paraId="25365D1D" w14:textId="77777777" w:rsidR="00231C2A" w:rsidRPr="00AA68D6" w:rsidRDefault="00231C2A" w:rsidP="00231C2A">
      <w:pPr>
        <w:pStyle w:val="Nadpis2"/>
      </w:pPr>
      <w:bookmarkStart w:id="3" w:name="_Toc505327376"/>
      <w:r w:rsidRPr="00AA68D6">
        <w:t>Čo je referenčný údaj?</w:t>
      </w:r>
      <w:bookmarkEnd w:id="3"/>
    </w:p>
    <w:p w14:paraId="4DA2953D" w14:textId="77777777" w:rsidR="00312EAF" w:rsidRPr="00AA68D6" w:rsidRDefault="005A159C" w:rsidP="005A159C">
      <w:r w:rsidRPr="00AA68D6">
        <w:t xml:space="preserve">Informačný systém verejnej správy eviduje </w:t>
      </w:r>
      <w:r w:rsidR="00231C2A" w:rsidRPr="00AA68D6">
        <w:rPr>
          <w:b/>
        </w:rPr>
        <w:t xml:space="preserve">agendové </w:t>
      </w:r>
      <w:r w:rsidRPr="00AA68D6">
        <w:rPr>
          <w:b/>
        </w:rPr>
        <w:t>údaje</w:t>
      </w:r>
      <w:r w:rsidRPr="00AA68D6">
        <w:t>. Napríklad register vozidiel obsahuje informácie o vozidle ako typ</w:t>
      </w:r>
      <w:r w:rsidR="00312EAF" w:rsidRPr="00AA68D6">
        <w:t xml:space="preserve"> vozidla</w:t>
      </w:r>
      <w:r w:rsidRPr="00AA68D6">
        <w:t xml:space="preserve">, </w:t>
      </w:r>
      <w:r w:rsidR="00312EAF" w:rsidRPr="00AA68D6">
        <w:t xml:space="preserve">výrobca, rok výroby, vlastník vozidla, farba a podobne. Niektoré z týchto údajov sú dôležité pre iné ISVS alebo verejnosť; napr. evidenčné číslo vozidla (EČV) alebo majiteľ vozidla. Dá sa povedať, že z pohľadu iných systémov/verejnosti je zmyslom registra evidovať a poskytovať práve tieto údaje. Cieľom je aby, tieto najdôležitejšie údaje registra boli vyhlásené za </w:t>
      </w:r>
      <w:r w:rsidR="00312EAF" w:rsidRPr="00AA68D6">
        <w:rPr>
          <w:b/>
        </w:rPr>
        <w:t>referenčné údaje</w:t>
      </w:r>
      <w:r w:rsidR="00312EAF" w:rsidRPr="00AA68D6">
        <w:t xml:space="preserve">, čo ostatným zaručuje, že sa na </w:t>
      </w:r>
      <w:proofErr w:type="spellStart"/>
      <w:r w:rsidR="00312EAF" w:rsidRPr="00AA68D6">
        <w:t>ne</w:t>
      </w:r>
      <w:proofErr w:type="spellEnd"/>
      <w:r w:rsidR="00312EAF" w:rsidRPr="00AA68D6">
        <w:t xml:space="preserve"> môžu spoľahnúť. </w:t>
      </w:r>
    </w:p>
    <w:p w14:paraId="42814F9D" w14:textId="77777777" w:rsidR="005A159C" w:rsidRPr="00AA68D6" w:rsidRDefault="00312EAF" w:rsidP="00F20FD1">
      <w:pPr>
        <w:rPr>
          <w:b/>
        </w:rPr>
      </w:pPr>
      <w:r w:rsidRPr="00AA68D6">
        <w:t>Register eviduje aj iné údaje, napr. dátum evidencie vozidla, maximálnu záťaž vozidla a podobne.</w:t>
      </w:r>
      <w:r w:rsidR="00231C2A" w:rsidRPr="00AA68D6">
        <w:t xml:space="preserve"> Niežeby tieto údaje neboli dôležité, ale ich význam pre okolie je menší, tí čo sa nevenujú priamo tej agende ich nutne nepotrebujú. Aj pri týchto údajoch sa musí ISVS snažiť o</w:t>
      </w:r>
      <w:r w:rsidR="001C6A35">
        <w:t xml:space="preserve"> ich </w:t>
      </w:r>
      <w:r w:rsidR="00231C2A" w:rsidRPr="00AA68D6">
        <w:t>maximálnu možnú kvalitu, ale nie sú v špeciálnom režime ako referenčné údaje.</w:t>
      </w:r>
    </w:p>
    <w:p w14:paraId="1E5A98B2" w14:textId="77777777" w:rsidR="00231C2A" w:rsidRPr="00AA68D6" w:rsidRDefault="00231C2A" w:rsidP="00231C2A">
      <w:r w:rsidRPr="00AA68D6">
        <w:t xml:space="preserve">Niektoré údaje, napr. informácie o vlastníkovi vozidla, sa odkazujú na iné subjekty, v tomto </w:t>
      </w:r>
      <w:r w:rsidR="001C6A35">
        <w:t>príklade</w:t>
      </w:r>
      <w:r w:rsidRPr="00AA68D6">
        <w:t xml:space="preserve"> právnick</w:t>
      </w:r>
      <w:r w:rsidR="001C6A35">
        <w:t>ú</w:t>
      </w:r>
      <w:r w:rsidRPr="00AA68D6">
        <w:t xml:space="preserve"> alebo fyzick</w:t>
      </w:r>
      <w:r w:rsidR="001C6A35">
        <w:t>ú</w:t>
      </w:r>
      <w:r w:rsidRPr="00AA68D6">
        <w:t xml:space="preserve"> osob</w:t>
      </w:r>
      <w:r w:rsidR="001C6A35">
        <w:t>u</w:t>
      </w:r>
      <w:r w:rsidRPr="00AA68D6">
        <w:t>. Nie je úlohou registra vozidiel, aby evidoval informácie o osobách. A už vôbec nie je žiadúce, aby pri zmene priezviska alebo názvu spoločnosti, musel občan oznamovať zmenu v príslušnom registri a ešte aj v registri vozidiel (</w:t>
      </w:r>
      <w:r w:rsidR="00F20FD1" w:rsidRPr="00AA68D6">
        <w:t>princíp</w:t>
      </w:r>
      <w:r w:rsidRPr="00AA68D6">
        <w:t xml:space="preserve"> 1 krát a dosť). Preto, ak register potrebuje mať evidované údaje, ktoré sú doménou iného registra,</w:t>
      </w:r>
      <w:r w:rsidR="00F20FD1" w:rsidRPr="00AA68D6">
        <w:t xml:space="preserve"> tzv. </w:t>
      </w:r>
      <w:proofErr w:type="spellStart"/>
      <w:r w:rsidR="00F20FD1" w:rsidRPr="00AA68D6">
        <w:rPr>
          <w:b/>
        </w:rPr>
        <w:t>referencované</w:t>
      </w:r>
      <w:proofErr w:type="spellEnd"/>
      <w:r w:rsidR="00F20FD1" w:rsidRPr="00AA68D6">
        <w:rPr>
          <w:b/>
        </w:rPr>
        <w:t xml:space="preserve"> údaje</w:t>
      </w:r>
      <w:r w:rsidR="00F20FD1" w:rsidRPr="00AA68D6">
        <w:t xml:space="preserve">, </w:t>
      </w:r>
      <w:r w:rsidRPr="00AA68D6">
        <w:t xml:space="preserve"> tak by </w:t>
      </w:r>
      <w:r w:rsidR="00F20FD1" w:rsidRPr="00AA68D6">
        <w:t xml:space="preserve">sa </w:t>
      </w:r>
      <w:r w:rsidRPr="00AA68D6">
        <w:t xml:space="preserve">mal iba </w:t>
      </w:r>
      <w:r w:rsidR="00F20FD1" w:rsidRPr="00AA68D6">
        <w:t>odkazovať (</w:t>
      </w:r>
      <w:proofErr w:type="spellStart"/>
      <w:r w:rsidR="00F20FD1" w:rsidRPr="00AA68D6">
        <w:t>referencovať</w:t>
      </w:r>
      <w:proofErr w:type="spellEnd"/>
      <w:r w:rsidR="00F20FD1" w:rsidRPr="00AA68D6">
        <w:t xml:space="preserve">) na </w:t>
      </w:r>
      <w:r w:rsidRPr="00AA68D6">
        <w:t>údaje v registri, ktorý ich má na starosti.</w:t>
      </w:r>
      <w:r w:rsidR="00F20FD1" w:rsidRPr="00AA68D6">
        <w:t xml:space="preserve"> Presnejšie povedané, referenčné údaje iného registra musí ISVS </w:t>
      </w:r>
      <w:proofErr w:type="spellStart"/>
      <w:r w:rsidR="00F20FD1" w:rsidRPr="00AA68D6">
        <w:t>referencovať</w:t>
      </w:r>
      <w:proofErr w:type="spellEnd"/>
      <w:r w:rsidR="00F20FD1" w:rsidRPr="00AA68D6">
        <w:t>. Tým sa zabezpečí, že jeho údaje sú správne a je možné naplniť princíp 1 krát a dosť.</w:t>
      </w:r>
    </w:p>
    <w:p w14:paraId="4D6FF4C3" w14:textId="77777777" w:rsidR="00F20FD1" w:rsidRPr="00AA68D6" w:rsidRDefault="00F20FD1" w:rsidP="00231C2A">
      <w:r w:rsidRPr="00AA68D6">
        <w:t>Dá sa povedať, že IS VS vystupuje pri svojich dátach v niekoľkých roliach:</w:t>
      </w:r>
    </w:p>
    <w:p w14:paraId="1E78D7DE" w14:textId="77777777" w:rsidR="00F20FD1" w:rsidRPr="00AA68D6" w:rsidRDefault="00F20FD1" w:rsidP="00F20FD1">
      <w:pPr>
        <w:pStyle w:val="Odsekzoznamu"/>
        <w:numPr>
          <w:ilvl w:val="0"/>
          <w:numId w:val="8"/>
        </w:numPr>
      </w:pPr>
      <w:r w:rsidRPr="00AA68D6">
        <w:t>Referenčný register – pre referenčné údaje, za ktoré zodpovedá</w:t>
      </w:r>
    </w:p>
    <w:p w14:paraId="068D40E6" w14:textId="77777777" w:rsidR="00F20FD1" w:rsidRPr="00AA68D6" w:rsidRDefault="00F20FD1" w:rsidP="00F20FD1">
      <w:pPr>
        <w:pStyle w:val="Odsekzoznamu"/>
        <w:numPr>
          <w:ilvl w:val="0"/>
          <w:numId w:val="8"/>
        </w:numPr>
      </w:pPr>
      <w:r w:rsidRPr="00AA68D6">
        <w:t xml:space="preserve">Konzument – pre </w:t>
      </w:r>
      <w:proofErr w:type="spellStart"/>
      <w:r w:rsidRPr="00AA68D6">
        <w:t>referencované</w:t>
      </w:r>
      <w:proofErr w:type="spellEnd"/>
      <w:r w:rsidRPr="00AA68D6">
        <w:t xml:space="preserve"> údaje, ktoré musí preberať z iných registrov</w:t>
      </w:r>
    </w:p>
    <w:p w14:paraId="6441E73D" w14:textId="77777777" w:rsidR="00F20FD1" w:rsidRPr="00AA68D6" w:rsidRDefault="00F20FD1" w:rsidP="00F20FD1">
      <w:pPr>
        <w:pStyle w:val="Odsekzoznamu"/>
        <w:numPr>
          <w:ilvl w:val="0"/>
          <w:numId w:val="8"/>
        </w:numPr>
      </w:pPr>
      <w:r w:rsidRPr="00AA68D6">
        <w:t xml:space="preserve">Agendový systém – pre údaje, ktoré nie sú ani referenčné ani </w:t>
      </w:r>
      <w:proofErr w:type="spellStart"/>
      <w:r w:rsidRPr="00AA68D6">
        <w:t>referencované</w:t>
      </w:r>
      <w:proofErr w:type="spellEnd"/>
      <w:r w:rsidRPr="00AA68D6">
        <w:t>. Aj tieto údaje môže register poskytovať navonok, ale nie sú v špeciálnom režime referenčných údajov.</w:t>
      </w:r>
    </w:p>
    <w:p w14:paraId="5C0FCF1E" w14:textId="77777777" w:rsidR="00F20FD1" w:rsidRDefault="00286D06" w:rsidP="00F20FD1">
      <w:pPr>
        <w:jc w:val="center"/>
      </w:pPr>
      <w:r>
        <w:rPr>
          <w:noProof/>
          <w:lang w:eastAsia="sk-SK"/>
        </w:rPr>
        <w:lastRenderedPageBreak/>
        <w:drawing>
          <wp:inline distT="0" distB="0" distL="0" distR="0" wp14:anchorId="476CD3F5" wp14:editId="07777777">
            <wp:extent cx="4874018" cy="37764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sv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74018" cy="3776400"/>
                    </a:xfrm>
                    <a:prstGeom prst="rect">
                      <a:avLst/>
                    </a:prstGeom>
                  </pic:spPr>
                </pic:pic>
              </a:graphicData>
            </a:graphic>
          </wp:inline>
        </w:drawing>
      </w:r>
    </w:p>
    <w:p w14:paraId="37241098" w14:textId="77777777" w:rsidR="001C6A35" w:rsidRPr="001C6A35" w:rsidRDefault="001C6A35" w:rsidP="001C6A35">
      <w:r>
        <w:t xml:space="preserve">Špeciálnym prípadom referenčného registra je </w:t>
      </w:r>
      <w:r>
        <w:rPr>
          <w:b/>
        </w:rPr>
        <w:t>zdrojový register</w:t>
      </w:r>
      <w:r>
        <w:t>.</w:t>
      </w:r>
      <w:r w:rsidR="00161E5D">
        <w:t xml:space="preserve"> </w:t>
      </w:r>
      <w:r>
        <w:t>Príkladom je obchodný register</w:t>
      </w:r>
      <w:r w:rsidR="00A61F1D">
        <w:t xml:space="preserve">, v ktorom sú evidované informácie o obchodných spoločnostiach (a iné). </w:t>
      </w:r>
      <w:r w:rsidR="003A29D8">
        <w:t xml:space="preserve">Aj keď je obchodný register primárnym miestom, kde sú tieto informácie evidované a manažované, posiela ich ďalej do registra právnických osôb. </w:t>
      </w:r>
      <w:r w:rsidR="00161E5D">
        <w:t xml:space="preserve">Až </w:t>
      </w:r>
      <w:r w:rsidR="003A29D8">
        <w:t>RPO je referenčný register, zhromažďuje informácie z viacerých zdrojových registrov</w:t>
      </w:r>
      <w:r w:rsidR="00161E5D">
        <w:t xml:space="preserve">, </w:t>
      </w:r>
      <w:r w:rsidR="003A29D8">
        <w:t>je zodpovedný za ich konsolidáciu a</w:t>
      </w:r>
      <w:r w:rsidR="00161E5D">
        <w:t xml:space="preserve"> ich </w:t>
      </w:r>
      <w:r w:rsidR="003A29D8">
        <w:t xml:space="preserve">poskytovanie </w:t>
      </w:r>
      <w:r w:rsidR="00161E5D">
        <w:t xml:space="preserve">ako </w:t>
      </w:r>
      <w:r w:rsidR="003A29D8">
        <w:t xml:space="preserve">referenčných údajov. Z pohľadu konzumenta zdrojový register nie je zaujímavý, údaje sa získavajú z referenčného registra, za ktorým je zdrojový register „skrytý“. Čo sa týka kvality zdrojových údajov, je za </w:t>
      </w:r>
      <w:proofErr w:type="spellStart"/>
      <w:r w:rsidR="003A29D8">
        <w:t>ne</w:t>
      </w:r>
      <w:proofErr w:type="spellEnd"/>
      <w:r w:rsidR="003A29D8">
        <w:t xml:space="preserve"> zodpovedný zdrojový register</w:t>
      </w:r>
      <w:r w:rsidR="00161E5D">
        <w:t>, rovnako ako keby bol referenčným registrom.</w:t>
      </w:r>
    </w:p>
    <w:p w14:paraId="559D5FD3" w14:textId="77777777" w:rsidR="00F34194" w:rsidRDefault="00F34194" w:rsidP="00F20FD1">
      <w:pPr>
        <w:pStyle w:val="Nadpis2"/>
      </w:pPr>
      <w:bookmarkStart w:id="4" w:name="_Toc505327377"/>
      <w:r w:rsidRPr="00AA68D6">
        <w:t xml:space="preserve">Čo je </w:t>
      </w:r>
      <w:proofErr w:type="spellStart"/>
      <w:r w:rsidRPr="00AA68D6">
        <w:t>referencovateľný</w:t>
      </w:r>
      <w:proofErr w:type="spellEnd"/>
      <w:r w:rsidRPr="00AA68D6">
        <w:t xml:space="preserve"> identifikátor?</w:t>
      </w:r>
      <w:bookmarkEnd w:id="4"/>
    </w:p>
    <w:p w14:paraId="74FBE2DD" w14:textId="77777777" w:rsidR="00161E5D" w:rsidRDefault="00161E5D" w:rsidP="00161E5D">
      <w:r>
        <w:t xml:space="preserve">Dobrým príkladom jednoznačného </w:t>
      </w:r>
      <w:proofErr w:type="spellStart"/>
      <w:r>
        <w:t>referencovateľného</w:t>
      </w:r>
      <w:proofErr w:type="spellEnd"/>
      <w:r>
        <w:t xml:space="preserve"> identifikátora je </w:t>
      </w:r>
      <w:proofErr w:type="spellStart"/>
      <w:r>
        <w:t>ičo</w:t>
      </w:r>
      <w:proofErr w:type="spellEnd"/>
      <w:r>
        <w:t xml:space="preserve"> pre právnické osoby. Tento identifikátor je </w:t>
      </w:r>
    </w:p>
    <w:p w14:paraId="0D7457CC" w14:textId="77777777" w:rsidR="00161E5D" w:rsidRDefault="00161E5D" w:rsidP="00351BF1">
      <w:pPr>
        <w:pStyle w:val="Odsekzoznamu"/>
        <w:numPr>
          <w:ilvl w:val="0"/>
          <w:numId w:val="12"/>
        </w:numPr>
      </w:pPr>
      <w:r>
        <w:t xml:space="preserve">jednoznačný – žiadne dve právnické osoby nemajú rovnaké </w:t>
      </w:r>
      <w:proofErr w:type="spellStart"/>
      <w:r>
        <w:t>ičo</w:t>
      </w:r>
      <w:proofErr w:type="spellEnd"/>
      <w:r>
        <w:t xml:space="preserve">, </w:t>
      </w:r>
      <w:proofErr w:type="spellStart"/>
      <w:r>
        <w:t>ičo</w:t>
      </w:r>
      <w:proofErr w:type="spellEnd"/>
      <w:r>
        <w:t xml:space="preserve"> sa nepoužije druhý krát ani keď právnická osoba zanikne, </w:t>
      </w:r>
    </w:p>
    <w:p w14:paraId="669F6BE1" w14:textId="77777777" w:rsidR="00161E5D" w:rsidRDefault="00161E5D" w:rsidP="00351BF1">
      <w:pPr>
        <w:pStyle w:val="Odsekzoznamu"/>
        <w:numPr>
          <w:ilvl w:val="0"/>
          <w:numId w:val="12"/>
        </w:numPr>
      </w:pPr>
      <w:r>
        <w:t>jednoducho použiteľný – ide o jednoduchý údaj, ktorý nie je potrebné chrániť, ľahko sa zdieľa.</w:t>
      </w:r>
      <w:bookmarkStart w:id="5" w:name="_GoBack"/>
      <w:bookmarkEnd w:id="5"/>
    </w:p>
    <w:p w14:paraId="61ECA6BB" w14:textId="77777777" w:rsidR="00161E5D" w:rsidRDefault="00161E5D" w:rsidP="00161E5D">
      <w:r>
        <w:t xml:space="preserve">Ak sa informačný systém odkazuje na právnickú osobu, musí použiť práve tento </w:t>
      </w:r>
      <w:r w:rsidR="00AD4593">
        <w:t>jednoznačný</w:t>
      </w:r>
      <w:r>
        <w:t xml:space="preserve"> identifikátor.</w:t>
      </w:r>
    </w:p>
    <w:p w14:paraId="2A1FCEB5" w14:textId="77777777" w:rsidR="00AD4593" w:rsidRDefault="00AD4593" w:rsidP="00161E5D">
      <w:r>
        <w:t xml:space="preserve">Ako identifikátor fyzických osôb sa používa jej </w:t>
      </w:r>
      <w:r w:rsidRPr="00AD4593">
        <w:t>rodné číslo v spojení s menom a</w:t>
      </w:r>
      <w:r>
        <w:t> </w:t>
      </w:r>
      <w:r w:rsidRPr="00AD4593">
        <w:t>priezviskom</w:t>
      </w:r>
      <w:r>
        <w:t>. Tento identifikátor nesie so sebou niekoľko problémov:</w:t>
      </w:r>
    </w:p>
    <w:p w14:paraId="78837356" w14:textId="77777777" w:rsidR="00AD4593" w:rsidRDefault="00AD4593" w:rsidP="00AD4593">
      <w:pPr>
        <w:pStyle w:val="Odsekzoznamu"/>
        <w:numPr>
          <w:ilvl w:val="0"/>
          <w:numId w:val="12"/>
        </w:numPr>
      </w:pPr>
      <w:r w:rsidRPr="00AD4593">
        <w:t>r</w:t>
      </w:r>
      <w:r>
        <w:t xml:space="preserve">odné </w:t>
      </w:r>
      <w:r w:rsidRPr="00AD4593">
        <w:t>č</w:t>
      </w:r>
      <w:r>
        <w:t xml:space="preserve">íslo </w:t>
      </w:r>
      <w:r w:rsidRPr="00AD4593">
        <w:t xml:space="preserve">v spojení s menom a priezviskom </w:t>
      </w:r>
      <w:r>
        <w:t xml:space="preserve">sa </w:t>
      </w:r>
      <w:r w:rsidRPr="00AD4593">
        <w:t>považuje za osobný údaj </w:t>
      </w:r>
      <w:r>
        <w:t>a teda nie je možné ho zverejňovať,</w:t>
      </w:r>
    </w:p>
    <w:p w14:paraId="0B3E13FC" w14:textId="77777777" w:rsidR="00AD4593" w:rsidRDefault="00AD4593" w:rsidP="00AD4593">
      <w:pPr>
        <w:pStyle w:val="Odsekzoznamu"/>
        <w:numPr>
          <w:ilvl w:val="0"/>
          <w:numId w:val="12"/>
        </w:numPr>
      </w:pPr>
      <w:r>
        <w:lastRenderedPageBreak/>
        <w:t>rodné číslo nie je bezvýznamové, vieme sa z neho dozvedieť ďalšie informácie (dátum narodenia, pohlavie),</w:t>
      </w:r>
    </w:p>
    <w:p w14:paraId="3A10A5B8" w14:textId="77777777" w:rsidR="00AD4593" w:rsidRDefault="00AD4593" w:rsidP="00AD4593">
      <w:pPr>
        <w:pStyle w:val="Odsekzoznamu"/>
        <w:numPr>
          <w:ilvl w:val="0"/>
          <w:numId w:val="12"/>
        </w:numPr>
      </w:pPr>
      <w:r w:rsidRPr="00AD4593">
        <w:t>priezvisko (a aj meno) osoby sa môže meniť, napriek tomu, že samotná fyzická osoba je tá istá</w:t>
      </w:r>
      <w:r w:rsidR="006A75EF">
        <w:t xml:space="preserve">, čo komplikuje </w:t>
      </w:r>
      <w:proofErr w:type="spellStart"/>
      <w:r w:rsidR="006A75EF">
        <w:t>referencovanie</w:t>
      </w:r>
      <w:proofErr w:type="spellEnd"/>
      <w:r w:rsidR="006A75EF">
        <w:t>.</w:t>
      </w:r>
    </w:p>
    <w:p w14:paraId="1D46D4A8" w14:textId="77777777" w:rsidR="006A75EF" w:rsidRDefault="006A75EF" w:rsidP="006A75EF">
      <w:r>
        <w:t xml:space="preserve">Väčšina ISVS eviduje informácie o fyzických osobách, preto definovanie vhodného jednoznačného </w:t>
      </w:r>
      <w:proofErr w:type="spellStart"/>
      <w:r>
        <w:t>referencovateľného</w:t>
      </w:r>
      <w:proofErr w:type="spellEnd"/>
      <w:r>
        <w:t xml:space="preserve"> identifikátora, ktorý by bol jednoducho použiteľný, je kľúčové pre naplnenie princípu 1 x a dosť. </w:t>
      </w:r>
    </w:p>
    <w:p w14:paraId="1566CD1F" w14:textId="77777777" w:rsidR="00AD4593" w:rsidRDefault="00161E5D" w:rsidP="00AD4593">
      <w:r>
        <w:t>Strategickým zámerom je použitie URI (</w:t>
      </w:r>
      <w:r w:rsidR="00AD4593" w:rsidRPr="00AD4593">
        <w:t xml:space="preserve">Jednotný </w:t>
      </w:r>
      <w:proofErr w:type="spellStart"/>
      <w:r w:rsidR="00AD4593" w:rsidRPr="00AD4593">
        <w:t>referencovateľný</w:t>
      </w:r>
      <w:proofErr w:type="spellEnd"/>
      <w:r w:rsidR="00AD4593" w:rsidRPr="00AD4593">
        <w:t xml:space="preserve"> identifikátor</w:t>
      </w:r>
      <w:r w:rsidR="00AD4593">
        <w:t xml:space="preserve">) v takom formáte, aby bolo možné vytvárať </w:t>
      </w:r>
      <w:proofErr w:type="spellStart"/>
      <w:r w:rsidR="00AD4593">
        <w:t>Linked</w:t>
      </w:r>
      <w:proofErr w:type="spellEnd"/>
      <w:r w:rsidR="00AD4593">
        <w:t xml:space="preserve"> </w:t>
      </w:r>
      <w:proofErr w:type="spellStart"/>
      <w:r w:rsidR="00AD4593">
        <w:t>Data</w:t>
      </w:r>
      <w:proofErr w:type="spellEnd"/>
      <w:r w:rsidR="00AD4593">
        <w:t xml:space="preserve">, čo smeruje k vytvorenie sémantického webu (web dát, nie web </w:t>
      </w:r>
      <w:r w:rsidR="00AD4593" w:rsidRPr="00AD4593">
        <w:t>dokumentov</w:t>
      </w:r>
      <w:r w:rsidR="00AD4593">
        <w:t xml:space="preserve">), </w:t>
      </w:r>
      <w:r w:rsidR="00AD4593" w:rsidRPr="00AD4593">
        <w:t>označovaný ako Web 3.0</w:t>
      </w:r>
      <w:r w:rsidR="00AD4593">
        <w:t xml:space="preserve">. </w:t>
      </w:r>
    </w:p>
    <w:p w14:paraId="1D7C0BEC" w14:textId="77777777" w:rsidR="00F34194" w:rsidRPr="00AA68D6" w:rsidRDefault="00AD4593" w:rsidP="00F34194">
      <w:r w:rsidRPr="00AD4593">
        <w:t>Množina prvkov ktorá opisuje nejakú</w:t>
      </w:r>
      <w:r>
        <w:t xml:space="preserve"> </w:t>
      </w:r>
      <w:r w:rsidRPr="00AD4593">
        <w:t>doménu (napríklad organizácia má sídlo, názov a podobne) sa nazýva ontológia. Používaním</w:t>
      </w:r>
      <w:r>
        <w:t xml:space="preserve"> </w:t>
      </w:r>
      <w:r w:rsidRPr="00AD4593">
        <w:t>štandardizovaných ontológií dochádza k takzvanej integrácii v dátach, pretože pokiaľ ktorýkoľvek</w:t>
      </w:r>
      <w:r>
        <w:t xml:space="preserve"> </w:t>
      </w:r>
      <w:r w:rsidRPr="00AD4593">
        <w:t>subjekt zverejní svoje dáta popísané štandardizovanou ontológiou, tak tieto dáta je možné okamžite</w:t>
      </w:r>
      <w:r>
        <w:t xml:space="preserve"> </w:t>
      </w:r>
      <w:r w:rsidRPr="00AD4593">
        <w:t>spracovať.</w:t>
      </w:r>
      <w:r>
        <w:t xml:space="preserve"> Podrobnejšie informácie o ontológiách, </w:t>
      </w:r>
      <w:proofErr w:type="spellStart"/>
      <w:r>
        <w:t>linked</w:t>
      </w:r>
      <w:proofErr w:type="spellEnd"/>
      <w:r>
        <w:t xml:space="preserve"> </w:t>
      </w:r>
      <w:proofErr w:type="spellStart"/>
      <w:r>
        <w:t>data</w:t>
      </w:r>
      <w:proofErr w:type="spellEnd"/>
      <w:r>
        <w:t xml:space="preserve"> je možné nájsť </w:t>
      </w:r>
      <w:r w:rsidRPr="00862B31">
        <w:rPr>
          <w:highlight w:val="yellow"/>
        </w:rPr>
        <w:t>XXXXX</w:t>
      </w:r>
      <w:r>
        <w:t>.</w:t>
      </w:r>
    </w:p>
    <w:p w14:paraId="3FF075DC" w14:textId="77777777" w:rsidR="00AA68D6" w:rsidRDefault="00AA68D6" w:rsidP="00AA68D6">
      <w:pPr>
        <w:pStyle w:val="Nadpis2"/>
      </w:pPr>
      <w:bookmarkStart w:id="6" w:name="_Toc505327378"/>
      <w:r>
        <w:t>Bezpečnosť, ochrana osobných údajov, GDPR</w:t>
      </w:r>
      <w:bookmarkEnd w:id="6"/>
    </w:p>
    <w:p w14:paraId="4F5368EC" w14:textId="77777777" w:rsidR="0096021E" w:rsidRDefault="006A75EF" w:rsidP="006A75EF">
      <w:r>
        <w:t>Aby bolo možné efektívne zlepšovať služby poskytované verejnou správou (napr. naplniť princíp 1 x a dosť) je nutné zabezpečiť zdieľanie údajov a ich poskytovanie v čo najširšej možnej miere. Na druhú stranu, ochrana súkromia a bezpečnosť údajov sú rovnako dôležité. Tieto dve sily – zverejňovanie údajov a ich ochrana – idú často proti sebe a je potrebné nájsť vhodný kompromis.</w:t>
      </w:r>
      <w:r w:rsidR="0096021E">
        <w:t xml:space="preserve"> Uveďme dva ilustračné príklady. </w:t>
      </w:r>
    </w:p>
    <w:p w14:paraId="4B726D6D" w14:textId="77777777" w:rsidR="0096021E" w:rsidRDefault="0096021E" w:rsidP="0096021E">
      <w:pPr>
        <w:pStyle w:val="Odsekzoznamu"/>
        <w:numPr>
          <w:ilvl w:val="0"/>
          <w:numId w:val="12"/>
        </w:numPr>
      </w:pPr>
      <w:r>
        <w:t xml:space="preserve">Pokiaľ občan chce vybaviť nejakú vec, je pre neho užitočné, ak príslušný úradník má k dispozícii všetky potrebné údaje. Na druhú stranu, treba zabrániť tomu, aby úradník nemohol vyhľadávať údaje, v systémoch do ktorých má prístup, bez toho aby na to mal dôvod. </w:t>
      </w:r>
    </w:p>
    <w:p w14:paraId="56222AD5" w14:textId="77777777" w:rsidR="0096021E" w:rsidRDefault="0096021E" w:rsidP="0096021E">
      <w:pPr>
        <w:pStyle w:val="Odsekzoznamu"/>
        <w:numPr>
          <w:ilvl w:val="0"/>
          <w:numId w:val="12"/>
        </w:numPr>
      </w:pPr>
      <w:r>
        <w:t xml:space="preserve">V niektorých prípadoch je dôležité uviesť aj osobné údaje. Napríklad, ak sa fyzická osoba dostane do konkurzu, tak sa o nej podľa zákona č. 7/2005 zverejní </w:t>
      </w:r>
      <w:r w:rsidRPr="0096021E">
        <w:t>meno, priezvisko, dátum narodenia a</w:t>
      </w:r>
      <w:r>
        <w:t> </w:t>
      </w:r>
      <w:r w:rsidRPr="0096021E">
        <w:t>bydlisko</w:t>
      </w:r>
      <w:r>
        <w:t>. Predstavme si, že o tejto osobe sa v inom ISVS zverejní iba meno a priezvisko. Prepojením jednoznačných identifikátorov je možné doplniť aj ostatné údaje a tak je z pohľadu druhého IS o osobe známych viac údajov ako bolo zamýšľané.</w:t>
      </w:r>
    </w:p>
    <w:p w14:paraId="6B36A4B1" w14:textId="77777777" w:rsidR="00AA68D6" w:rsidRPr="00AA68D6" w:rsidRDefault="00C93964" w:rsidP="00AA68D6">
      <w:r>
        <w:t>Pomôcť riešiť tieto problémy by mal centrálny modul „Moje dáta“, kde občan môže manažovať informácie, ktoré o ňom štát eviduje.</w:t>
      </w:r>
    </w:p>
    <w:p w14:paraId="218C8CC8" w14:textId="77777777" w:rsidR="003C4257" w:rsidRDefault="005F187A" w:rsidP="00F20FD1">
      <w:pPr>
        <w:pStyle w:val="Nadpis2"/>
      </w:pPr>
      <w:bookmarkStart w:id="7" w:name="_Toc505327379"/>
      <w:r w:rsidRPr="00AA68D6">
        <w:t>Aplikačný pohľad na referenčné údaje a ich integráciu</w:t>
      </w:r>
      <w:bookmarkEnd w:id="7"/>
    </w:p>
    <w:p w14:paraId="75D0D54A" w14:textId="77777777" w:rsidR="00351BF1" w:rsidRPr="00351BF1" w:rsidRDefault="00351BF1" w:rsidP="00351BF1">
      <w:r>
        <w:t>V zákone č. 305/2013 o </w:t>
      </w:r>
      <w:r w:rsidRPr="00351BF1">
        <w:t>e-</w:t>
      </w:r>
      <w:proofErr w:type="spellStart"/>
      <w:r w:rsidRPr="00351BF1">
        <w:t>Governmente</w:t>
      </w:r>
      <w:proofErr w:type="spellEnd"/>
      <w:r>
        <w:t xml:space="preserve"> je definovaný spoločný modul </w:t>
      </w:r>
      <w:r w:rsidRPr="00351BF1">
        <w:t>integrácie údajov</w:t>
      </w:r>
      <w:r>
        <w:t xml:space="preserve"> (zodpovedá IS CSRU), pričom OVM sú povinné využívať tento spoločný komponent. To znamená, že ISVS musí </w:t>
      </w:r>
      <w:proofErr w:type="spellStart"/>
      <w:r>
        <w:t>referencovať</w:t>
      </w:r>
      <w:proofErr w:type="spellEnd"/>
      <w:r>
        <w:t xml:space="preserve"> referenčné údaje (napr. meno a </w:t>
      </w:r>
      <w:proofErr w:type="spellStart"/>
      <w:r>
        <w:t>ičo</w:t>
      </w:r>
      <w:proofErr w:type="spellEnd"/>
      <w:r>
        <w:t xml:space="preserve"> právnickej osoby) s využitím tohto komponentu, nie priamym napojením na referenčný register. Ak ISVS plní aj úlohu referenčného registra, tak musí poskytovať referenčné údaje tomuto centrálnemu modulu, ktorý ich bude poskytovať ďalej. Tento centrálny modul poskytuje aj centrálne číselníky.</w:t>
      </w:r>
    </w:p>
    <w:p w14:paraId="1306668A" w14:textId="77777777" w:rsidR="00C93964" w:rsidRPr="00C93964" w:rsidRDefault="00C93964" w:rsidP="00C93964">
      <w:r>
        <w:rPr>
          <w:noProof/>
          <w:lang w:eastAsia="sk-SK"/>
        </w:rPr>
        <w:lastRenderedPageBreak/>
        <w:drawing>
          <wp:inline distT="0" distB="0" distL="0" distR="0" wp14:anchorId="04201D31" wp14:editId="07777777">
            <wp:extent cx="5759924" cy="2018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gracia.svg.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59924" cy="2018665"/>
                    </a:xfrm>
                    <a:prstGeom prst="rect">
                      <a:avLst/>
                    </a:prstGeom>
                  </pic:spPr>
                </pic:pic>
              </a:graphicData>
            </a:graphic>
          </wp:inline>
        </w:drawing>
      </w:r>
    </w:p>
    <w:p w14:paraId="67E6B5EE" w14:textId="77777777" w:rsidR="00351BF1" w:rsidRDefault="00351BF1" w:rsidP="003C4257">
      <w:r>
        <w:t xml:space="preserve">Aby konzument mohol </w:t>
      </w:r>
      <w:proofErr w:type="spellStart"/>
      <w:r>
        <w:t>referencovať</w:t>
      </w:r>
      <w:proofErr w:type="spellEnd"/>
      <w:r>
        <w:t xml:space="preserve"> referenčné údaje, musí ich vedieť vyhľadať a následne získať. Preto modul integrácie </w:t>
      </w:r>
      <w:r w:rsidR="00947104">
        <w:t xml:space="preserve">údajov </w:t>
      </w:r>
      <w:r>
        <w:t xml:space="preserve">musí poskytovať </w:t>
      </w:r>
    </w:p>
    <w:p w14:paraId="0E458EA6" w14:textId="77777777" w:rsidR="00351BF1" w:rsidRDefault="00351BF1" w:rsidP="00351BF1">
      <w:pPr>
        <w:pStyle w:val="Odsekzoznamu"/>
        <w:numPr>
          <w:ilvl w:val="0"/>
          <w:numId w:val="12"/>
        </w:numPr>
      </w:pPr>
      <w:r>
        <w:t xml:space="preserve">metódu </w:t>
      </w:r>
      <w:proofErr w:type="spellStart"/>
      <w:r w:rsidRPr="00862B31">
        <w:rPr>
          <w:rFonts w:ascii="Arial" w:hAnsi="Arial" w:cs="Arial"/>
          <w:sz w:val="20"/>
          <w:szCs w:val="20"/>
        </w:rPr>
        <w:t>search</w:t>
      </w:r>
      <w:proofErr w:type="spellEnd"/>
      <w:r w:rsidRPr="00351BF1">
        <w:rPr>
          <w:rFonts w:ascii="Arial" w:hAnsi="Arial" w:cs="Arial"/>
        </w:rPr>
        <w:t xml:space="preserve"> </w:t>
      </w:r>
      <w:r>
        <w:t>na vyhľadanie objektu evidencie na základe určených kritérií a</w:t>
      </w:r>
    </w:p>
    <w:p w14:paraId="18F00E5A" w14:textId="77777777" w:rsidR="00351BF1" w:rsidRDefault="00351BF1" w:rsidP="00351BF1">
      <w:pPr>
        <w:pStyle w:val="Odsekzoznamu"/>
        <w:numPr>
          <w:ilvl w:val="0"/>
          <w:numId w:val="12"/>
        </w:numPr>
      </w:pPr>
      <w:r>
        <w:t xml:space="preserve">metódu </w:t>
      </w:r>
      <w:proofErr w:type="spellStart"/>
      <w:r w:rsidRPr="00862B31">
        <w:rPr>
          <w:rFonts w:ascii="Arial" w:hAnsi="Arial" w:cs="Arial"/>
          <w:sz w:val="20"/>
        </w:rPr>
        <w:t>getObj</w:t>
      </w:r>
      <w:proofErr w:type="spellEnd"/>
      <w:r w:rsidRPr="00862B31">
        <w:rPr>
          <w:sz w:val="20"/>
        </w:rPr>
        <w:t xml:space="preserve"> </w:t>
      </w:r>
      <w:r>
        <w:t>na získanie konkrétneho objektu.</w:t>
      </w:r>
    </w:p>
    <w:p w14:paraId="36536DEF" w14:textId="77777777" w:rsidR="00615D9C" w:rsidRDefault="00615D9C" w:rsidP="00615D9C">
      <w:r>
        <w:t xml:space="preserve">Aby mohol </w:t>
      </w:r>
      <w:commentRangeStart w:id="8"/>
      <w:r>
        <w:t>konzument</w:t>
      </w:r>
      <w:commentRangeEnd w:id="8"/>
      <w:r w:rsidR="003F357A">
        <w:rPr>
          <w:rStyle w:val="Odkaznakomentr"/>
        </w:rPr>
        <w:commentReference w:id="8"/>
      </w:r>
      <w:r>
        <w:t xml:space="preserve"> efektívne udržiavať </w:t>
      </w:r>
      <w:proofErr w:type="spellStart"/>
      <w:r>
        <w:t>referencované</w:t>
      </w:r>
      <w:proofErr w:type="spellEnd"/>
      <w:r>
        <w:t xml:space="preserve"> údaje aktuálne, musí modul integrácie </w:t>
      </w:r>
      <w:r w:rsidR="00D35D24">
        <w:t xml:space="preserve">údajov </w:t>
      </w:r>
      <w:r>
        <w:t xml:space="preserve">poskytovať </w:t>
      </w:r>
    </w:p>
    <w:p w14:paraId="1C3B1D31" w14:textId="77777777" w:rsidR="00615D9C" w:rsidRDefault="00615D9C" w:rsidP="00D76966">
      <w:pPr>
        <w:pStyle w:val="Odsekzoznamu"/>
        <w:numPr>
          <w:ilvl w:val="0"/>
          <w:numId w:val="12"/>
        </w:numPr>
      </w:pPr>
      <w:r>
        <w:t xml:space="preserve">metódu </w:t>
      </w:r>
      <w:proofErr w:type="spellStart"/>
      <w:r w:rsidRPr="00862B31">
        <w:rPr>
          <w:rFonts w:ascii="Arial" w:hAnsi="Arial" w:cs="Arial"/>
          <w:sz w:val="20"/>
        </w:rPr>
        <w:t>getChanged</w:t>
      </w:r>
      <w:proofErr w:type="spellEnd"/>
      <w:r>
        <w:t xml:space="preserve">, ktorá vráti </w:t>
      </w:r>
      <w:r w:rsidRPr="00615D9C">
        <w:t>sadu objektov zmenených za obdobie</w:t>
      </w:r>
      <w:r>
        <w:t>.</w:t>
      </w:r>
    </w:p>
    <w:p w14:paraId="0291F1F9" w14:textId="25CB0D36" w:rsidR="003C4257" w:rsidRPr="00AA68D6" w:rsidRDefault="00615D9C" w:rsidP="003C4257">
      <w:r>
        <w:t xml:space="preserve">Pre referenčný register to znamená, že musí implementovať tieto metódy aby ich centrálny modul </w:t>
      </w:r>
      <w:del w:id="9" w:author="Martin Tuchyňa" w:date="2018-05-24T15:18:00Z">
        <w:r w:rsidDel="003F357A">
          <w:delText xml:space="preserve">ich </w:delText>
        </w:r>
      </w:del>
      <w:commentRangeStart w:id="10"/>
      <w:r>
        <w:t>prevolával</w:t>
      </w:r>
      <w:commentRangeEnd w:id="10"/>
      <w:r w:rsidR="003F357A">
        <w:rPr>
          <w:rStyle w:val="Odkaznakomentr"/>
        </w:rPr>
        <w:commentReference w:id="10"/>
      </w:r>
      <w:r>
        <w:t xml:space="preserve"> alebo ich centrálny modul využil na udržiavanie svojej vlastnej kópie referenčných údajov.</w:t>
      </w:r>
    </w:p>
    <w:p w14:paraId="49E0EA0B" w14:textId="77777777" w:rsidR="00E66A10" w:rsidRDefault="00615D9C" w:rsidP="00615D9C">
      <w:pPr>
        <w:pStyle w:val="Nadpis3"/>
      </w:pPr>
      <w:bookmarkStart w:id="11" w:name="_Toc505327380"/>
      <w:r>
        <w:t>Má ISVS obsahovať kópiu referenčných údajov?</w:t>
      </w:r>
      <w:bookmarkEnd w:id="11"/>
    </w:p>
    <w:p w14:paraId="395BC8BC" w14:textId="77777777" w:rsidR="00615D9C" w:rsidRPr="00615D9C" w:rsidRDefault="00615D9C" w:rsidP="00615D9C">
      <w:r w:rsidRPr="00615D9C">
        <w:t xml:space="preserve">Teoreticky by konzument mal mať uložený iba identifikátor objektu evidencie (napr. </w:t>
      </w:r>
      <w:proofErr w:type="spellStart"/>
      <w:r w:rsidRPr="00615D9C">
        <w:t>ičo</w:t>
      </w:r>
      <w:proofErr w:type="spellEnd"/>
      <w:r w:rsidRPr="00615D9C">
        <w:t xml:space="preserve"> právnickej osoby) a pri zobrazení získať potrebné referenčné údaje (napr. obchodný názov, adresa) z referenčného registra (cez CSRU). Tým je zaručené, že zobrazované údaje sú vždy aktuálne a správne. Naráža to však na niekoľko praktických problémov:</w:t>
      </w:r>
    </w:p>
    <w:p w14:paraId="4D4D749E" w14:textId="77777777" w:rsidR="00615D9C" w:rsidRPr="00615D9C" w:rsidRDefault="00615D9C" w:rsidP="00615D9C">
      <w:pPr>
        <w:numPr>
          <w:ilvl w:val="0"/>
          <w:numId w:val="13"/>
        </w:numPr>
      </w:pPr>
      <w:r w:rsidRPr="00615D9C">
        <w:t>Rýchlosť zobrazenia údajov. Ak by mal konzument uložený obchodný názov, adresu, vedel by záznam zobraziť rýchlejšie ako keď si má tieto údaje vypýtať z referenčného registra a až potom zobraziť.</w:t>
      </w:r>
    </w:p>
    <w:p w14:paraId="73301EF3" w14:textId="77777777" w:rsidR="00615D9C" w:rsidRPr="00615D9C" w:rsidRDefault="00615D9C" w:rsidP="00615D9C">
      <w:pPr>
        <w:numPr>
          <w:ilvl w:val="0"/>
          <w:numId w:val="13"/>
        </w:numPr>
      </w:pPr>
      <w:r w:rsidRPr="00615D9C">
        <w:t xml:space="preserve">Typicky budú používatelia vyhľadávať nie podľa identifikátora (aj keď v prípade </w:t>
      </w:r>
      <w:proofErr w:type="spellStart"/>
      <w:r w:rsidRPr="00615D9C">
        <w:t>ičo</w:t>
      </w:r>
      <w:proofErr w:type="spellEnd"/>
      <w:r w:rsidRPr="00615D9C">
        <w:t xml:space="preserve"> je to nie tak nezvyčajné), ale podľa iných údajov, napr. práve podľa obchodného mena, na čo je nutné mať tieto atribúty uložené. Typickým príkladom je vyhľadávanie právnických osôb podľa obchodného názvu. Riešiť túto úlohu </w:t>
      </w:r>
      <w:proofErr w:type="spellStart"/>
      <w:r w:rsidRPr="00615D9C">
        <w:t>dotazovaním</w:t>
      </w:r>
      <w:proofErr w:type="spellEnd"/>
      <w:r w:rsidRPr="00615D9C">
        <w:t xml:space="preserve"> cez MUK na RPO predstavuje </w:t>
      </w:r>
      <w:proofErr w:type="spellStart"/>
      <w:r w:rsidRPr="00615D9C">
        <w:t>diskomfort</w:t>
      </w:r>
      <w:proofErr w:type="spellEnd"/>
      <w:r w:rsidRPr="00615D9C">
        <w:t xml:space="preserve">, pretože práve rýchle vyhľadávanie (ideálne </w:t>
      </w:r>
      <w:proofErr w:type="spellStart"/>
      <w:r w:rsidRPr="00615D9C">
        <w:t>predpĺňanie</w:t>
      </w:r>
      <w:proofErr w:type="spellEnd"/>
      <w:r w:rsidRPr="00615D9C">
        <w:t xml:space="preserve"> výsledkov) je presne to čo používateľ očakáva.</w:t>
      </w:r>
    </w:p>
    <w:p w14:paraId="412ADFF2" w14:textId="77777777" w:rsidR="00615D9C" w:rsidRPr="00615D9C" w:rsidRDefault="00615D9C" w:rsidP="00615D9C">
      <w:pPr>
        <w:numPr>
          <w:ilvl w:val="0"/>
          <w:numId w:val="13"/>
        </w:numPr>
      </w:pPr>
      <w:r w:rsidRPr="00615D9C">
        <w:t>Ak si dá používateľ zobraziť zoznam objektov, napr. zoznam firiem, ktoré spolupracovali s konkrétnou štátnou firmou, tak očakáva, že tento zoznam bude abecedne zoradený. Dá sa to realizovať aj dotiahnutím jednotlivých údajov a ich následným zoradením, ale je to veľmi neefektívne, v prípade väčších zoznamov až nerealizovateľné.</w:t>
      </w:r>
    </w:p>
    <w:p w14:paraId="3E8383C7" w14:textId="77777777" w:rsidR="00615D9C" w:rsidRDefault="00615D9C" w:rsidP="00615D9C">
      <w:r w:rsidRPr="00615D9C">
        <w:lastRenderedPageBreak/>
        <w:t>Preto konzument vo väčšine prípadov potrebuje mať lokálne uložené aspoň niektoré ref</w:t>
      </w:r>
      <w:r>
        <w:t>erenčné údaje z iných registrov a tieto údaje udržiavať aktuálne.</w:t>
      </w:r>
    </w:p>
    <w:p w14:paraId="4F12DE12" w14:textId="77777777" w:rsidR="00615D9C" w:rsidRDefault="00615D9C" w:rsidP="00615D9C">
      <w:r>
        <w:t>Je na zvážení gestora systému, aby rozhodol</w:t>
      </w:r>
    </w:p>
    <w:p w14:paraId="423EB027" w14:textId="77777777" w:rsidR="00615D9C" w:rsidRDefault="008912CA" w:rsidP="00D76966">
      <w:pPr>
        <w:pStyle w:val="Odsekzoznamu"/>
        <w:numPr>
          <w:ilvl w:val="0"/>
          <w:numId w:val="12"/>
        </w:numPr>
      </w:pPr>
      <w:r>
        <w:t xml:space="preserve">či sa mu </w:t>
      </w:r>
      <w:r w:rsidR="00615D9C">
        <w:t>oplatí držať vlastnú kópiu údajov, tieto údaje musia byť aktualizované</w:t>
      </w:r>
      <w:r>
        <w:t xml:space="preserve">. </w:t>
      </w:r>
      <w:r w:rsidR="00615D9C">
        <w:t xml:space="preserve"> </w:t>
      </w:r>
      <w:r>
        <w:t>T</w:t>
      </w:r>
      <w:r w:rsidR="00615D9C">
        <w:t>ento mechanizmus</w:t>
      </w:r>
      <w:r>
        <w:t xml:space="preserve"> </w:t>
      </w:r>
      <w:r w:rsidR="00615D9C">
        <w:t>zvyšuje náklady na vývoj aj údržbu systému</w:t>
      </w:r>
      <w:r>
        <w:t>, alebo</w:t>
      </w:r>
    </w:p>
    <w:p w14:paraId="1D708907" w14:textId="77777777" w:rsidR="008912CA" w:rsidRDefault="008912CA" w:rsidP="00D76966">
      <w:pPr>
        <w:pStyle w:val="Odsekzoznamu"/>
        <w:numPr>
          <w:ilvl w:val="0"/>
          <w:numId w:val="12"/>
        </w:numPr>
      </w:pPr>
      <w:r>
        <w:t>bude údaje online preberať, čo sa môže prejavovať menším komfortom pre používateľa.</w:t>
      </w:r>
    </w:p>
    <w:p w14:paraId="0FA2A128" w14:textId="77777777" w:rsidR="00522132" w:rsidRDefault="00522132" w:rsidP="00522132">
      <w:pPr>
        <w:pStyle w:val="Nadpis3"/>
      </w:pPr>
      <w:bookmarkStart w:id="12" w:name="_Toc505327381"/>
      <w:r>
        <w:t>Aké sú výhody centrálneho modulu integrácie údajov?</w:t>
      </w:r>
      <w:bookmarkEnd w:id="12"/>
    </w:p>
    <w:p w14:paraId="1D16A513" w14:textId="77777777" w:rsidR="00522132" w:rsidRDefault="00522132" w:rsidP="00522132">
      <w:pPr>
        <w:pStyle w:val="Odsekzoznamu"/>
        <w:numPr>
          <w:ilvl w:val="0"/>
          <w:numId w:val="12"/>
        </w:numPr>
      </w:pPr>
      <w:r>
        <w:t>Ako producent údajov ich poskytnem iba centrálnemu modulu, ak niekto chce využiť moje údaje, rieši integráciu s centrálnym komponentom nie s referenčným registrom.</w:t>
      </w:r>
    </w:p>
    <w:p w14:paraId="27A330FD" w14:textId="77777777" w:rsidR="00522132" w:rsidRDefault="00522132" w:rsidP="00522132">
      <w:pPr>
        <w:pStyle w:val="Odsekzoznamu"/>
        <w:numPr>
          <w:ilvl w:val="0"/>
          <w:numId w:val="12"/>
        </w:numPr>
      </w:pPr>
      <w:r>
        <w:t>Ako konzument údajov nemusím riešiť integráciu s množstvom systémov ale iba s centrálnym komponentom.</w:t>
      </w:r>
    </w:p>
    <w:p w14:paraId="17F13F5F" w14:textId="05E36021" w:rsidR="00522132" w:rsidRDefault="00522132" w:rsidP="00522132">
      <w:pPr>
        <w:pStyle w:val="Odsekzoznamu"/>
        <w:numPr>
          <w:ilvl w:val="0"/>
          <w:numId w:val="12"/>
        </w:numPr>
        <w:rPr>
          <w:highlight w:val="yellow"/>
        </w:rPr>
      </w:pPr>
      <w:r w:rsidRPr="00522132">
        <w:rPr>
          <w:highlight w:val="yellow"/>
        </w:rPr>
        <w:t xml:space="preserve">Údaje, ktoré sú otvorené môže </w:t>
      </w:r>
      <w:ins w:id="13" w:author="Martin Tuchyňa" w:date="2018-05-24T15:24:00Z">
        <w:r w:rsidR="00514D3B">
          <w:rPr>
            <w:highlight w:val="yellow"/>
          </w:rPr>
          <w:t xml:space="preserve">producent </w:t>
        </w:r>
      </w:ins>
      <w:r w:rsidRPr="00522132">
        <w:rPr>
          <w:highlight w:val="yellow"/>
        </w:rPr>
        <w:t xml:space="preserve">publikovať priamo </w:t>
      </w:r>
      <w:ins w:id="14" w:author="Martin Tuchyňa" w:date="2018-05-24T15:24:00Z">
        <w:r w:rsidR="00514D3B">
          <w:rPr>
            <w:highlight w:val="yellow"/>
          </w:rPr>
          <w:t xml:space="preserve">cez </w:t>
        </w:r>
      </w:ins>
      <w:r w:rsidRPr="00522132">
        <w:rPr>
          <w:highlight w:val="yellow"/>
        </w:rPr>
        <w:t>centrálny komponent.</w:t>
      </w:r>
    </w:p>
    <w:p w14:paraId="1B7936DE" w14:textId="77777777" w:rsidR="00576653" w:rsidRPr="00522132" w:rsidRDefault="00576653" w:rsidP="00522132">
      <w:pPr>
        <w:pStyle w:val="Odsekzoznamu"/>
        <w:numPr>
          <w:ilvl w:val="0"/>
          <w:numId w:val="12"/>
        </w:numPr>
        <w:rPr>
          <w:highlight w:val="yellow"/>
        </w:rPr>
      </w:pPr>
      <w:r>
        <w:rPr>
          <w:highlight w:val="yellow"/>
        </w:rPr>
        <w:t>Centrálny komponent môže poskytovať analytické dáta</w:t>
      </w:r>
    </w:p>
    <w:p w14:paraId="28C6DB69" w14:textId="77777777" w:rsidR="00522132" w:rsidRDefault="00522132" w:rsidP="00522132">
      <w:pPr>
        <w:pStyle w:val="Odsekzoznamu"/>
        <w:numPr>
          <w:ilvl w:val="0"/>
          <w:numId w:val="12"/>
        </w:numPr>
      </w:pPr>
      <w:r>
        <w:t>Poskytovanie informácií o využívaní osobných údajov pre „Moje dáta“ zabezpečí centrálny komponent, keďže on vie kto si čo pýtal.</w:t>
      </w:r>
    </w:p>
    <w:p w14:paraId="7570E583" w14:textId="6C68B523" w:rsidR="00522132" w:rsidRDefault="00522132" w:rsidP="00522132">
      <w:pPr>
        <w:pStyle w:val="Odsekzoznamu"/>
        <w:numPr>
          <w:ilvl w:val="0"/>
          <w:numId w:val="12"/>
        </w:numPr>
        <w:rPr>
          <w:ins w:id="15" w:author="Martin Tuchyňa" w:date="2018-05-24T15:25:00Z"/>
        </w:rPr>
      </w:pPr>
      <w:r>
        <w:t>Bude CSRU riešiť bezpečnosť údajov?</w:t>
      </w:r>
    </w:p>
    <w:p w14:paraId="109C77A4" w14:textId="18E28528" w:rsidR="00514D3B" w:rsidRDefault="00514D3B" w:rsidP="00514D3B">
      <w:pPr>
        <w:pStyle w:val="Nadpis3"/>
        <w:rPr>
          <w:ins w:id="16" w:author="Martin Tuchyňa" w:date="2018-05-24T15:25:00Z"/>
        </w:rPr>
      </w:pPr>
      <w:ins w:id="17" w:author="Martin Tuchyňa" w:date="2018-05-24T15:25:00Z">
        <w:r>
          <w:t xml:space="preserve">Aké sú </w:t>
        </w:r>
      </w:ins>
      <w:ins w:id="18" w:author="Martin Tuchyňa" w:date="2018-05-24T23:22:00Z">
        <w:r w:rsidR="00CC73B4">
          <w:t xml:space="preserve">možné </w:t>
        </w:r>
      </w:ins>
      <w:ins w:id="19" w:author="Martin Tuchyňa" w:date="2018-05-24T15:25:00Z">
        <w:r>
          <w:t>limity centrálneho modulu integrácie údajov?</w:t>
        </w:r>
      </w:ins>
    </w:p>
    <w:p w14:paraId="4C4240D9" w14:textId="629E2103" w:rsidR="00514D3B" w:rsidRDefault="00514D3B" w:rsidP="00514D3B">
      <w:pPr>
        <w:pStyle w:val="Odsekzoznamu"/>
        <w:numPr>
          <w:ilvl w:val="0"/>
          <w:numId w:val="12"/>
        </w:numPr>
        <w:rPr>
          <w:ins w:id="20" w:author="Martin Tuchyňa" w:date="2018-05-24T15:32:00Z"/>
        </w:rPr>
      </w:pPr>
      <w:ins w:id="21" w:author="Martin Tuchyňa" w:date="2018-05-24T15:26:00Z">
        <w:r>
          <w:t>Niektoré formy integrácie nie sú podporované na úrovni centrálneho modulu</w:t>
        </w:r>
      </w:ins>
      <w:ins w:id="22" w:author="Martin Tuchyňa" w:date="2018-05-24T15:29:00Z">
        <w:r>
          <w:t xml:space="preserve"> a je </w:t>
        </w:r>
        <w:r w:rsidR="00183545">
          <w:t>lepšie zabezpečiť</w:t>
        </w:r>
      </w:ins>
      <w:ins w:id="23" w:author="Martin Tuchyňa" w:date="2018-05-24T15:36:00Z">
        <w:r w:rsidR="00183545">
          <w:t xml:space="preserve"> </w:t>
        </w:r>
      </w:ins>
      <w:ins w:id="24" w:author="Martin Tuchyňa" w:date="2018-05-24T15:29:00Z">
        <w:r>
          <w:t>ich na úrovni referenčného registra</w:t>
        </w:r>
      </w:ins>
      <w:ins w:id="25" w:author="Martin Tuchyňa" w:date="2018-05-24T15:32:00Z">
        <w:r>
          <w:t>/</w:t>
        </w:r>
        <w:proofErr w:type="spellStart"/>
        <w:r>
          <w:t>ov</w:t>
        </w:r>
      </w:ins>
      <w:proofErr w:type="spellEnd"/>
      <w:ins w:id="26" w:author="Martin Tuchyňa" w:date="2018-05-24T15:29:00Z">
        <w:r>
          <w:t xml:space="preserve">, alebo </w:t>
        </w:r>
      </w:ins>
      <w:ins w:id="27" w:author="Martin Tuchyňa" w:date="2018-05-24T15:30:00Z">
        <w:r>
          <w:t>na strane samotného</w:t>
        </w:r>
      </w:ins>
      <w:ins w:id="28" w:author="Martin Tuchyňa" w:date="2018-05-24T15:26:00Z">
        <w:r>
          <w:t xml:space="preserve"> </w:t>
        </w:r>
      </w:ins>
      <w:ins w:id="29" w:author="Martin Tuchyňa" w:date="2018-05-24T15:31:00Z">
        <w:r>
          <w:t>producenta</w:t>
        </w:r>
      </w:ins>
      <w:ins w:id="30" w:author="Martin Tuchyňa" w:date="2018-05-24T15:35:00Z">
        <w:r w:rsidR="00183545">
          <w:t>,</w:t>
        </w:r>
      </w:ins>
    </w:p>
    <w:p w14:paraId="42E770E3" w14:textId="78CCF024" w:rsidR="00514D3B" w:rsidRDefault="00514D3B" w:rsidP="00514D3B">
      <w:pPr>
        <w:pStyle w:val="Odsekzoznamu"/>
        <w:numPr>
          <w:ilvl w:val="0"/>
          <w:numId w:val="12"/>
        </w:numPr>
        <w:rPr>
          <w:ins w:id="31" w:author="Martin Tuchyňa" w:date="2018-05-24T15:25:00Z"/>
        </w:rPr>
      </w:pPr>
      <w:ins w:id="32" w:author="Martin Tuchyňa" w:date="2018-05-24T15:32:00Z">
        <w:r>
          <w:t>Niektoré údaje zo svojej povahy vyžadujú špecific</w:t>
        </w:r>
        <w:r w:rsidR="00183545">
          <w:t>ké požiadavky na integráciu</w:t>
        </w:r>
      </w:ins>
      <w:ins w:id="33" w:author="Martin Tuchyňa" w:date="2018-05-24T15:33:00Z">
        <w:r w:rsidR="00183545">
          <w:t>, zdieľanie a opätovné využitie</w:t>
        </w:r>
      </w:ins>
      <w:ins w:id="34" w:author="Martin Tuchyňa" w:date="2018-05-24T15:34:00Z">
        <w:r w:rsidR="00183545">
          <w:t xml:space="preserve"> (napríklad </w:t>
        </w:r>
      </w:ins>
      <w:ins w:id="35" w:author="Martin Tuchyňa" w:date="2018-05-24T23:22:00Z">
        <w:r w:rsidR="00CC73B4">
          <w:t xml:space="preserve">osobné, </w:t>
        </w:r>
      </w:ins>
      <w:ins w:id="36" w:author="Martin Tuchyňa" w:date="2018-05-24T23:23:00Z">
        <w:r w:rsidR="00CC73B4">
          <w:t xml:space="preserve">alebo </w:t>
        </w:r>
      </w:ins>
      <w:ins w:id="37" w:author="Martin Tuchyňa" w:date="2018-05-24T15:34:00Z">
        <w:r w:rsidR="00183545">
          <w:t xml:space="preserve">priestorové údaje), </w:t>
        </w:r>
      </w:ins>
    </w:p>
    <w:p w14:paraId="07F9E326" w14:textId="0A39634E" w:rsidR="00514D3B" w:rsidRDefault="00183545" w:rsidP="00183545">
      <w:pPr>
        <w:pStyle w:val="Odsekzoznamu"/>
        <w:numPr>
          <w:ilvl w:val="0"/>
          <w:numId w:val="12"/>
        </w:numPr>
        <w:rPr>
          <w:ins w:id="38" w:author="Martin Tuchyňa" w:date="2018-05-24T15:36:00Z"/>
        </w:rPr>
      </w:pPr>
      <w:ins w:id="39" w:author="Martin Tuchyňa" w:date="2018-05-24T15:35:00Z">
        <w:r>
          <w:t>Centrálne riešenie zvyšuje aj riziko pádu infraštruktúry pri nedostupnosti centrálneho uzla</w:t>
        </w:r>
      </w:ins>
      <w:ins w:id="40" w:author="Martin Tuchyňa" w:date="2018-05-24T15:36:00Z">
        <w:r>
          <w:t>,</w:t>
        </w:r>
      </w:ins>
    </w:p>
    <w:p w14:paraId="56A3533E" w14:textId="1F2F0307" w:rsidR="00183545" w:rsidRPr="00522132" w:rsidRDefault="00183545" w:rsidP="00183545">
      <w:pPr>
        <w:pStyle w:val="Odsekzoznamu"/>
        <w:numPr>
          <w:ilvl w:val="0"/>
          <w:numId w:val="12"/>
        </w:numPr>
      </w:pPr>
      <w:ins w:id="41" w:author="Martin Tuchyňa" w:date="2018-05-24T15:36:00Z">
        <w:r>
          <w:t>?</w:t>
        </w:r>
      </w:ins>
    </w:p>
    <w:p w14:paraId="7A04FF11" w14:textId="77777777" w:rsidR="005F187A" w:rsidRPr="00AA68D6" w:rsidRDefault="008912CA" w:rsidP="008912CA">
      <w:pPr>
        <w:pStyle w:val="Nadpis1"/>
      </w:pPr>
      <w:bookmarkStart w:id="42" w:name="_Toc505327382"/>
      <w:r>
        <w:t>K</w:t>
      </w:r>
      <w:r w:rsidR="005F187A" w:rsidRPr="00AA68D6">
        <w:t>valita údajov</w:t>
      </w:r>
      <w:bookmarkEnd w:id="42"/>
    </w:p>
    <w:p w14:paraId="0FCF8FFE" w14:textId="77777777" w:rsidR="009756D8" w:rsidRPr="00AA68D6" w:rsidRDefault="005F187A" w:rsidP="005F187A">
      <w:r w:rsidRPr="00AA68D6">
        <w:t xml:space="preserve">Čo je kvalita údajov? Chceme, aby dáta boli správne, aby povinné údaje boli vyplnené, aby dáta boli aktuálne, aby údaje dodržiavali dohodnutý formát a podobne. </w:t>
      </w:r>
      <w:r w:rsidR="009756D8" w:rsidRPr="00AA68D6">
        <w:t>V nasledujúcej časti vysvetlíme jednotlivé atribúty dátovej kvality, ktoré je odporúčané sledovať.</w:t>
      </w:r>
    </w:p>
    <w:p w14:paraId="30268951" w14:textId="77777777" w:rsidR="008912CA" w:rsidRDefault="008912CA" w:rsidP="008912CA">
      <w:pPr>
        <w:pStyle w:val="Nadpis2"/>
      </w:pPr>
      <w:bookmarkStart w:id="43" w:name="_Toc505327383"/>
      <w:r>
        <w:t>Atribúty a kritériá kvality</w:t>
      </w:r>
      <w:bookmarkEnd w:id="43"/>
    </w:p>
    <w:p w14:paraId="0290D9C1" w14:textId="77777777" w:rsidR="009756D8" w:rsidRPr="00AA68D6" w:rsidRDefault="009756D8" w:rsidP="009756D8">
      <w:pPr>
        <w:pStyle w:val="Nadpis3"/>
      </w:pPr>
      <w:bookmarkStart w:id="44" w:name="_Toc505327384"/>
      <w:r w:rsidRPr="00AA68D6">
        <w:t>Referenčná integrita</w:t>
      </w:r>
      <w:bookmarkEnd w:id="44"/>
    </w:p>
    <w:p w14:paraId="4F072FC5" w14:textId="77777777" w:rsidR="009756D8" w:rsidRPr="00AA68D6" w:rsidRDefault="009756D8" w:rsidP="009756D8">
      <w:r w:rsidRPr="00AA68D6">
        <w:t xml:space="preserve">Týka sa údajov, ktoré boli v predchádzajúcej časti označené ako </w:t>
      </w:r>
      <w:proofErr w:type="spellStart"/>
      <w:r w:rsidRPr="00AA68D6">
        <w:t>referencované</w:t>
      </w:r>
      <w:proofErr w:type="spellEnd"/>
      <w:r w:rsidRPr="00AA68D6">
        <w:t xml:space="preserve">. Príkladom je identita majiteľa v registri vozidiel. Tieto údaje sú spravované referenčným registrom, ktorý sa stará o ich dátovú kvalitu. Vyzerá to, že ako konzument sa nemusím o nič starať. Cieľom je, že všetky </w:t>
      </w:r>
      <w:proofErr w:type="spellStart"/>
      <w:r w:rsidRPr="00AA68D6">
        <w:t>referencované</w:t>
      </w:r>
      <w:proofErr w:type="spellEnd"/>
      <w:r w:rsidRPr="00AA68D6">
        <w:t xml:space="preserve"> údaje musíme </w:t>
      </w:r>
      <w:r w:rsidRPr="00AA68D6">
        <w:rPr>
          <w:b/>
        </w:rPr>
        <w:t>stotožniť</w:t>
      </w:r>
      <w:r w:rsidRPr="00AA68D6">
        <w:t xml:space="preserve"> s údajmi v referenčnom registri, musíme zabezpečiť, aby boli vždy zhodné s údajmi v referenčnom registri. Takto dosiahneme správnosť údajov vo svojom IS a navyše prispejeme k dodržaniu princípu jedenkrát a dosť, lebo </w:t>
      </w:r>
      <w:proofErr w:type="spellStart"/>
      <w:r w:rsidRPr="00AA68D6">
        <w:t>referencované</w:t>
      </w:r>
      <w:proofErr w:type="spellEnd"/>
      <w:r w:rsidRPr="00AA68D6">
        <w:t xml:space="preserve"> údaje sa budú automaticky meniť podľa referenčného registra.</w:t>
      </w:r>
    </w:p>
    <w:p w14:paraId="01FD8756" w14:textId="2BDC79F6" w:rsidR="009756D8" w:rsidRPr="00AA68D6" w:rsidRDefault="009756D8" w:rsidP="009756D8">
      <w:r w:rsidRPr="00AA68D6">
        <w:t xml:space="preserve">Poznámka: naplnenie princípu 1 krát a dosť môže znamenať, že pri zmene referenčného údaju, informačný systém, ktorý tento údaj </w:t>
      </w:r>
      <w:proofErr w:type="spellStart"/>
      <w:r w:rsidRPr="00AA68D6">
        <w:t>referencuje</w:t>
      </w:r>
      <w:proofErr w:type="spellEnd"/>
      <w:r w:rsidRPr="00AA68D6">
        <w:t xml:space="preserve"> (používa), automatick</w:t>
      </w:r>
      <w:del w:id="45" w:author="Martin Tuchyňa" w:date="2018-05-24T23:26:00Z">
        <w:r w:rsidRPr="00AA68D6" w:rsidDel="00CC73B4">
          <w:delText>u</w:delText>
        </w:r>
      </w:del>
      <w:ins w:id="46" w:author="Martin Tuchyňa" w:date="2018-05-24T23:26:00Z">
        <w:r w:rsidR="00CC73B4">
          <w:t>y</w:t>
        </w:r>
      </w:ins>
      <w:r w:rsidRPr="00AA68D6">
        <w:t xml:space="preserve"> nie len upraví údaj, ale ešte </w:t>
      </w:r>
      <w:r w:rsidRPr="00AA68D6">
        <w:lastRenderedPageBreak/>
        <w:t>aj spustí prípadné ďalšie súvisiace procesy (napr. vydanie nového dokladu). Do domény dátovej kvality však patrí iba zabezpečenie konzistentnosti údajov.</w:t>
      </w:r>
    </w:p>
    <w:p w14:paraId="4856AD08" w14:textId="77777777" w:rsidR="009756D8" w:rsidRPr="00AA68D6" w:rsidRDefault="009756D8" w:rsidP="009756D8">
      <w:r w:rsidRPr="00AA68D6">
        <w:t xml:space="preserve">Pri tomto atribúte dátovej kvality je cieľ definovaný priamo zákonom. Referenčná integrita, </w:t>
      </w:r>
      <w:proofErr w:type="spellStart"/>
      <w:r w:rsidRPr="00AA68D6">
        <w:t>referencovanie</w:t>
      </w:r>
      <w:proofErr w:type="spellEnd"/>
      <w:r w:rsidRPr="00AA68D6">
        <w:t xml:space="preserve"> údajov z referenčných registrov je povinné podľa zákona č. 305/2013 § </w:t>
      </w:r>
      <w:r w:rsidRPr="00AA68D6">
        <w:rPr>
          <w:highlight w:val="yellow"/>
        </w:rPr>
        <w:t>XXXXX</w:t>
      </w:r>
      <w:r w:rsidRPr="00AA68D6">
        <w:t xml:space="preserve">. To znamená, ISVS musí dosiahnuť </w:t>
      </w:r>
      <w:r w:rsidRPr="00AA68D6">
        <w:rPr>
          <w:highlight w:val="red"/>
        </w:rPr>
        <w:t>100% referenčnú integritu</w:t>
      </w:r>
      <w:r w:rsidRPr="00AA68D6">
        <w:t>.</w:t>
      </w:r>
    </w:p>
    <w:p w14:paraId="1B569C34" w14:textId="77777777" w:rsidR="009756D8" w:rsidRPr="00AA68D6" w:rsidRDefault="009756D8" w:rsidP="009756D8">
      <w:pPr>
        <w:pStyle w:val="Nadpis3"/>
      </w:pPr>
      <w:bookmarkStart w:id="47" w:name="_Toc505327385"/>
      <w:r w:rsidRPr="00AA68D6">
        <w:t>Strojová spracovateľnosť</w:t>
      </w:r>
      <w:bookmarkEnd w:id="47"/>
    </w:p>
    <w:p w14:paraId="42B55A75" w14:textId="77777777" w:rsidR="00DF2D68" w:rsidRDefault="00D816CA" w:rsidP="00D816CA">
      <w:r w:rsidRPr="00AA68D6">
        <w:t>Ako ľahko sú dáta použiteľné strojmi.</w:t>
      </w:r>
      <w:r w:rsidR="00DF2D68">
        <w:t xml:space="preserve"> Pri referenčných údajoch sa predpokladá, že musia byť poskytované vo forme, ktorá je strojovo spracovateľná, predpokladá sa ich poskytovanie cez API. </w:t>
      </w:r>
    </w:p>
    <w:p w14:paraId="663EF9D3" w14:textId="77777777" w:rsidR="00F34194" w:rsidRPr="00AA68D6" w:rsidRDefault="00DF2D68" w:rsidP="00DF2D68">
      <w:r>
        <w:t>Klasifikovať strojovú spracovateľnosť údajov je zaujímavé pri otvorených údajoch (tzv</w:t>
      </w:r>
      <w:hyperlink r:id="rId16" w:history="1">
        <w:r w:rsidRPr="00DF2D68">
          <w:rPr>
            <w:rStyle w:val="Hypertextovprepojenie"/>
          </w:rPr>
          <w:t>. hviezdičková konvencia</w:t>
        </w:r>
      </w:hyperlink>
      <w:r>
        <w:t>), čo je obsahom iných dokumentov.</w:t>
      </w:r>
    </w:p>
    <w:p w14:paraId="34666D6B" w14:textId="77777777" w:rsidR="009756D8" w:rsidRPr="00AA68D6" w:rsidRDefault="009756D8" w:rsidP="009756D8">
      <w:pPr>
        <w:pStyle w:val="Nadpis3"/>
      </w:pPr>
      <w:bookmarkStart w:id="48" w:name="_Toc505327386"/>
      <w:r w:rsidRPr="00AA68D6">
        <w:t>Unikátnosť</w:t>
      </w:r>
      <w:bookmarkEnd w:id="48"/>
    </w:p>
    <w:p w14:paraId="3303F367" w14:textId="77777777" w:rsidR="00F34194" w:rsidRPr="00AA68D6" w:rsidRDefault="00F34194" w:rsidP="00F34194">
      <w:r w:rsidRPr="00AA68D6">
        <w:t>Dve právnické osoby nemôžu mať to isté IČO, dve autá nemôžu mať rovnaké EČV (evidenčné číslo vozidla), dve fyzické osoby by nemali mať rovnaké rodné číslo, ... jednoducho povedané, nemôžem mať duplicitný jednoznačný identifikátor</w:t>
      </w:r>
      <w:r w:rsidR="009528C6" w:rsidRPr="00AA68D6">
        <w:t>.</w:t>
      </w:r>
    </w:p>
    <w:p w14:paraId="6DB6A9E4" w14:textId="77777777" w:rsidR="00A82B10" w:rsidRPr="00AA68D6" w:rsidRDefault="00A82B10" w:rsidP="00F34194">
      <w:r w:rsidRPr="00AA68D6">
        <w:t xml:space="preserve">Na druhú stranu, </w:t>
      </w:r>
      <w:r w:rsidR="00D273D9" w:rsidRPr="00AA68D6">
        <w:t xml:space="preserve">právnická osoba môže vlastniť niekoľko vozidiel, preto v registri vozidiel sa môže </w:t>
      </w:r>
      <w:proofErr w:type="spellStart"/>
      <w:r w:rsidR="00D273D9" w:rsidRPr="00AA68D6">
        <w:t>ičo</w:t>
      </w:r>
      <w:proofErr w:type="spellEnd"/>
      <w:r w:rsidR="00D273D9" w:rsidRPr="00AA68D6">
        <w:t xml:space="preserve"> nachádzať aj viackrát.</w:t>
      </w:r>
    </w:p>
    <w:p w14:paraId="66B65437" w14:textId="77777777" w:rsidR="00CD5409" w:rsidRPr="00AA68D6" w:rsidRDefault="00D273D9" w:rsidP="00F34194">
      <w:r w:rsidRPr="00AA68D6">
        <w:t xml:space="preserve">Ak objekty evidencie definujú jednoznačný </w:t>
      </w:r>
      <w:proofErr w:type="spellStart"/>
      <w:r w:rsidRPr="00AA68D6">
        <w:t>referencovateľný</w:t>
      </w:r>
      <w:proofErr w:type="spellEnd"/>
      <w:r w:rsidRPr="00AA68D6">
        <w:t xml:space="preserve"> identifikátor, tak tento musí byť unikátny (jednoznačný). V takomto </w:t>
      </w:r>
      <w:r w:rsidR="00CD5409" w:rsidRPr="00AA68D6">
        <w:t>prípade používame ako kritérium počet duplicít, ktoré systém obsahuje (napr. počet duplicitných rodných čísel), prípadne počet duplicít voči celkovému počtu záznamov (napr. že 5% záznamov je duplicitných). Cieľom je dosiahnuť hodnotu 0 (alebo 0%).</w:t>
      </w:r>
    </w:p>
    <w:p w14:paraId="74844971" w14:textId="77777777" w:rsidR="00A82B10" w:rsidRPr="00AA68D6" w:rsidRDefault="00CD5409" w:rsidP="00F34194">
      <w:r w:rsidRPr="00AA68D6">
        <w:t xml:space="preserve">Požiadavka na unikátnosť je nie len pri definovaní </w:t>
      </w:r>
      <w:proofErr w:type="spellStart"/>
      <w:r w:rsidRPr="00AA68D6">
        <w:t>referencovateľných</w:t>
      </w:r>
      <w:proofErr w:type="spellEnd"/>
      <w:r w:rsidRPr="00AA68D6">
        <w:t xml:space="preserve">  identifikátoroch. Napr. v registri daňových subjektov nemajú dva rôzne subjekty odkazovať na to isté </w:t>
      </w:r>
      <w:proofErr w:type="spellStart"/>
      <w:r w:rsidRPr="00AA68D6">
        <w:t>ičo</w:t>
      </w:r>
      <w:proofErr w:type="spellEnd"/>
      <w:r w:rsidRPr="00AA68D6">
        <w:t xml:space="preserve"> (alebo iný identifikátor osoby). Aj v týchto prípadoch je cieľom je dosiahnuť pri duplicitách hodnotu 0 (0%).</w:t>
      </w:r>
    </w:p>
    <w:p w14:paraId="304BFDF2" w14:textId="77777777" w:rsidR="009756D8" w:rsidRPr="00AA68D6" w:rsidRDefault="009756D8" w:rsidP="009756D8">
      <w:pPr>
        <w:pStyle w:val="Nadpis3"/>
      </w:pPr>
      <w:bookmarkStart w:id="49" w:name="_Toc505327387"/>
      <w:r w:rsidRPr="00AA68D6">
        <w:t>Aktuálnosť</w:t>
      </w:r>
      <w:bookmarkEnd w:id="49"/>
    </w:p>
    <w:p w14:paraId="45B1898A" w14:textId="77777777" w:rsidR="00D86E67" w:rsidRPr="00AA68D6" w:rsidRDefault="009528C6" w:rsidP="009528C6">
      <w:r w:rsidRPr="00AA68D6">
        <w:t>Údaje musia byť aktuálne</w:t>
      </w:r>
      <w:r w:rsidR="00CD5409" w:rsidRPr="00AA68D6">
        <w:t>, časovo príslušné</w:t>
      </w:r>
      <w:r w:rsidRPr="00AA68D6">
        <w:t xml:space="preserve">. </w:t>
      </w:r>
      <w:r w:rsidR="00CD5409" w:rsidRPr="00AA68D6">
        <w:t xml:space="preserve">Nemalo by sa stať, že OVM vydá rozhodnutie, ale do ISVS príslušné údaje zapisuje iba raz za týždeň a teda údaje v registri niekoľko dní nezodpovedajú skutočnosti. </w:t>
      </w:r>
    </w:p>
    <w:p w14:paraId="278DDCBC" w14:textId="77777777" w:rsidR="009528C6" w:rsidRPr="00AA68D6" w:rsidRDefault="00CD5409" w:rsidP="009528C6">
      <w:r w:rsidRPr="00AA68D6">
        <w:t xml:space="preserve">Ďalšie zdržanie môže byť napríklad medzi zaevidovaním údaju v zdrojovom registri a jeho následnom spracovaní v referenčnom registri. </w:t>
      </w:r>
    </w:p>
    <w:p w14:paraId="2EA2894B" w14:textId="77777777" w:rsidR="00D86E67" w:rsidRPr="00AA68D6" w:rsidRDefault="00D86E67" w:rsidP="009528C6">
      <w:r w:rsidRPr="00AA68D6">
        <w:t>Problémy s</w:t>
      </w:r>
      <w:r w:rsidR="00CE6C87" w:rsidRPr="00AA68D6">
        <w:t> </w:t>
      </w:r>
      <w:r w:rsidRPr="00AA68D6">
        <w:t>aktuálnosťou</w:t>
      </w:r>
      <w:r w:rsidR="00CE6C87" w:rsidRPr="00AA68D6">
        <w:t xml:space="preserve"> údajov môže byť komplikované strojovo identifikovať. Často sú spôsobované komplikovanými procesmi, ktorými sú dáta zapisované do ISVS. Pokiaľ údaj v ISVS nie je, je ťažké zistiť, že nie je aktuálny, nemusí byť jasné, s čím sa má porovnať. </w:t>
      </w:r>
    </w:p>
    <w:p w14:paraId="51E24B3F" w14:textId="77777777" w:rsidR="009756D8" w:rsidRPr="00AA68D6" w:rsidRDefault="00D816CA" w:rsidP="00D816CA">
      <w:pPr>
        <w:pStyle w:val="Nadpis3"/>
      </w:pPr>
      <w:bookmarkStart w:id="50" w:name="_Toc505327388"/>
      <w:r w:rsidRPr="00AA68D6">
        <w:t>Kompletnosť, Konzistentnosť, Správnosť</w:t>
      </w:r>
      <w:bookmarkEnd w:id="50"/>
    </w:p>
    <w:p w14:paraId="6CC33119" w14:textId="77777777" w:rsidR="00E66A10" w:rsidRPr="00AA68D6" w:rsidRDefault="00CE6C87" w:rsidP="00D816CA">
      <w:r w:rsidRPr="00AA68D6">
        <w:t>Kompletnosť – či sú všetky povinné údaje vyplnené.</w:t>
      </w:r>
      <w:r w:rsidRPr="00AA68D6">
        <w:br/>
        <w:t>Konzistentnosť – či sú splnené základné logické podmienky, napr. či je dátum narodenia pred dátumom úmrtia, minimálna hodnota musí byť menšia ako maximálna a podobne.</w:t>
      </w:r>
      <w:r w:rsidRPr="00AA68D6">
        <w:br/>
        <w:t xml:space="preserve">Správnosť – či formát údajov zodpovedá definovaným pravidlám, napríklad počet desatinných miest, </w:t>
      </w:r>
      <w:r w:rsidRPr="00AA68D6">
        <w:lastRenderedPageBreak/>
        <w:t xml:space="preserve">formát dátumu, maximálna dĺžka reťazca. </w:t>
      </w:r>
      <w:r w:rsidR="00E66A10" w:rsidRPr="00AA68D6">
        <w:t>Súčasťou správnosti, je aj používanie centrálnych číselníkov (napr. číselník obcí).</w:t>
      </w:r>
    </w:p>
    <w:p w14:paraId="2A16B5B4" w14:textId="77777777" w:rsidR="00E66A10" w:rsidRPr="00AA68D6" w:rsidRDefault="00E66A10" w:rsidP="00E66A10">
      <w:r w:rsidRPr="00AA68D6">
        <w:t>Minimálnu množinu pravidiel, ktoré je treba dodržať, definuje výnos Ministerstva financií Slovenskej republiky č. 55/2014 Z. z. zo 4. marca 2014 o štandardoch pre informačné systémy verejnej správy v znení neskorších predpisov. Predpisuje údaje napr. o adrese, osobe a podobne. Predpokladá sa, že ISVS definuje ďalšie pravidlá špecifické pre jeho dáta.</w:t>
      </w:r>
    </w:p>
    <w:p w14:paraId="543BED2C" w14:textId="77777777" w:rsidR="00CE6C87" w:rsidRPr="00AA68D6" w:rsidRDefault="00E66A10" w:rsidP="00D816CA">
      <w:r w:rsidRPr="00AA68D6">
        <w:t>V prípade referenčného registra sa očakáva, že kompletnosť bude dosahovať aspoň 97%, pre konzumentov 70%. Pri konzistentnosti a správnosti je cieľom dosiahnuť 100%.</w:t>
      </w:r>
    </w:p>
    <w:p w14:paraId="5EF88824" w14:textId="77777777" w:rsidR="009756D8" w:rsidRPr="00AA68D6" w:rsidRDefault="009756D8" w:rsidP="009756D8">
      <w:pPr>
        <w:pStyle w:val="Nadpis3"/>
        <w:rPr>
          <w:highlight w:val="red"/>
        </w:rPr>
      </w:pPr>
      <w:bookmarkStart w:id="51" w:name="_Toc505327389"/>
      <w:r w:rsidRPr="00AA68D6">
        <w:rPr>
          <w:highlight w:val="red"/>
        </w:rPr>
        <w:t>Presnosť</w:t>
      </w:r>
      <w:bookmarkEnd w:id="51"/>
    </w:p>
    <w:p w14:paraId="70DD97C9" w14:textId="77777777" w:rsidR="009756D8" w:rsidRDefault="009756D8" w:rsidP="009756D8">
      <w:pPr>
        <w:rPr>
          <w:ins w:id="52" w:author="Martin Tuchyňa" w:date="2018-05-24T23:32:00Z"/>
        </w:rPr>
      </w:pPr>
      <w:r w:rsidRPr="00AA57F3">
        <w:rPr>
          <w:highlight w:val="yellow"/>
        </w:rPr>
        <w:t>Tomuto kritériu moc nerozumiem ...</w:t>
      </w:r>
      <w:r w:rsidR="00E66A10" w:rsidRPr="00AA57F3">
        <w:rPr>
          <w:highlight w:val="yellow"/>
        </w:rPr>
        <w:t xml:space="preserve"> . Centrálny model bude spravovať dátová kancelária, definujú ho štandardy, tu sa asi nemá zmysel toto kritérium, ak niečo nie je správne, treba to upraviť. A pre špecifické objekty evidencie v jednotlivých ISVS, to by ten čo to kontroluje musel rozumieť danej doméne. Ťažko si viem predstaviť, ako sa to bude vyhodnocovať a </w:t>
      </w:r>
      <w:proofErr w:type="spellStart"/>
      <w:r w:rsidR="00E66A10" w:rsidRPr="00AA57F3">
        <w:rPr>
          <w:highlight w:val="yellow"/>
        </w:rPr>
        <w:t>zdvôvodňovať</w:t>
      </w:r>
      <w:proofErr w:type="spellEnd"/>
      <w:r w:rsidR="00E66A10" w:rsidRPr="00AA57F3">
        <w:rPr>
          <w:highlight w:val="yellow"/>
        </w:rPr>
        <w:t>.</w:t>
      </w:r>
    </w:p>
    <w:p w14:paraId="7988CCE6" w14:textId="090BFA80" w:rsidR="008A1168" w:rsidRPr="00AA68D6" w:rsidRDefault="008A1168" w:rsidP="009756D8">
      <w:ins w:id="53" w:author="Martin Tuchyňa" w:date="2018-05-24T23:32:00Z">
        <w:r>
          <w:t xml:space="preserve">Napríklad polohová </w:t>
        </w:r>
      </w:ins>
      <w:ins w:id="54" w:author="Martin Tuchyňa" w:date="2018-05-24T23:38:00Z">
        <w:r>
          <w:t xml:space="preserve">alebo tematická </w:t>
        </w:r>
      </w:ins>
      <w:ins w:id="55" w:author="Martin Tuchyňa" w:date="2018-05-24T23:32:00Z">
        <w:r>
          <w:t>presnosť</w:t>
        </w:r>
      </w:ins>
      <w:ins w:id="56" w:author="Martin Tuchyňa" w:date="2018-05-24T23:40:00Z">
        <w:r>
          <w:t xml:space="preserve"> v prípade priestorových údajov</w:t>
        </w:r>
        <w:r>
          <w:rPr>
            <w:rStyle w:val="Odkaznapoznmkupodiarou"/>
          </w:rPr>
          <w:footnoteReference w:id="1"/>
        </w:r>
        <w:r>
          <w:t>.</w:t>
        </w:r>
      </w:ins>
    </w:p>
    <w:p w14:paraId="0D14B8C5" w14:textId="77777777" w:rsidR="00AA68D6" w:rsidRDefault="00AA68D6" w:rsidP="00AA68D6">
      <w:pPr>
        <w:pStyle w:val="Nadpis2"/>
      </w:pPr>
      <w:bookmarkStart w:id="58" w:name="_Toc505327390"/>
      <w:r w:rsidRPr="00AA68D6">
        <w:t>Musia mať údaje 100% kvalitu?</w:t>
      </w:r>
      <w:bookmarkEnd w:id="58"/>
    </w:p>
    <w:p w14:paraId="2E01E466" w14:textId="77777777" w:rsidR="000B4A1C" w:rsidRDefault="002E3C04" w:rsidP="002E3C04">
      <w:r>
        <w:t xml:space="preserve">Údaje, hlavne v referenčných registroch, </w:t>
      </w:r>
      <w:commentRangeStart w:id="59"/>
      <w:r>
        <w:t>majú zabezpečiť právnu istotu</w:t>
      </w:r>
      <w:commentRangeEnd w:id="59"/>
      <w:r w:rsidR="005C5F4B">
        <w:rPr>
          <w:rStyle w:val="Odkaznakomentr"/>
        </w:rPr>
        <w:commentReference w:id="59"/>
      </w:r>
      <w:r>
        <w:t>. Ak máme v systéme nesprávne údaje, hrozí, že urobíme nesprávne rozhodnutia, chyby sa môžu šíriť do ďalších systémov. Odďaľovanie vyhlásenia registra za referenčný</w:t>
      </w:r>
      <w:r w:rsidR="00AA57F3">
        <w:t xml:space="preserve"> z dôvodu, že údaje nie sú 100</w:t>
      </w:r>
      <w:r w:rsidR="00AA57F3">
        <w:rPr>
          <w:lang w:val="en-US"/>
        </w:rPr>
        <w:t>%</w:t>
      </w:r>
      <w:r w:rsidR="00AA57F3">
        <w:t xml:space="preserve"> kvalitné</w:t>
      </w:r>
      <w:r>
        <w:t>, bráni systematickému používaniu jeho dát a brzdí princíp 1 krát a</w:t>
      </w:r>
      <w:r w:rsidR="00AA57F3">
        <w:t> </w:t>
      </w:r>
      <w:r>
        <w:t>dosť</w:t>
      </w:r>
      <w:r w:rsidR="00AA57F3">
        <w:t xml:space="preserve"> a</w:t>
      </w:r>
      <w:r>
        <w:t xml:space="preserve"> znemožňuje zvyšovani</w:t>
      </w:r>
      <w:r w:rsidR="00AA57F3">
        <w:t>e</w:t>
      </w:r>
      <w:r>
        <w:t xml:space="preserve"> kvality služieb</w:t>
      </w:r>
      <w:r w:rsidR="00AA57F3">
        <w:t xml:space="preserve"> pre občanov</w:t>
      </w:r>
      <w:r>
        <w:t xml:space="preserve">. </w:t>
      </w:r>
    </w:p>
    <w:p w14:paraId="467F89AD" w14:textId="77777777" w:rsidR="000B4A1C" w:rsidRDefault="00AA57F3" w:rsidP="002E3C04">
      <w:r>
        <w:t>Ak vyhlásime za referenčný</w:t>
      </w:r>
      <w:r w:rsidR="000B4A1C">
        <w:t xml:space="preserve"> register s nízkou kvalitou dát, môže sa stať, že na základe týchto údajov bude urobené nesprávne rozhodnutie a bude spôsobená škoda. </w:t>
      </w:r>
      <w:r w:rsidR="000B4A1C" w:rsidRPr="000B4A1C">
        <w:t>Na druhú stranu, ak je potrebné pre získanie údaju osloviť inštitúciu</w:t>
      </w:r>
      <w:r w:rsidR="000B4A1C">
        <w:t xml:space="preserve"> a</w:t>
      </w:r>
      <w:r w:rsidR="000B4A1C" w:rsidRPr="000B4A1C">
        <w:t xml:space="preserve"> </w:t>
      </w:r>
      <w:r w:rsidR="000B4A1C">
        <w:t>ča</w:t>
      </w:r>
      <w:r w:rsidR="000B4A1C" w:rsidRPr="000B4A1C">
        <w:t>kať 30 dní na odpoveď, tak táto dlhá čakacia doba môže rovnako spôsobovať škody.</w:t>
      </w:r>
      <w:r w:rsidR="000B4A1C">
        <w:t xml:space="preserve"> Navyše, táto čakacia doba je „systémová chyba“, každý žiadateľ </w:t>
      </w:r>
      <w:r>
        <w:t xml:space="preserve">je </w:t>
      </w:r>
      <w:r w:rsidR="000B4A1C">
        <w:t>vystavený riziku škody spojeného s touto čakacou dobou. Máme proti sebe dva možné prístupy:</w:t>
      </w:r>
    </w:p>
    <w:p w14:paraId="4E1FFF9E" w14:textId="77777777" w:rsidR="000B4A1C" w:rsidRDefault="000B4A1C" w:rsidP="000B4A1C">
      <w:pPr>
        <w:pStyle w:val="Odsekzoznamu"/>
        <w:numPr>
          <w:ilvl w:val="0"/>
          <w:numId w:val="10"/>
        </w:numPr>
      </w:pPr>
      <w:r>
        <w:t>Čakať, kým kvalita dát dosiahne 100</w:t>
      </w:r>
      <w:r>
        <w:rPr>
          <w:lang w:val="en-US"/>
        </w:rPr>
        <w:t>%</w:t>
      </w:r>
      <w:r>
        <w:t xml:space="preserve"> a potom údaje zverejniť, čo so sebou nesie škody spojené s čakacou dobou, nemožnosťou automatizovania procesov</w:t>
      </w:r>
      <w:r w:rsidR="00AA57F3">
        <w:t>, nemožnosťou integrácie služieb a z toho vyplývajúcou nízkou kvalitou služieb</w:t>
      </w:r>
      <w:r>
        <w:t xml:space="preserve"> </w:t>
      </w:r>
      <w:r w:rsidR="00AA57F3">
        <w:t>pre občana</w:t>
      </w:r>
      <w:r>
        <w:t>.</w:t>
      </w:r>
    </w:p>
    <w:p w14:paraId="79E95BCA" w14:textId="77777777" w:rsidR="000B4A1C" w:rsidRDefault="000B4A1C" w:rsidP="000B4A1C">
      <w:pPr>
        <w:pStyle w:val="Odsekzoznamu"/>
        <w:numPr>
          <w:ilvl w:val="0"/>
          <w:numId w:val="10"/>
        </w:numPr>
      </w:pPr>
      <w:r>
        <w:t xml:space="preserve">Zverejniť údaje s istým percentom chýb, kde hrozí, </w:t>
      </w:r>
      <w:r w:rsidR="00FA068F">
        <w:t>že na základe nesprávnych údajov bude prijaté nesprávne rozhodnutie a spôsobí škodu. Pre takéto prípady, musia byť pripravené postupy, ako sa s týmto vysporiadať.</w:t>
      </w:r>
    </w:p>
    <w:p w14:paraId="5DDF95EB" w14:textId="77777777" w:rsidR="000B4A1C" w:rsidRDefault="000B4A1C" w:rsidP="002E3C04">
      <w:r w:rsidRPr="000B4A1C">
        <w:t xml:space="preserve">Je potrebné </w:t>
      </w:r>
      <w:r w:rsidR="00FA068F">
        <w:t>rozhodnúť, ako nastaviť kritériá kvality</w:t>
      </w:r>
      <w:r w:rsidR="00AA57F3">
        <w:t xml:space="preserve"> tak</w:t>
      </w:r>
      <w:r w:rsidR="00FA068F">
        <w:t>, aby sa dosiahol praktický kompromis medzi týmito dvoma pohľadmi.</w:t>
      </w:r>
      <w:r w:rsidR="00AA57F3">
        <w:t xml:space="preserve"> </w:t>
      </w:r>
    </w:p>
    <w:p w14:paraId="778D2FAB" w14:textId="77777777" w:rsidR="00344972" w:rsidRDefault="00344972" w:rsidP="00344972">
      <w:pPr>
        <w:pStyle w:val="Nadpis3"/>
      </w:pPr>
      <w:bookmarkStart w:id="60" w:name="_Toc505327391"/>
      <w:r>
        <w:t>Rozdeľuj a panuj</w:t>
      </w:r>
      <w:bookmarkEnd w:id="60"/>
    </w:p>
    <w:p w14:paraId="5B5941C7" w14:textId="77777777" w:rsidR="00AA57F3" w:rsidRDefault="00344972" w:rsidP="00344972">
      <w:r>
        <w:t xml:space="preserve">Pokiaľ kvalita údajov nedosahuje očakávania vlastníka dát, jedna z možností ako zrýchliť dosiahnutie hodnôt umožňujúcich vyhlásenie údajov za referenčné, je zamerať sa iba na podmnožinu dát. To </w:t>
      </w:r>
      <w:r>
        <w:lastRenderedPageBreak/>
        <w:t xml:space="preserve">znamená, že vyhlásime za referenčné nie všetky údaje, ale iba ich dôležitú časť. </w:t>
      </w:r>
      <w:r w:rsidR="00AA57F3">
        <w:t xml:space="preserve">Často </w:t>
      </w:r>
      <w:r>
        <w:t>platí, že vyhlásenie aj m</w:t>
      </w:r>
      <w:r w:rsidR="00AA57F3">
        <w:t>enšej</w:t>
      </w:r>
      <w:r>
        <w:t xml:space="preserve"> skupiny údajov za referenčné, môže priniesť veľký pozitívny dopad.</w:t>
      </w:r>
    </w:p>
    <w:p w14:paraId="7275D06A" w14:textId="77777777" w:rsidR="002D5BA1" w:rsidRPr="00344972" w:rsidRDefault="00344972" w:rsidP="00344972">
      <w:r w:rsidRPr="002D5BA1">
        <w:rPr>
          <w:b/>
        </w:rPr>
        <w:t>Historické údaje – za referenčné vyhlásime iba aktuálne, nie historické údaje</w:t>
      </w:r>
      <w:r>
        <w:t xml:space="preserve">. Napríklad povieme, že v registri právnických osôb, sa nachádzajú všetky osoby, ktoré boli aktívne 1.1.2010 a neskôr. To znamená, že firma, ktorá vznikla v roku 2005 a zanikla v roku 2008 sa v registri nenachádza. Firma, ktorá vznikla v roku 2005 a zanikla v roku 2015 sa v registri nachádza, rovnako ako firma ktorá vznikla v roku 2012 bez ohľadu na to, do kedy existovala. </w:t>
      </w:r>
      <w:r w:rsidR="002D5BA1">
        <w:br/>
        <w:t xml:space="preserve">Môžeme povedať aj reštriktívnejšie pravidlo, napr. že v registri vozidiel sa nachádzajú iba vozidlá zaregistrované od 1.1.2015. To znamená, že vozidlo zaregistrované v roku 2014 sa v registri nenachádza, napriek tomu, že sa stále aktívne používa. </w:t>
      </w:r>
      <w:r w:rsidR="002D5BA1">
        <w:br/>
        <w:t>Pokiaľ je to účelné, môže vlastník dát postupne pridávať do registra historické údaje a posúvať hraničných dátum viac do minulosti.</w:t>
      </w:r>
    </w:p>
    <w:p w14:paraId="14408F94" w14:textId="77777777" w:rsidR="00344972" w:rsidRPr="00344972" w:rsidRDefault="002D5BA1" w:rsidP="00344972">
      <w:r w:rsidRPr="002D5BA1">
        <w:rPr>
          <w:b/>
        </w:rPr>
        <w:t>Rozdelenie údajov na skupiny.</w:t>
      </w:r>
      <w:r>
        <w:t xml:space="preserve"> Napríklad povieme, že register úpadcov (zoznam konkurzov a reštrukturalizácií) je referenčný iba pre konkurzy právnických osôb, nie pre konkurzy fyzických osôb (osobný bankrot). Kritérií, podľa ktorých môže tieto množiny vznikať závisia od konkrétneho registra, ale často je možné určiť množinu údajov, ktorej zverejnenie má výrazný prínos.</w:t>
      </w:r>
    </w:p>
    <w:p w14:paraId="09207E5C" w14:textId="77777777" w:rsidR="00344972" w:rsidRDefault="00A53C35" w:rsidP="00A53C35">
      <w:pPr>
        <w:pStyle w:val="Nadpis3"/>
      </w:pPr>
      <w:bookmarkStart w:id="61" w:name="_Toc505327392"/>
      <w:commentRangeStart w:id="62"/>
      <w:r>
        <w:t>Aká má byť kvalita údajov?</w:t>
      </w:r>
      <w:bookmarkEnd w:id="61"/>
      <w:commentRangeEnd w:id="62"/>
      <w:r w:rsidR="00AF47C2">
        <w:rPr>
          <w:rStyle w:val="Odkaznakomentr"/>
          <w:rFonts w:asciiTheme="minorHAnsi" w:eastAsiaTheme="minorHAnsi" w:hAnsiTheme="minorHAnsi" w:cstheme="minorBidi"/>
          <w:color w:val="auto"/>
        </w:rPr>
        <w:commentReference w:id="62"/>
      </w:r>
    </w:p>
    <w:p w14:paraId="062CE49E" w14:textId="77777777" w:rsidR="00DF2D68" w:rsidRDefault="00DF2D68" w:rsidP="00DF2D68">
      <w:pPr>
        <w:pStyle w:val="Odsekzoznamu"/>
        <w:numPr>
          <w:ilvl w:val="0"/>
          <w:numId w:val="10"/>
        </w:numPr>
      </w:pPr>
      <w:r>
        <w:t>Vlastník dát identifikuje skupinu údajov, kde vie dosiahnuť vysokú kvalitu údajov</w:t>
      </w:r>
    </w:p>
    <w:p w14:paraId="19AA4370" w14:textId="77777777" w:rsidR="00DF2D68" w:rsidRDefault="00DF2D68" w:rsidP="00DF2D68">
      <w:pPr>
        <w:pStyle w:val="Odsekzoznamu"/>
        <w:numPr>
          <w:ilvl w:val="0"/>
          <w:numId w:val="10"/>
        </w:numPr>
      </w:pPr>
      <w:commentRangeStart w:id="63"/>
      <w:r>
        <w:t>Kvalita údajov, ktoré budú vyhlásené za referenčné by mala byť 100</w:t>
      </w:r>
      <w:r>
        <w:rPr>
          <w:lang w:val="en-US"/>
        </w:rPr>
        <w:t>%</w:t>
      </w:r>
      <w:r>
        <w:t xml:space="preserve">. </w:t>
      </w:r>
      <w:commentRangeEnd w:id="63"/>
      <w:r w:rsidR="00796BBC">
        <w:rPr>
          <w:rStyle w:val="Odkaznakomentr"/>
        </w:rPr>
        <w:commentReference w:id="63"/>
      </w:r>
      <w:r>
        <w:t xml:space="preserve">V praxi to znamená, že </w:t>
      </w:r>
    </w:p>
    <w:p w14:paraId="338AC233" w14:textId="77777777" w:rsidR="00DF2D68" w:rsidRDefault="00DF2D68" w:rsidP="00DF2D68">
      <w:pPr>
        <w:pStyle w:val="Odsekzoznamu"/>
        <w:numPr>
          <w:ilvl w:val="1"/>
          <w:numId w:val="10"/>
        </w:numPr>
      </w:pPr>
      <w:r>
        <w:t xml:space="preserve"> nemali by sme vedieť, že niektoré údaje nie sú správne</w:t>
      </w:r>
    </w:p>
    <w:p w14:paraId="47E362B5" w14:textId="77777777" w:rsidR="00DF2D68" w:rsidRDefault="00DF2D68" w:rsidP="00DF2D68">
      <w:pPr>
        <w:pStyle w:val="Odsekzoznamu"/>
        <w:numPr>
          <w:ilvl w:val="1"/>
          <w:numId w:val="10"/>
        </w:numPr>
      </w:pPr>
      <w:r>
        <w:t> nemali by existovať systémové chyby, ktoré spôsobujú vznik nových chybných údajov</w:t>
      </w:r>
    </w:p>
    <w:p w14:paraId="71051BB3" w14:textId="77777777" w:rsidR="00DF2D68" w:rsidRDefault="00DF2D68" w:rsidP="00DF2D68">
      <w:pPr>
        <w:pStyle w:val="Odsekzoznamu"/>
        <w:numPr>
          <w:ilvl w:val="1"/>
          <w:numId w:val="10"/>
        </w:numPr>
      </w:pPr>
      <w:r>
        <w:t> je úlohou vlastníka dát definovať kritéria dátovej kvality, napr. pripustiť, že niektorý menej dôležitý údaj nie je vždy vyplnený</w:t>
      </w:r>
    </w:p>
    <w:p w14:paraId="31F6D86A" w14:textId="77777777" w:rsidR="00AA68D6" w:rsidRPr="00AA68D6" w:rsidRDefault="00DF2D68" w:rsidP="00A53C35">
      <w:pPr>
        <w:pStyle w:val="Odsekzoznamu"/>
        <w:numPr>
          <w:ilvl w:val="1"/>
          <w:numId w:val="10"/>
        </w:numPr>
      </w:pPr>
      <w:r>
        <w:t> transparentne informovať o kvalite údajov</w:t>
      </w:r>
    </w:p>
    <w:p w14:paraId="307AC47E" w14:textId="77777777" w:rsidR="009756D8" w:rsidRDefault="009756D8" w:rsidP="008912CA">
      <w:pPr>
        <w:pStyle w:val="Nadpis1"/>
      </w:pPr>
      <w:bookmarkStart w:id="64" w:name="_Toc505327393"/>
      <w:r w:rsidRPr="00AA68D6">
        <w:t>Dátová politika</w:t>
      </w:r>
      <w:bookmarkEnd w:id="64"/>
    </w:p>
    <w:p w14:paraId="5AEBE61E" w14:textId="77777777" w:rsidR="00D353A0" w:rsidRDefault="00D353A0" w:rsidP="009756D8">
      <w:r>
        <w:t>Dátová politika</w:t>
      </w:r>
      <w:r w:rsidR="00AC41FE">
        <w:t xml:space="preserve"> definuje zámery, pravidlá, procesy, role, ktoré sa týkajú dát. Zodpovedá za ňu gestor dátovej politiky, čo je rola </w:t>
      </w:r>
      <w:r w:rsidR="006F6AAA">
        <w:t xml:space="preserve">pracovníka </w:t>
      </w:r>
      <w:r w:rsidR="00AC41FE">
        <w:t xml:space="preserve">OVM. Hovoriť by mala o tom, ako a kde vznikajú údaje, ako sa spracovávajú, definovať kvalitu údajov, bezpečnosť údajov, používanie údajov. </w:t>
      </w:r>
    </w:p>
    <w:p w14:paraId="5B19F451" w14:textId="4F778EBF" w:rsidR="00796BBC" w:rsidRPr="00796BBC" w:rsidRDefault="001F6EBB" w:rsidP="00796BBC">
      <w:pPr>
        <w:pStyle w:val="Textkomentra"/>
        <w:rPr>
          <w:ins w:id="65" w:author="Martin Tuchyňa" w:date="2018-05-25T15:55:00Z"/>
          <w:sz w:val="22"/>
          <w:szCs w:val="22"/>
          <w:rPrChange w:id="66" w:author="Martin Tuchyňa" w:date="2018-05-25T15:56:00Z">
            <w:rPr>
              <w:ins w:id="67" w:author="Martin Tuchyňa" w:date="2018-05-25T15:55:00Z"/>
            </w:rPr>
          </w:rPrChange>
        </w:rPr>
      </w:pPr>
      <w:r w:rsidRPr="00796BBC">
        <w:rPr>
          <w:sz w:val="22"/>
          <w:szCs w:val="22"/>
          <w:rPrChange w:id="68" w:author="Martin Tuchyňa" w:date="2018-05-25T15:56:00Z">
            <w:rPr/>
          </w:rPrChange>
        </w:rPr>
        <w:t>Z pohľadu dátovej kvality je dôležité definovať, aké kritériá chceme sledovať, ako ich budeme sledovať a vyhodnocovať (najlepšie automatizovane), aké sú aktuálne hodnoty týchto kritérií, aké hodnoty chceme dosiahnuť, návrhy postupov ako zvyšovať dátovú kvalitu.</w:t>
      </w:r>
      <w:ins w:id="69" w:author="Martin Tuchyňa" w:date="2018-05-25T15:55:00Z">
        <w:r w:rsidR="00796BBC" w:rsidRPr="00796BBC">
          <w:rPr>
            <w:sz w:val="22"/>
            <w:szCs w:val="22"/>
            <w:rPrChange w:id="70" w:author="Martin Tuchyňa" w:date="2018-05-25T15:56:00Z">
              <w:rPr/>
            </w:rPrChange>
          </w:rPr>
          <w:t xml:space="preserve"> ), vrátane mechanizmov na ich kontrolu. Tieto kritéria okrem prirodzeného tlaku na </w:t>
        </w:r>
      </w:ins>
      <w:ins w:id="71" w:author="Martin Tuchyňa" w:date="2018-05-25T15:56:00Z">
        <w:r w:rsidR="00796BBC" w:rsidRPr="00796BBC">
          <w:rPr>
            <w:sz w:val="22"/>
            <w:szCs w:val="22"/>
          </w:rPr>
          <w:t>zvyšovanie</w:t>
        </w:r>
      </w:ins>
      <w:ins w:id="72" w:author="Martin Tuchyňa" w:date="2018-05-25T15:55:00Z">
        <w:r w:rsidR="00796BBC" w:rsidRPr="00796BBC">
          <w:rPr>
            <w:sz w:val="22"/>
            <w:szCs w:val="22"/>
            <w:rPrChange w:id="73" w:author="Martin Tuchyňa" w:date="2018-05-25T15:56:00Z">
              <w:rPr/>
            </w:rPrChange>
          </w:rPr>
          <w:t xml:space="preserve"> kvality </w:t>
        </w:r>
      </w:ins>
      <w:ins w:id="74" w:author="Martin Tuchyňa" w:date="2018-05-25T15:56:00Z">
        <w:r w:rsidR="00796BBC" w:rsidRPr="00796BBC">
          <w:rPr>
            <w:sz w:val="22"/>
            <w:szCs w:val="22"/>
          </w:rPr>
          <w:t>umožnia</w:t>
        </w:r>
      </w:ins>
      <w:ins w:id="75" w:author="Martin Tuchyňa" w:date="2018-05-25T15:55:00Z">
        <w:r w:rsidR="00796BBC" w:rsidRPr="00796BBC">
          <w:rPr>
            <w:sz w:val="22"/>
            <w:szCs w:val="22"/>
            <w:rPrChange w:id="76" w:author="Martin Tuchyňa" w:date="2018-05-25T15:56:00Z">
              <w:rPr/>
            </w:rPrChange>
          </w:rPr>
          <w:t xml:space="preserve"> aj </w:t>
        </w:r>
      </w:ins>
      <w:ins w:id="77" w:author="Martin Tuchyňa" w:date="2018-05-25T15:56:00Z">
        <w:r w:rsidR="00796BBC" w:rsidRPr="00796BBC">
          <w:rPr>
            <w:sz w:val="22"/>
            <w:szCs w:val="22"/>
          </w:rPr>
          <w:t>lepšiu</w:t>
        </w:r>
      </w:ins>
      <w:ins w:id="78" w:author="Martin Tuchyňa" w:date="2018-05-25T15:55:00Z">
        <w:r w:rsidR="00796BBC" w:rsidRPr="00796BBC">
          <w:rPr>
            <w:sz w:val="22"/>
            <w:szCs w:val="22"/>
            <w:rPrChange w:id="79" w:author="Martin Tuchyňa" w:date="2018-05-25T15:56:00Z">
              <w:rPr/>
            </w:rPrChange>
          </w:rPr>
          <w:t xml:space="preserve"> </w:t>
        </w:r>
      </w:ins>
      <w:ins w:id="80" w:author="Martin Tuchyňa" w:date="2018-05-25T15:56:00Z">
        <w:r w:rsidR="00796BBC" w:rsidRPr="00796BBC">
          <w:rPr>
            <w:sz w:val="22"/>
            <w:szCs w:val="22"/>
          </w:rPr>
          <w:t>porovnateľnosť</w:t>
        </w:r>
      </w:ins>
      <w:ins w:id="81" w:author="Martin Tuchyňa" w:date="2018-05-25T15:55:00Z">
        <w:r w:rsidR="00796BBC" w:rsidRPr="00796BBC">
          <w:rPr>
            <w:sz w:val="22"/>
            <w:szCs w:val="22"/>
            <w:rPrChange w:id="82" w:author="Martin Tuchyňa" w:date="2018-05-25T15:56:00Z">
              <w:rPr/>
            </w:rPrChange>
          </w:rPr>
          <w:t xml:space="preserve"> medzi </w:t>
        </w:r>
      </w:ins>
      <w:ins w:id="83" w:author="Martin Tuchyňa" w:date="2018-05-25T15:56:00Z">
        <w:r w:rsidR="00796BBC" w:rsidRPr="00796BBC">
          <w:rPr>
            <w:sz w:val="22"/>
            <w:szCs w:val="22"/>
          </w:rPr>
          <w:t>podobnými</w:t>
        </w:r>
      </w:ins>
      <w:ins w:id="84" w:author="Martin Tuchyňa" w:date="2018-05-25T15:55:00Z">
        <w:r w:rsidR="00796BBC" w:rsidRPr="00796BBC">
          <w:rPr>
            <w:sz w:val="22"/>
            <w:szCs w:val="22"/>
            <w:rPrChange w:id="85" w:author="Martin Tuchyňa" w:date="2018-05-25T15:56:00Z">
              <w:rPr/>
            </w:rPrChange>
          </w:rPr>
          <w:t xml:space="preserve"> </w:t>
        </w:r>
      </w:ins>
      <w:ins w:id="86" w:author="Martin Tuchyňa" w:date="2018-05-25T15:56:00Z">
        <w:r w:rsidR="00796BBC" w:rsidRPr="00796BBC">
          <w:rPr>
            <w:sz w:val="22"/>
            <w:szCs w:val="22"/>
          </w:rPr>
          <w:t>údajovými</w:t>
        </w:r>
      </w:ins>
      <w:ins w:id="87" w:author="Martin Tuchyňa" w:date="2018-05-25T15:55:00Z">
        <w:r w:rsidR="00796BBC" w:rsidRPr="00796BBC">
          <w:rPr>
            <w:sz w:val="22"/>
            <w:szCs w:val="22"/>
            <w:rPrChange w:id="88" w:author="Martin Tuchyňa" w:date="2018-05-25T15:56:00Z">
              <w:rPr/>
            </w:rPrChange>
          </w:rPr>
          <w:t xml:space="preserve"> produktmi.</w:t>
        </w:r>
      </w:ins>
    </w:p>
    <w:p w14:paraId="0A1D165C" w14:textId="590FAC81" w:rsidR="001F6EBB" w:rsidRDefault="001F6EBB" w:rsidP="009756D8"/>
    <w:p w14:paraId="1C0EEAAB" w14:textId="77777777" w:rsidR="00273816" w:rsidRDefault="00273816" w:rsidP="008912CA">
      <w:pPr>
        <w:pStyle w:val="Nadpis2"/>
      </w:pPr>
      <w:bookmarkStart w:id="89" w:name="_Toc505327394"/>
      <w:r>
        <w:t>Princípy dátovej kvality</w:t>
      </w:r>
      <w:bookmarkEnd w:id="89"/>
    </w:p>
    <w:p w14:paraId="54880642" w14:textId="77777777" w:rsidR="00862B31" w:rsidRDefault="00862B31" w:rsidP="00862B31">
      <w:pPr>
        <w:spacing w:after="120"/>
      </w:pPr>
      <w:r>
        <w:t xml:space="preserve">P1. </w:t>
      </w:r>
      <w:r w:rsidR="00D76966">
        <w:t>R</w:t>
      </w:r>
      <w:r w:rsidR="00D76966" w:rsidRPr="00862B31">
        <w:t xml:space="preserve">iadenie kvality údajov </w:t>
      </w:r>
      <w:r w:rsidR="00D76966">
        <w:t xml:space="preserve">je súčasťou </w:t>
      </w:r>
      <w:r w:rsidRPr="00862B31">
        <w:t>manažérskych funkcií</w:t>
      </w:r>
      <w:r w:rsidR="00D76966">
        <w:t xml:space="preserve"> OVM.</w:t>
      </w:r>
    </w:p>
    <w:p w14:paraId="36BA34CF" w14:textId="77777777" w:rsidR="00862B31" w:rsidRDefault="00862B31" w:rsidP="00862B31">
      <w:pPr>
        <w:spacing w:after="120"/>
      </w:pPr>
      <w:r>
        <w:t xml:space="preserve">P2. OVM má </w:t>
      </w:r>
      <w:r w:rsidRPr="00862B31">
        <w:t xml:space="preserve">vypracovanú dátovú politiku pre údaje spracovávané v jeho </w:t>
      </w:r>
      <w:r>
        <w:t xml:space="preserve">IS. Súčasťou dátovej politiky sú aj </w:t>
      </w:r>
      <w:r w:rsidRPr="00862B31">
        <w:t>definované kritériá dátovej kvality pre spracovávané údaje</w:t>
      </w:r>
      <w:r w:rsidR="00D76966">
        <w:t>, rovnako ako aj procesy, ktoré pomáhajú ich dosiahnutiu, monitorovaniu a udržaniu</w:t>
      </w:r>
      <w:r>
        <w:t>.</w:t>
      </w:r>
    </w:p>
    <w:p w14:paraId="1B1E57B6" w14:textId="77777777" w:rsidR="00862B31" w:rsidRDefault="00862B31" w:rsidP="00862B31">
      <w:r>
        <w:lastRenderedPageBreak/>
        <w:t xml:space="preserve">P3. </w:t>
      </w:r>
      <w:r w:rsidR="00D76966">
        <w:t xml:space="preserve">OVM </w:t>
      </w:r>
      <w:r w:rsidR="00D76966" w:rsidRPr="00D76966">
        <w:t>pravidelne vyhodnocuje dátovú kvalitu ním spracovaných údajov</w:t>
      </w:r>
      <w:r w:rsidR="00D76966">
        <w:t xml:space="preserve"> a </w:t>
      </w:r>
      <w:r w:rsidR="00D76966" w:rsidRPr="00D76966">
        <w:t>proaktívne opravuje prípad</w:t>
      </w:r>
      <w:r w:rsidR="00D76966">
        <w:t>né nedostatky v dátovej kvalite.</w:t>
      </w:r>
    </w:p>
    <w:p w14:paraId="6CCAA720" w14:textId="77777777" w:rsidR="00862B31" w:rsidRPr="00862B31" w:rsidRDefault="00D76966" w:rsidP="00862B31">
      <w:r>
        <w:t xml:space="preserve">P4. OVM </w:t>
      </w:r>
      <w:r w:rsidRPr="00D76966">
        <w:t>proaktívne hľadá príčinu prípadných nedostatkov v dátovej kvalite a eliminuje ich výskyt</w:t>
      </w:r>
      <w:r>
        <w:t>.</w:t>
      </w:r>
    </w:p>
    <w:p w14:paraId="61F1A772" w14:textId="77777777" w:rsidR="006F6AAA" w:rsidRDefault="003F1581" w:rsidP="008912CA">
      <w:pPr>
        <w:pStyle w:val="Nadpis2"/>
      </w:pPr>
      <w:bookmarkStart w:id="90" w:name="_Toc505327395"/>
      <w:r>
        <w:t>Príklad kritérií kvality</w:t>
      </w:r>
      <w:bookmarkEnd w:id="90"/>
    </w:p>
    <w:p w14:paraId="706362A2" w14:textId="77777777" w:rsidR="003F1581" w:rsidRDefault="003F1581" w:rsidP="006F6AAA">
      <w:r>
        <w:t>Nasledujúca tabuľka ukazuje príklad definovania kritérií kvality pre fiktívny register vozidiel</w:t>
      </w:r>
      <w:r w:rsidR="000E3766">
        <w:t>.</w:t>
      </w:r>
    </w:p>
    <w:tbl>
      <w:tblPr>
        <w:tblStyle w:val="Mriekatabuky"/>
        <w:tblW w:w="5000" w:type="pct"/>
        <w:tblLook w:val="04A0" w:firstRow="1" w:lastRow="0" w:firstColumn="1" w:lastColumn="0" w:noHBand="0" w:noVBand="1"/>
      </w:tblPr>
      <w:tblGrid>
        <w:gridCol w:w="1438"/>
        <w:gridCol w:w="1523"/>
        <w:gridCol w:w="4018"/>
        <w:gridCol w:w="1091"/>
        <w:gridCol w:w="992"/>
      </w:tblGrid>
      <w:tr w:rsidR="000E3766" w:rsidRPr="003F1581" w14:paraId="6CD6AD92" w14:textId="77777777" w:rsidTr="00F64695">
        <w:tc>
          <w:tcPr>
            <w:tcW w:w="793" w:type="pct"/>
          </w:tcPr>
          <w:p w14:paraId="56E49029" w14:textId="77777777" w:rsidR="000E3766" w:rsidRPr="003F1581" w:rsidRDefault="000E3766" w:rsidP="000E3766">
            <w:pPr>
              <w:rPr>
                <w:b/>
              </w:rPr>
            </w:pPr>
            <w:r w:rsidRPr="003F1581">
              <w:rPr>
                <w:b/>
              </w:rPr>
              <w:t>Údaj</w:t>
            </w:r>
          </w:p>
        </w:tc>
        <w:tc>
          <w:tcPr>
            <w:tcW w:w="840" w:type="pct"/>
          </w:tcPr>
          <w:p w14:paraId="08ADB46A" w14:textId="77777777" w:rsidR="000E3766" w:rsidRDefault="000E3766" w:rsidP="000E3766">
            <w:pPr>
              <w:rPr>
                <w:b/>
              </w:rPr>
            </w:pPr>
            <w:r>
              <w:rPr>
                <w:b/>
              </w:rPr>
              <w:t>Referenčný</w:t>
            </w:r>
          </w:p>
          <w:p w14:paraId="4FEE495D" w14:textId="77777777" w:rsidR="000E3766" w:rsidRPr="003F1581" w:rsidRDefault="00BF6E61" w:rsidP="000E3766">
            <w:pPr>
              <w:rPr>
                <w:b/>
              </w:rPr>
            </w:pPr>
            <w:r>
              <w:rPr>
                <w:b/>
              </w:rPr>
              <w:t>Ú</w:t>
            </w:r>
            <w:r w:rsidR="000E3766">
              <w:rPr>
                <w:b/>
              </w:rPr>
              <w:t>daj</w:t>
            </w:r>
          </w:p>
        </w:tc>
        <w:tc>
          <w:tcPr>
            <w:tcW w:w="2217" w:type="pct"/>
          </w:tcPr>
          <w:p w14:paraId="3B93A2D1" w14:textId="77777777" w:rsidR="000E3766" w:rsidRPr="003F1581" w:rsidRDefault="000E3766" w:rsidP="000E3766">
            <w:pPr>
              <w:rPr>
                <w:b/>
              </w:rPr>
            </w:pPr>
            <w:r w:rsidRPr="003F1581">
              <w:rPr>
                <w:b/>
              </w:rPr>
              <w:t>Kritérium</w:t>
            </w:r>
          </w:p>
        </w:tc>
        <w:tc>
          <w:tcPr>
            <w:tcW w:w="602" w:type="pct"/>
          </w:tcPr>
          <w:p w14:paraId="512E012C" w14:textId="77777777" w:rsidR="000E3766" w:rsidRPr="003F1581" w:rsidRDefault="000E3766" w:rsidP="000E3766">
            <w:pPr>
              <w:rPr>
                <w:b/>
              </w:rPr>
            </w:pPr>
            <w:r w:rsidRPr="003F1581">
              <w:rPr>
                <w:b/>
              </w:rPr>
              <w:t>Súčasná</w:t>
            </w:r>
          </w:p>
          <w:p w14:paraId="11B341F7" w14:textId="77777777" w:rsidR="000E3766" w:rsidRPr="003F1581" w:rsidRDefault="000E3766" w:rsidP="000E3766">
            <w:pPr>
              <w:rPr>
                <w:b/>
              </w:rPr>
            </w:pPr>
            <w:r w:rsidRPr="003F1581">
              <w:rPr>
                <w:b/>
              </w:rPr>
              <w:t>hodnota</w:t>
            </w:r>
          </w:p>
        </w:tc>
        <w:tc>
          <w:tcPr>
            <w:tcW w:w="547" w:type="pct"/>
          </w:tcPr>
          <w:p w14:paraId="41F27700" w14:textId="77777777" w:rsidR="000E3766" w:rsidRPr="003F1581" w:rsidRDefault="000E3766" w:rsidP="000E3766">
            <w:pPr>
              <w:rPr>
                <w:b/>
              </w:rPr>
            </w:pPr>
            <w:r w:rsidRPr="003F1581">
              <w:rPr>
                <w:b/>
              </w:rPr>
              <w:t xml:space="preserve">Cieľová </w:t>
            </w:r>
          </w:p>
          <w:p w14:paraId="53FBA2EF" w14:textId="77777777" w:rsidR="000E3766" w:rsidRPr="003F1581" w:rsidRDefault="000E3766" w:rsidP="000E3766">
            <w:pPr>
              <w:rPr>
                <w:b/>
              </w:rPr>
            </w:pPr>
            <w:r w:rsidRPr="003F1581">
              <w:rPr>
                <w:b/>
              </w:rPr>
              <w:t>hodnota</w:t>
            </w:r>
          </w:p>
        </w:tc>
      </w:tr>
      <w:tr w:rsidR="000E3766" w14:paraId="01D7235B" w14:textId="77777777" w:rsidTr="00F64695">
        <w:tc>
          <w:tcPr>
            <w:tcW w:w="793" w:type="pct"/>
          </w:tcPr>
          <w:p w14:paraId="4D369C95" w14:textId="77777777" w:rsidR="000E3766" w:rsidRDefault="000E3766" w:rsidP="000E3766">
            <w:r>
              <w:t>Evidenčné číslo vozidla</w:t>
            </w:r>
          </w:p>
        </w:tc>
        <w:tc>
          <w:tcPr>
            <w:tcW w:w="840" w:type="pct"/>
          </w:tcPr>
          <w:p w14:paraId="48CBFEAA" w14:textId="77777777" w:rsidR="000E3766" w:rsidRDefault="000E3766" w:rsidP="000E3766">
            <w:r>
              <w:t>Áno</w:t>
            </w:r>
          </w:p>
        </w:tc>
        <w:tc>
          <w:tcPr>
            <w:tcW w:w="2217" w:type="pct"/>
          </w:tcPr>
          <w:p w14:paraId="085F63E8" w14:textId="77777777" w:rsidR="000E3766" w:rsidRDefault="000E3766" w:rsidP="000E3766">
            <w:r>
              <w:t>Unikátnosť – musí byť unikátne</w:t>
            </w:r>
          </w:p>
        </w:tc>
        <w:tc>
          <w:tcPr>
            <w:tcW w:w="602" w:type="pct"/>
          </w:tcPr>
          <w:p w14:paraId="3CD93DBF" w14:textId="77777777" w:rsidR="000E3766" w:rsidRPr="003F1581" w:rsidRDefault="000E3766" w:rsidP="000E3766">
            <w:pPr>
              <w:rPr>
                <w:lang w:val="en-US"/>
              </w:rPr>
            </w:pPr>
            <w:r>
              <w:t>100</w:t>
            </w:r>
            <w:r>
              <w:rPr>
                <w:lang w:val="en-US"/>
              </w:rPr>
              <w:t>%</w:t>
            </w:r>
          </w:p>
        </w:tc>
        <w:tc>
          <w:tcPr>
            <w:tcW w:w="547" w:type="pct"/>
          </w:tcPr>
          <w:p w14:paraId="57AAB19F" w14:textId="77777777" w:rsidR="000E3766" w:rsidRPr="003F1581" w:rsidRDefault="000E3766" w:rsidP="000E3766">
            <w:pPr>
              <w:rPr>
                <w:lang w:val="en-US"/>
              </w:rPr>
            </w:pPr>
            <w:r>
              <w:t>100%</w:t>
            </w:r>
          </w:p>
        </w:tc>
      </w:tr>
      <w:tr w:rsidR="00273816" w14:paraId="7B40D979" w14:textId="77777777" w:rsidTr="00F64695">
        <w:tc>
          <w:tcPr>
            <w:tcW w:w="793" w:type="pct"/>
          </w:tcPr>
          <w:p w14:paraId="5275C4A3" w14:textId="77777777" w:rsidR="00273816" w:rsidRDefault="00273816" w:rsidP="000E3766">
            <w:r>
              <w:t>Typ vozidla</w:t>
            </w:r>
          </w:p>
        </w:tc>
        <w:tc>
          <w:tcPr>
            <w:tcW w:w="840" w:type="pct"/>
          </w:tcPr>
          <w:p w14:paraId="6B63CB15" w14:textId="77777777" w:rsidR="00273816" w:rsidRDefault="00273816" w:rsidP="000E3766">
            <w:r>
              <w:t>Nie</w:t>
            </w:r>
          </w:p>
          <w:p w14:paraId="2A1F1954" w14:textId="77777777" w:rsidR="00273816" w:rsidRDefault="00273816" w:rsidP="000E3766">
            <w:r>
              <w:t>Mal by byť od 1.8.2018</w:t>
            </w:r>
          </w:p>
        </w:tc>
        <w:tc>
          <w:tcPr>
            <w:tcW w:w="2217" w:type="pct"/>
          </w:tcPr>
          <w:p w14:paraId="2C07461A" w14:textId="77777777" w:rsidR="00273816" w:rsidRDefault="00273816" w:rsidP="00273816">
            <w:r>
              <w:t>Správnosť – hodnoty zodpovedajú číselníku „Typ vozidla“</w:t>
            </w:r>
          </w:p>
        </w:tc>
        <w:tc>
          <w:tcPr>
            <w:tcW w:w="602" w:type="pct"/>
          </w:tcPr>
          <w:p w14:paraId="74031A88" w14:textId="77777777" w:rsidR="00273816" w:rsidRPr="00273816" w:rsidRDefault="00273816" w:rsidP="000E3766">
            <w:pPr>
              <w:rPr>
                <w:lang w:val="en-US"/>
              </w:rPr>
            </w:pPr>
            <w:r>
              <w:t>70</w:t>
            </w:r>
            <w:r>
              <w:rPr>
                <w:lang w:val="en-US"/>
              </w:rPr>
              <w:t>%</w:t>
            </w:r>
          </w:p>
        </w:tc>
        <w:tc>
          <w:tcPr>
            <w:tcW w:w="547" w:type="pct"/>
          </w:tcPr>
          <w:p w14:paraId="66BF2695" w14:textId="77777777" w:rsidR="00273816" w:rsidRDefault="00273816" w:rsidP="000E3766">
            <w:r>
              <w:t>80%</w:t>
            </w:r>
          </w:p>
        </w:tc>
      </w:tr>
      <w:tr w:rsidR="000E3766" w14:paraId="60DD2F8B" w14:textId="77777777" w:rsidTr="00F64695">
        <w:tc>
          <w:tcPr>
            <w:tcW w:w="793" w:type="pct"/>
            <w:vMerge w:val="restart"/>
          </w:tcPr>
          <w:p w14:paraId="3ACC58AF" w14:textId="77777777" w:rsidR="000E3766" w:rsidRDefault="000E3766" w:rsidP="000E3766">
            <w:r>
              <w:t>Vlastník vozidla</w:t>
            </w:r>
          </w:p>
        </w:tc>
        <w:tc>
          <w:tcPr>
            <w:tcW w:w="840" w:type="pct"/>
            <w:vMerge w:val="restart"/>
          </w:tcPr>
          <w:p w14:paraId="799BF135" w14:textId="77777777" w:rsidR="000E3766" w:rsidRDefault="000E3766" w:rsidP="000E3766">
            <w:r>
              <w:t>Áno</w:t>
            </w:r>
          </w:p>
        </w:tc>
        <w:tc>
          <w:tcPr>
            <w:tcW w:w="2217" w:type="pct"/>
          </w:tcPr>
          <w:p w14:paraId="7950070D" w14:textId="77777777" w:rsidR="000E3766" w:rsidRDefault="000E3766" w:rsidP="000E3766">
            <w:r>
              <w:t xml:space="preserve">Referenčná integrita – Pomer počtu vozidiel, kde atribút vlastník vozidla obsahuje </w:t>
            </w:r>
            <w:proofErr w:type="spellStart"/>
            <w:r>
              <w:t>referencovateľný</w:t>
            </w:r>
            <w:proofErr w:type="spellEnd"/>
            <w:r>
              <w:t xml:space="preserve"> identifikátor fyzickej alebo právnickej osoby ku počtu všetkých vozidiel</w:t>
            </w:r>
          </w:p>
        </w:tc>
        <w:tc>
          <w:tcPr>
            <w:tcW w:w="602" w:type="pct"/>
          </w:tcPr>
          <w:p w14:paraId="54DB71C8" w14:textId="77777777" w:rsidR="000E3766" w:rsidRPr="003F1581" w:rsidRDefault="000E3766" w:rsidP="000E3766">
            <w:pPr>
              <w:rPr>
                <w:lang w:val="en-US"/>
              </w:rPr>
            </w:pPr>
            <w:r>
              <w:t>80</w:t>
            </w:r>
            <w:r>
              <w:rPr>
                <w:lang w:val="en-US"/>
              </w:rPr>
              <w:t>%</w:t>
            </w:r>
          </w:p>
        </w:tc>
        <w:tc>
          <w:tcPr>
            <w:tcW w:w="547" w:type="pct"/>
          </w:tcPr>
          <w:p w14:paraId="54CEAD1E" w14:textId="77777777" w:rsidR="000E3766" w:rsidRDefault="000E3766" w:rsidP="000E3766">
            <w:r>
              <w:t>90%</w:t>
            </w:r>
          </w:p>
        </w:tc>
      </w:tr>
      <w:tr w:rsidR="000E3766" w14:paraId="388CB282" w14:textId="77777777" w:rsidTr="00F64695">
        <w:tc>
          <w:tcPr>
            <w:tcW w:w="793" w:type="pct"/>
            <w:vMerge/>
          </w:tcPr>
          <w:p w14:paraId="7747AF96" w14:textId="77777777" w:rsidR="000E3766" w:rsidRDefault="000E3766" w:rsidP="000E3766"/>
        </w:tc>
        <w:tc>
          <w:tcPr>
            <w:tcW w:w="840" w:type="pct"/>
            <w:vMerge/>
          </w:tcPr>
          <w:p w14:paraId="2B6131F7" w14:textId="77777777" w:rsidR="000E3766" w:rsidRDefault="000E3766" w:rsidP="000E3766"/>
        </w:tc>
        <w:tc>
          <w:tcPr>
            <w:tcW w:w="2217" w:type="pct"/>
          </w:tcPr>
          <w:p w14:paraId="6155587D" w14:textId="77777777" w:rsidR="000E3766" w:rsidRDefault="000E3766" w:rsidP="000E3766">
            <w:r>
              <w:t>Kompletnosť – povinný údaj, pomer počtu vozidiel s vyplneným vlastníkom ku počtu všetkých vozidiel</w:t>
            </w:r>
          </w:p>
        </w:tc>
        <w:tc>
          <w:tcPr>
            <w:tcW w:w="602" w:type="pct"/>
          </w:tcPr>
          <w:p w14:paraId="17F7B458" w14:textId="77777777" w:rsidR="000E3766" w:rsidRPr="003F1581" w:rsidRDefault="000E3766" w:rsidP="000E3766">
            <w:pPr>
              <w:rPr>
                <w:lang w:val="en-US"/>
              </w:rPr>
            </w:pPr>
            <w:r>
              <w:t>90</w:t>
            </w:r>
            <w:r>
              <w:rPr>
                <w:lang w:val="en-US"/>
              </w:rPr>
              <w:t>%</w:t>
            </w:r>
          </w:p>
        </w:tc>
        <w:tc>
          <w:tcPr>
            <w:tcW w:w="547" w:type="pct"/>
          </w:tcPr>
          <w:p w14:paraId="6D7C3348" w14:textId="77777777" w:rsidR="000E3766" w:rsidRDefault="000E3766" w:rsidP="000E3766">
            <w:r>
              <w:t>90%</w:t>
            </w:r>
          </w:p>
        </w:tc>
      </w:tr>
      <w:tr w:rsidR="000E3766" w14:paraId="0AB68219" w14:textId="77777777" w:rsidTr="00F64695">
        <w:tc>
          <w:tcPr>
            <w:tcW w:w="793" w:type="pct"/>
          </w:tcPr>
          <w:p w14:paraId="0474B19E" w14:textId="77777777" w:rsidR="000E3766" w:rsidRDefault="000E3766" w:rsidP="000E3766">
            <w:r>
              <w:t>Meno vlastníka vozidla</w:t>
            </w:r>
          </w:p>
        </w:tc>
        <w:tc>
          <w:tcPr>
            <w:tcW w:w="840" w:type="pct"/>
          </w:tcPr>
          <w:p w14:paraId="69C81C00" w14:textId="77777777" w:rsidR="000E3766" w:rsidRDefault="000E3766" w:rsidP="00273816">
            <w:r>
              <w:t xml:space="preserve">Nie, </w:t>
            </w:r>
            <w:proofErr w:type="spellStart"/>
            <w:r>
              <w:t>referen</w:t>
            </w:r>
            <w:r w:rsidR="00273816">
              <w:t>c</w:t>
            </w:r>
            <w:r>
              <w:t>o</w:t>
            </w:r>
            <w:r w:rsidR="00273816">
              <w:t>vaný</w:t>
            </w:r>
            <w:proofErr w:type="spellEnd"/>
            <w:r>
              <w:t xml:space="preserve"> </w:t>
            </w:r>
            <w:r w:rsidR="00273816">
              <w:t>údaj</w:t>
            </w:r>
          </w:p>
        </w:tc>
        <w:tc>
          <w:tcPr>
            <w:tcW w:w="2217" w:type="pct"/>
          </w:tcPr>
          <w:p w14:paraId="44524636" w14:textId="77777777" w:rsidR="000E3766" w:rsidRDefault="000E3766" w:rsidP="000E3766"/>
        </w:tc>
        <w:tc>
          <w:tcPr>
            <w:tcW w:w="602" w:type="pct"/>
          </w:tcPr>
          <w:p w14:paraId="4D8CDB8A" w14:textId="77777777" w:rsidR="000E3766" w:rsidRDefault="000E3766" w:rsidP="000E3766"/>
        </w:tc>
        <w:tc>
          <w:tcPr>
            <w:tcW w:w="547" w:type="pct"/>
          </w:tcPr>
          <w:p w14:paraId="34FEE371" w14:textId="77777777" w:rsidR="000E3766" w:rsidRDefault="000E3766" w:rsidP="000E3766"/>
        </w:tc>
      </w:tr>
      <w:tr w:rsidR="000E3766" w14:paraId="07F70179" w14:textId="77777777" w:rsidTr="00F64695">
        <w:tc>
          <w:tcPr>
            <w:tcW w:w="793" w:type="pct"/>
            <w:vMerge w:val="restart"/>
          </w:tcPr>
          <w:p w14:paraId="71984B32" w14:textId="77777777" w:rsidR="000E3766" w:rsidRDefault="000E3766" w:rsidP="000E3766">
            <w:r>
              <w:t>Dátum zaradenia do evidencie</w:t>
            </w:r>
          </w:p>
        </w:tc>
        <w:tc>
          <w:tcPr>
            <w:tcW w:w="840" w:type="pct"/>
            <w:vMerge w:val="restart"/>
          </w:tcPr>
          <w:p w14:paraId="73E7BFC5" w14:textId="77777777" w:rsidR="000E3766" w:rsidRDefault="000E3766" w:rsidP="000E3766">
            <w:r>
              <w:t>Nie</w:t>
            </w:r>
          </w:p>
          <w:p w14:paraId="6F2DF858" w14:textId="77777777" w:rsidR="000E3766" w:rsidRDefault="000E3766" w:rsidP="000E3766">
            <w:r>
              <w:t>Cieľ aby 1.8.2018 bol referenčný</w:t>
            </w:r>
          </w:p>
        </w:tc>
        <w:tc>
          <w:tcPr>
            <w:tcW w:w="2217" w:type="pct"/>
          </w:tcPr>
          <w:p w14:paraId="64C03BD4" w14:textId="77777777" w:rsidR="000E3766" w:rsidRDefault="000E3766" w:rsidP="000E3766">
            <w:r>
              <w:t>Kompletnosť – povinný údaj</w:t>
            </w:r>
          </w:p>
        </w:tc>
        <w:tc>
          <w:tcPr>
            <w:tcW w:w="602" w:type="pct"/>
          </w:tcPr>
          <w:p w14:paraId="67AEC5D3" w14:textId="77777777" w:rsidR="000E3766" w:rsidRPr="000E3766" w:rsidRDefault="000E3766" w:rsidP="000E3766">
            <w:pPr>
              <w:rPr>
                <w:lang w:val="en-US"/>
              </w:rPr>
            </w:pPr>
            <w:r>
              <w:t>95</w:t>
            </w:r>
            <w:r>
              <w:rPr>
                <w:lang w:val="en-US"/>
              </w:rPr>
              <w:t>%</w:t>
            </w:r>
          </w:p>
        </w:tc>
        <w:tc>
          <w:tcPr>
            <w:tcW w:w="547" w:type="pct"/>
          </w:tcPr>
          <w:p w14:paraId="528C8236" w14:textId="77777777" w:rsidR="000E3766" w:rsidRDefault="000E3766" w:rsidP="000E3766">
            <w:r>
              <w:t>100%</w:t>
            </w:r>
          </w:p>
        </w:tc>
      </w:tr>
      <w:tr w:rsidR="000E3766" w14:paraId="4D43D89C" w14:textId="77777777" w:rsidTr="00F64695">
        <w:tc>
          <w:tcPr>
            <w:tcW w:w="793" w:type="pct"/>
            <w:vMerge/>
          </w:tcPr>
          <w:p w14:paraId="4464390B" w14:textId="77777777" w:rsidR="000E3766" w:rsidRDefault="000E3766" w:rsidP="000E3766"/>
        </w:tc>
        <w:tc>
          <w:tcPr>
            <w:tcW w:w="840" w:type="pct"/>
            <w:vMerge/>
          </w:tcPr>
          <w:p w14:paraId="59472CC8" w14:textId="77777777" w:rsidR="000E3766" w:rsidRDefault="000E3766" w:rsidP="000E3766"/>
        </w:tc>
        <w:tc>
          <w:tcPr>
            <w:tcW w:w="2217" w:type="pct"/>
          </w:tcPr>
          <w:p w14:paraId="6444702B" w14:textId="77777777" w:rsidR="000E3766" w:rsidRDefault="000E3766" w:rsidP="000E3766">
            <w:r>
              <w:t>Správnosť – formát dátumu DD.MM.YYYY</w:t>
            </w:r>
          </w:p>
        </w:tc>
        <w:tc>
          <w:tcPr>
            <w:tcW w:w="602" w:type="pct"/>
          </w:tcPr>
          <w:p w14:paraId="2FBA8CA0" w14:textId="77777777" w:rsidR="000E3766" w:rsidRPr="000E3766" w:rsidRDefault="000E3766" w:rsidP="000E3766">
            <w:pPr>
              <w:rPr>
                <w:lang w:val="en-US"/>
              </w:rPr>
            </w:pPr>
            <w:r>
              <w:t>100</w:t>
            </w:r>
            <w:r>
              <w:rPr>
                <w:lang w:val="en-US"/>
              </w:rPr>
              <w:t>%</w:t>
            </w:r>
          </w:p>
        </w:tc>
        <w:tc>
          <w:tcPr>
            <w:tcW w:w="547" w:type="pct"/>
          </w:tcPr>
          <w:p w14:paraId="42AB8DCC" w14:textId="77777777" w:rsidR="000E3766" w:rsidRDefault="000E3766" w:rsidP="000E3766">
            <w:r>
              <w:t>100</w:t>
            </w:r>
            <w:r>
              <w:rPr>
                <w:lang w:val="en-US"/>
              </w:rPr>
              <w:t>%</w:t>
            </w:r>
          </w:p>
        </w:tc>
      </w:tr>
      <w:tr w:rsidR="000E3766" w14:paraId="35EA6158" w14:textId="77777777" w:rsidTr="00F64695">
        <w:tc>
          <w:tcPr>
            <w:tcW w:w="793" w:type="pct"/>
            <w:vMerge/>
          </w:tcPr>
          <w:p w14:paraId="7C604819" w14:textId="77777777" w:rsidR="000E3766" w:rsidRDefault="000E3766" w:rsidP="000E3766"/>
        </w:tc>
        <w:tc>
          <w:tcPr>
            <w:tcW w:w="840" w:type="pct"/>
            <w:vMerge/>
          </w:tcPr>
          <w:p w14:paraId="061786FD" w14:textId="77777777" w:rsidR="000E3766" w:rsidRDefault="000E3766" w:rsidP="000E3766"/>
        </w:tc>
        <w:tc>
          <w:tcPr>
            <w:tcW w:w="2217" w:type="pct"/>
          </w:tcPr>
          <w:p w14:paraId="7607609D" w14:textId="77777777" w:rsidR="000E3766" w:rsidRDefault="000E3766" w:rsidP="000E3766">
            <w:r>
              <w:t>Konzistentnosť – dátum zaradenia pre dátum vyradenia</w:t>
            </w:r>
          </w:p>
        </w:tc>
        <w:tc>
          <w:tcPr>
            <w:tcW w:w="602" w:type="pct"/>
          </w:tcPr>
          <w:p w14:paraId="4DE15BBA" w14:textId="77777777" w:rsidR="000E3766" w:rsidRDefault="000E3766" w:rsidP="000E3766">
            <w:r>
              <w:t>100</w:t>
            </w:r>
            <w:r>
              <w:rPr>
                <w:lang w:val="en-US"/>
              </w:rPr>
              <w:t>%</w:t>
            </w:r>
          </w:p>
        </w:tc>
        <w:tc>
          <w:tcPr>
            <w:tcW w:w="547" w:type="pct"/>
          </w:tcPr>
          <w:p w14:paraId="56525827" w14:textId="77777777" w:rsidR="000E3766" w:rsidRDefault="000E3766" w:rsidP="000E3766">
            <w:r>
              <w:t>100</w:t>
            </w:r>
            <w:r>
              <w:rPr>
                <w:lang w:val="en-US"/>
              </w:rPr>
              <w:t>%</w:t>
            </w:r>
          </w:p>
        </w:tc>
      </w:tr>
      <w:tr w:rsidR="000E3766" w14:paraId="42439BC3" w14:textId="77777777" w:rsidTr="00F64695">
        <w:tc>
          <w:tcPr>
            <w:tcW w:w="793" w:type="pct"/>
          </w:tcPr>
          <w:p w14:paraId="7C528F63" w14:textId="77777777" w:rsidR="000E3766" w:rsidRDefault="000E3766" w:rsidP="000E3766">
            <w:r>
              <w:t>Dátum vyradenia z evidencie</w:t>
            </w:r>
          </w:p>
        </w:tc>
        <w:tc>
          <w:tcPr>
            <w:tcW w:w="840" w:type="pct"/>
          </w:tcPr>
          <w:p w14:paraId="3CE494D8" w14:textId="77777777" w:rsidR="000E3766" w:rsidRDefault="000E3766" w:rsidP="000E3766">
            <w:r>
              <w:t>Nie</w:t>
            </w:r>
          </w:p>
          <w:p w14:paraId="0965C47E" w14:textId="77777777" w:rsidR="000E3766" w:rsidRDefault="000E3766" w:rsidP="000E3766">
            <w:r>
              <w:t>Cieľ aby 1.8.2018 bol referenčný</w:t>
            </w:r>
          </w:p>
        </w:tc>
        <w:tc>
          <w:tcPr>
            <w:tcW w:w="2217" w:type="pct"/>
          </w:tcPr>
          <w:p w14:paraId="5CB3F358" w14:textId="77777777" w:rsidR="000E3766" w:rsidRDefault="000E3766" w:rsidP="000E3766"/>
        </w:tc>
        <w:tc>
          <w:tcPr>
            <w:tcW w:w="602" w:type="pct"/>
          </w:tcPr>
          <w:p w14:paraId="5675F163" w14:textId="77777777" w:rsidR="000E3766" w:rsidRDefault="000E3766" w:rsidP="000E3766"/>
        </w:tc>
        <w:tc>
          <w:tcPr>
            <w:tcW w:w="547" w:type="pct"/>
          </w:tcPr>
          <w:p w14:paraId="6BE14417" w14:textId="77777777" w:rsidR="000E3766" w:rsidRDefault="000E3766" w:rsidP="000E3766"/>
        </w:tc>
      </w:tr>
    </w:tbl>
    <w:p w14:paraId="30D44A52" w14:textId="77777777" w:rsidR="008912CA" w:rsidRDefault="008912CA" w:rsidP="008912CA">
      <w:pPr>
        <w:pStyle w:val="Nadpis2"/>
      </w:pPr>
      <w:bookmarkStart w:id="91" w:name="_Toc505327396"/>
      <w:r>
        <w:t>Ako zvyšovať kvalitu údajov?</w:t>
      </w:r>
      <w:bookmarkEnd w:id="91"/>
    </w:p>
    <w:p w14:paraId="1AE3309F" w14:textId="77777777" w:rsidR="0039183E" w:rsidRDefault="0039183E" w:rsidP="0039183E">
      <w:pPr>
        <w:pStyle w:val="Odsekzoznamu"/>
        <w:numPr>
          <w:ilvl w:val="0"/>
          <w:numId w:val="15"/>
        </w:numPr>
      </w:pPr>
      <w:r>
        <w:t>Školenia, poradenstvo z centrálnej úrovne (dátová kancelária)</w:t>
      </w:r>
    </w:p>
    <w:p w14:paraId="3222BBA6" w14:textId="77777777" w:rsidR="0039183E" w:rsidRDefault="0039183E" w:rsidP="0039183E">
      <w:pPr>
        <w:pStyle w:val="Odsekzoznamu"/>
        <w:numPr>
          <w:ilvl w:val="0"/>
          <w:numId w:val="15"/>
        </w:numPr>
      </w:pPr>
      <w:r>
        <w:t xml:space="preserve">Využitie </w:t>
      </w:r>
      <w:r w:rsidRPr="0039183E">
        <w:rPr>
          <w:u w:val="single"/>
        </w:rPr>
        <w:t>služieb</w:t>
      </w:r>
      <w:r>
        <w:t xml:space="preserve"> centrálneho modulu integráciu údajov. </w:t>
      </w:r>
    </w:p>
    <w:p w14:paraId="53360001" w14:textId="77777777" w:rsidR="0039183E" w:rsidRDefault="0039183E" w:rsidP="0039183E">
      <w:pPr>
        <w:pStyle w:val="Odsekzoznamu"/>
        <w:numPr>
          <w:ilvl w:val="1"/>
          <w:numId w:val="15"/>
        </w:numPr>
      </w:pPr>
      <w:r>
        <w:t>Profilovanie dát – na základe definovaných kritérií kvality údajov sa využije centrálny nástroj na zistenie aktuálnej kvality dát, identifikovanie problémov</w:t>
      </w:r>
    </w:p>
    <w:p w14:paraId="1178BD79" w14:textId="77777777" w:rsidR="0039183E" w:rsidRDefault="0039183E" w:rsidP="0039183E">
      <w:pPr>
        <w:pStyle w:val="Odsekzoznamu"/>
        <w:numPr>
          <w:ilvl w:val="1"/>
          <w:numId w:val="15"/>
        </w:numPr>
      </w:pPr>
      <w:r>
        <w:t>Stotožňovanie – na základe definovaných pravidiel nástroj stotožní záznamy s referenčnými údajmi. Tam kde to nie je možné (napr. nie je jednoznačne určených identifikátor), ponúkne možnosti</w:t>
      </w:r>
    </w:p>
    <w:p w14:paraId="0E237E6D" w14:textId="77777777" w:rsidR="0039183E" w:rsidRDefault="0039183E" w:rsidP="0039183E">
      <w:pPr>
        <w:pStyle w:val="Odsekzoznamu"/>
        <w:numPr>
          <w:ilvl w:val="0"/>
          <w:numId w:val="15"/>
        </w:numPr>
      </w:pPr>
      <w:r>
        <w:t xml:space="preserve">Využitie centrálneho modulu ako </w:t>
      </w:r>
      <w:r w:rsidRPr="0039183E">
        <w:rPr>
          <w:u w:val="single"/>
        </w:rPr>
        <w:t>platformy</w:t>
      </w:r>
      <w:r w:rsidRPr="0039183E">
        <w:t xml:space="preserve">, </w:t>
      </w:r>
      <w:r>
        <w:t>tzn. využiť centrálny nástroj (</w:t>
      </w:r>
      <w:proofErr w:type="spellStart"/>
      <w:r>
        <w:t>talend</w:t>
      </w:r>
      <w:proofErr w:type="spellEnd"/>
      <w:r>
        <w:t>). Rozdiel oproti využitiu služieb je v tom, že v tomto prípade centrum poskytne iba nástroj, samotné čistenie dát vykoná ich vlastník.</w:t>
      </w:r>
    </w:p>
    <w:p w14:paraId="1DD6EF8B" w14:textId="77777777" w:rsidR="0039183E" w:rsidRDefault="0039183E" w:rsidP="0039183E">
      <w:pPr>
        <w:pStyle w:val="Odsekzoznamu"/>
        <w:numPr>
          <w:ilvl w:val="0"/>
          <w:numId w:val="15"/>
        </w:numPr>
      </w:pPr>
      <w:r>
        <w:t>Úprava procesov tak, aby zabraňovali vzniku chýb v údajoch, tzn. riešiť aby dáta od nejakého okamihu mali vyššiu kvalitu</w:t>
      </w:r>
      <w:r w:rsidR="00B42DE1">
        <w:t>. Ináč povedané, na základe identifikovaných problémov v dátach, hľadať ich príčiny a tie odstrániť. N</w:t>
      </w:r>
      <w:r>
        <w:t>erieši to už existujúce dáta</w:t>
      </w:r>
      <w:r w:rsidR="00B42DE1">
        <w:t xml:space="preserve"> (historický dlh v kvalite dát)</w:t>
      </w:r>
      <w:r>
        <w:t>, ale umožní to vyhlásiť údaje za referenčné od dátumu implementácie týchto procesov.</w:t>
      </w:r>
      <w:r w:rsidR="00B42DE1">
        <w:t xml:space="preserve"> </w:t>
      </w:r>
    </w:p>
    <w:p w14:paraId="752035E2" w14:textId="77777777" w:rsidR="00B42DE1" w:rsidRDefault="00B42DE1" w:rsidP="0039183E">
      <w:pPr>
        <w:pStyle w:val="Odsekzoznamu"/>
        <w:numPr>
          <w:ilvl w:val="0"/>
          <w:numId w:val="15"/>
        </w:numPr>
      </w:pPr>
      <w:r>
        <w:lastRenderedPageBreak/>
        <w:t>Po stotožnení referenčných údajov, upraviť vlastné kópie dát tak, aby boli v súlade s referenčnými.</w:t>
      </w:r>
    </w:p>
    <w:p w14:paraId="241044A1" w14:textId="2C3A4FBC" w:rsidR="00B42DE1" w:rsidRDefault="00B42DE1" w:rsidP="0039183E">
      <w:pPr>
        <w:pStyle w:val="Odsekzoznamu"/>
        <w:numPr>
          <w:ilvl w:val="0"/>
          <w:numId w:val="15"/>
        </w:numPr>
      </w:pPr>
      <w:r>
        <w:t>Zvážiť kritériá kvality, či nie sú zbytočne prísne. Pre niektoré atribúty, ktoré nie sú kritické je možné nastaviť toleranciu, aké chyby pripúšťame.</w:t>
      </w:r>
      <w:ins w:id="92" w:author="Martin Tuchyňa" w:date="2018-05-25T15:58:00Z">
        <w:r w:rsidR="00796BBC">
          <w:t xml:space="preserve"> Preferovať použitie štandardizovaných kritérií.</w:t>
        </w:r>
      </w:ins>
    </w:p>
    <w:p w14:paraId="026ACF56" w14:textId="77777777" w:rsidR="00B42DE1" w:rsidRDefault="00B42DE1" w:rsidP="0039183E">
      <w:pPr>
        <w:pStyle w:val="Odsekzoznamu"/>
        <w:numPr>
          <w:ilvl w:val="0"/>
          <w:numId w:val="15"/>
        </w:numPr>
      </w:pPr>
      <w:r>
        <w:t>Jasne upozorňovať na dáta, kde kvalitu nevieme zaručiť, napríklad vložením „neznámy“ alebo „nedefinovaný“.</w:t>
      </w:r>
    </w:p>
    <w:p w14:paraId="72D766CF" w14:textId="77777777" w:rsidR="0039183E" w:rsidRDefault="00B42DE1" w:rsidP="0039183E">
      <w:pPr>
        <w:pStyle w:val="Odsekzoznamu"/>
        <w:numPr>
          <w:ilvl w:val="0"/>
          <w:numId w:val="15"/>
        </w:numPr>
      </w:pPr>
      <w:r>
        <w:t>Pre komplikovanejšie závislosti a kontroly vyvinúť komponenty, ktoré ich riešia.</w:t>
      </w:r>
    </w:p>
    <w:p w14:paraId="71AF3732" w14:textId="77777777" w:rsidR="008912CA" w:rsidRDefault="00B42DE1" w:rsidP="008912CA">
      <w:pPr>
        <w:pStyle w:val="Odsekzoznamu"/>
        <w:numPr>
          <w:ilvl w:val="0"/>
          <w:numId w:val="15"/>
        </w:numPr>
      </w:pPr>
      <w:r>
        <w:t>Využitie umelej inteligencie na rozpoznávanie chýb v dátach a ich automatické opravy.</w:t>
      </w:r>
    </w:p>
    <w:p w14:paraId="560C1CDA" w14:textId="77777777" w:rsidR="008912CA" w:rsidRDefault="008912CA" w:rsidP="008912CA">
      <w:pPr>
        <w:pStyle w:val="Nadpis1"/>
      </w:pPr>
      <w:r>
        <w:t xml:space="preserve"> </w:t>
      </w:r>
      <w:bookmarkStart w:id="93" w:name="_Toc505327397"/>
      <w:r>
        <w:t>Povinnosti</w:t>
      </w:r>
      <w:bookmarkEnd w:id="93"/>
    </w:p>
    <w:p w14:paraId="11ED2B62" w14:textId="77777777" w:rsidR="00DA19BB" w:rsidRPr="00DA19BB" w:rsidRDefault="00DA19BB" w:rsidP="00DA19BB">
      <w:r>
        <w:rPr>
          <w:noProof/>
          <w:lang w:eastAsia="sk-SK"/>
        </w:rPr>
        <w:drawing>
          <wp:inline distT="0" distB="0" distL="0" distR="0" wp14:anchorId="26C384D7" wp14:editId="07777777">
            <wp:extent cx="5486400" cy="3200400"/>
            <wp:effectExtent l="0" t="0" r="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0797992C" w14:textId="77777777" w:rsidR="00CC1A9F" w:rsidRDefault="00052102" w:rsidP="008912CA">
      <w:pPr>
        <w:pStyle w:val="Nadpis2"/>
      </w:pPr>
      <w:bookmarkStart w:id="94" w:name="_Toc505327398"/>
      <w:r w:rsidRPr="00AA68D6">
        <w:t>Čo musí dodržať každý ISVS?</w:t>
      </w:r>
      <w:bookmarkEnd w:id="94"/>
      <w:r w:rsidR="00D273D9" w:rsidRPr="00AA68D6">
        <w:t xml:space="preserve"> </w:t>
      </w:r>
    </w:p>
    <w:p w14:paraId="106A7413" w14:textId="77777777" w:rsidR="00CC1A9F" w:rsidRDefault="00CC1A9F" w:rsidP="00DA19BB">
      <w:pPr>
        <w:pStyle w:val="Odsekzoznamu"/>
        <w:numPr>
          <w:ilvl w:val="0"/>
          <w:numId w:val="16"/>
        </w:numPr>
      </w:pPr>
      <w:r>
        <w:t xml:space="preserve">Podľa </w:t>
      </w:r>
      <w:r w:rsidR="00DA19BB" w:rsidRPr="00DA19BB">
        <w:t>§ 52 ods.1 zákona č. 305/2013 Z. z.</w:t>
      </w:r>
      <w:r>
        <w:t xml:space="preserve"> je každý ISVS povinný </w:t>
      </w:r>
      <w:proofErr w:type="spellStart"/>
      <w:r>
        <w:t>referencovať</w:t>
      </w:r>
      <w:proofErr w:type="spellEnd"/>
      <w:r>
        <w:t xml:space="preserve"> údaje, ktoré sú vyhlásené za referenčné, do jedného roka od vyhlásenia referenčného registra. Napr. všetky fyzické osoby, právnické osoby musia byť </w:t>
      </w:r>
      <w:proofErr w:type="spellStart"/>
      <w:r>
        <w:t>referencované</w:t>
      </w:r>
      <w:proofErr w:type="spellEnd"/>
      <w:r>
        <w:t xml:space="preserve"> na referenčný register.</w:t>
      </w:r>
    </w:p>
    <w:p w14:paraId="5F4585B9" w14:textId="77777777" w:rsidR="00CC1A9F" w:rsidRDefault="00CC1A9F" w:rsidP="00CC1A9F">
      <w:pPr>
        <w:pStyle w:val="Odsekzoznamu"/>
        <w:numPr>
          <w:ilvl w:val="0"/>
          <w:numId w:val="16"/>
        </w:numPr>
      </w:pPr>
      <w:r>
        <w:t>OVM musí definovať svoju dátovú politiku, ktorou smeruje k zvyšovaniu kvality dát a dodržiavať ju.</w:t>
      </w:r>
      <w:r w:rsidR="00F64695">
        <w:t xml:space="preserve"> </w:t>
      </w:r>
    </w:p>
    <w:p w14:paraId="13033F6B" w14:textId="77777777" w:rsidR="00F64695" w:rsidRDefault="00F64695" w:rsidP="00F64695">
      <w:pPr>
        <w:pStyle w:val="Odsekzoznamu"/>
        <w:numPr>
          <w:ilvl w:val="0"/>
          <w:numId w:val="16"/>
        </w:numPr>
      </w:pPr>
      <w:r>
        <w:t xml:space="preserve">OVM urobí potrebné organizačné zmeny v súlade s dátovou politikou. Napríklad </w:t>
      </w:r>
      <w:r w:rsidRPr="00F64695">
        <w:t>vymenuje riadiaceho pracovníka- gestora zodpovedného za dátovú politiku a dátovú kvalitu</w:t>
      </w:r>
      <w:r>
        <w:t xml:space="preserve">, </w:t>
      </w:r>
      <w:r w:rsidRPr="00F64695">
        <w:t xml:space="preserve">ustanoví výkonnú rolu dátovej </w:t>
      </w:r>
      <w:r>
        <w:t>kvality (</w:t>
      </w:r>
      <w:proofErr w:type="spellStart"/>
      <w:r>
        <w:t>Data</w:t>
      </w:r>
      <w:proofErr w:type="spellEnd"/>
      <w:r>
        <w:t xml:space="preserve"> </w:t>
      </w:r>
      <w:proofErr w:type="spellStart"/>
      <w:r>
        <w:t>Steward</w:t>
      </w:r>
      <w:proofErr w:type="spellEnd"/>
      <w:r>
        <w:t>) a podobne.</w:t>
      </w:r>
    </w:p>
    <w:p w14:paraId="7BA6A556" w14:textId="77777777" w:rsidR="00DA19BB" w:rsidRDefault="00DA19BB" w:rsidP="00DA19BB">
      <w:pPr>
        <w:pStyle w:val="Odsekzoznamu"/>
        <w:numPr>
          <w:ilvl w:val="0"/>
          <w:numId w:val="16"/>
        </w:numPr>
      </w:pPr>
      <w:r>
        <w:t xml:space="preserve">OVM </w:t>
      </w:r>
      <w:r w:rsidRPr="00F64695">
        <w:t xml:space="preserve">podpíše dohodu o integračnom zámere </w:t>
      </w:r>
      <w:r>
        <w:t>s modulom dátovej integrácie</w:t>
      </w:r>
      <w:r w:rsidRPr="00F64695">
        <w:t>.</w:t>
      </w:r>
      <w:r>
        <w:t xml:space="preserve"> OVM je povinný používať tento centrálny komponent na získanie referenčných údajov </w:t>
      </w:r>
      <w:r w:rsidRPr="00F64695">
        <w:t>podľa § 10 ods. 11 pí</w:t>
      </w:r>
      <w:r>
        <w:t>sm. c) zákona č. 305/2013 Z. z.</w:t>
      </w:r>
    </w:p>
    <w:p w14:paraId="1EA9CAB1" w14:textId="77777777" w:rsidR="00426586" w:rsidRPr="00CC1A9F" w:rsidRDefault="00426586" w:rsidP="00DA19BB">
      <w:pPr>
        <w:pStyle w:val="Odsekzoznamu"/>
        <w:numPr>
          <w:ilvl w:val="0"/>
          <w:numId w:val="16"/>
        </w:numPr>
      </w:pPr>
      <w:r>
        <w:t>OVM poskytuje centrálnej dátovej kancelárii základné údaje o kvalite svojich dát.</w:t>
      </w:r>
    </w:p>
    <w:p w14:paraId="620D52FF" w14:textId="77777777" w:rsidR="00CC1A9F" w:rsidRDefault="00CC1A9F" w:rsidP="00CC1A9F">
      <w:pPr>
        <w:pStyle w:val="Odsekzoznamu"/>
        <w:numPr>
          <w:ilvl w:val="0"/>
          <w:numId w:val="16"/>
        </w:numPr>
      </w:pPr>
      <w:r>
        <w:t xml:space="preserve">Údaje, ktoré sú využívané inými IS by mali byť v čo najkratšom čase vyhlásené za referenčné, aby ich využívanie malo aj </w:t>
      </w:r>
      <w:commentRangeStart w:id="95"/>
      <w:r>
        <w:t>právne účinky</w:t>
      </w:r>
      <w:commentRangeEnd w:id="95"/>
      <w:r w:rsidR="00796BBC">
        <w:rPr>
          <w:rStyle w:val="Odkaznakomentr"/>
        </w:rPr>
        <w:commentReference w:id="95"/>
      </w:r>
      <w:r>
        <w:t>.</w:t>
      </w:r>
    </w:p>
    <w:p w14:paraId="711BEB2E" w14:textId="77777777" w:rsidR="00052102" w:rsidRDefault="00D273D9" w:rsidP="008912CA">
      <w:pPr>
        <w:pStyle w:val="Nadpis2"/>
      </w:pPr>
      <w:bookmarkStart w:id="96" w:name="_Toc505327399"/>
      <w:r w:rsidRPr="00AA68D6">
        <w:lastRenderedPageBreak/>
        <w:t>Čo musí dodržať referenčný register?</w:t>
      </w:r>
      <w:bookmarkEnd w:id="96"/>
    </w:p>
    <w:p w14:paraId="049EFB1C" w14:textId="77777777" w:rsidR="00D369DE" w:rsidRDefault="00D369DE" w:rsidP="00CC1A9F">
      <w:pPr>
        <w:pStyle w:val="Odsekzoznamu"/>
        <w:numPr>
          <w:ilvl w:val="0"/>
          <w:numId w:val="17"/>
        </w:numPr>
      </w:pPr>
      <w:r>
        <w:t xml:space="preserve">Referenčný register je </w:t>
      </w:r>
      <w:commentRangeStart w:id="97"/>
      <w:r>
        <w:t>konzumentom referenčných údajov iných registrov</w:t>
      </w:r>
      <w:commentRangeEnd w:id="97"/>
      <w:r w:rsidR="00092CEB">
        <w:rPr>
          <w:rStyle w:val="Odkaznakomentr"/>
        </w:rPr>
        <w:commentReference w:id="97"/>
      </w:r>
      <w:r>
        <w:t>, preto musí dodržiavať všetky pravidlá z predchádzajúcej časti.</w:t>
      </w:r>
    </w:p>
    <w:p w14:paraId="0E6D5100" w14:textId="77777777" w:rsidR="00CC1A9F" w:rsidRPr="00CC1A9F" w:rsidRDefault="00D369DE" w:rsidP="00D369DE">
      <w:pPr>
        <w:pStyle w:val="Odsekzoznamu"/>
        <w:numPr>
          <w:ilvl w:val="0"/>
          <w:numId w:val="17"/>
        </w:numPr>
      </w:pPr>
      <w:commentRangeStart w:id="98"/>
      <w:r>
        <w:t xml:space="preserve">Podľa </w:t>
      </w:r>
      <w:r w:rsidRPr="00D369DE">
        <w:t>§ 10 ods. 11 písm. c)</w:t>
      </w:r>
      <w:r>
        <w:t xml:space="preserve"> je referenčný register povinný poskytovať tieto údaje pomocou modulu dátovej integrácie.</w:t>
      </w:r>
      <w:commentRangeEnd w:id="98"/>
      <w:r w:rsidR="00092CEB">
        <w:rPr>
          <w:rStyle w:val="Odkaznakomentr"/>
        </w:rPr>
        <w:commentReference w:id="98"/>
      </w:r>
    </w:p>
    <w:p w14:paraId="1BE6C046" w14:textId="77777777" w:rsidR="00052102" w:rsidRDefault="00052102" w:rsidP="008912CA">
      <w:pPr>
        <w:pStyle w:val="Nadpis2"/>
      </w:pPr>
      <w:bookmarkStart w:id="99" w:name="_Toc505327400"/>
      <w:r w:rsidRPr="00AA68D6">
        <w:t>Ako postupovať pri vyhlásení referenčného registra?</w:t>
      </w:r>
      <w:bookmarkEnd w:id="99"/>
    </w:p>
    <w:p w14:paraId="6DFFEE0E" w14:textId="77777777" w:rsidR="00B42DE1" w:rsidRPr="00B42DE1" w:rsidRDefault="00B42DE1" w:rsidP="00B42DE1">
      <w:commentRangeStart w:id="100"/>
      <w:r w:rsidRPr="00B42DE1">
        <w:rPr>
          <w:highlight w:val="yellow"/>
        </w:rPr>
        <w:t>TODO</w:t>
      </w:r>
      <w:commentRangeEnd w:id="100"/>
      <w:r w:rsidR="00B14661">
        <w:rPr>
          <w:rStyle w:val="Odkaznakomentr"/>
        </w:rPr>
        <w:commentReference w:id="100"/>
      </w:r>
    </w:p>
    <w:p w14:paraId="0B493FC7" w14:textId="77777777" w:rsidR="00052102" w:rsidRDefault="00052102" w:rsidP="00052102">
      <w:pPr>
        <w:pStyle w:val="Nadpis1"/>
      </w:pPr>
      <w:bookmarkStart w:id="101" w:name="_Toc505327401"/>
      <w:proofErr w:type="spellStart"/>
      <w:r w:rsidRPr="00AA68D6">
        <w:t>Governance</w:t>
      </w:r>
      <w:proofErr w:type="spellEnd"/>
      <w:r w:rsidRPr="00AA68D6">
        <w:t xml:space="preserve"> z pohľadu údajov, integrácie a kvality údajov</w:t>
      </w:r>
      <w:bookmarkEnd w:id="101"/>
    </w:p>
    <w:p w14:paraId="38AC540D" w14:textId="77777777" w:rsidR="00A85625" w:rsidRDefault="00A85625" w:rsidP="00A85625">
      <w:r>
        <w:t xml:space="preserve">V strategickej priorite Manažment údajov je definované, že preferovaný spôsob riadenia kvality údajov je hierarchický, tzn. centrálna metodika, parametre, procesy a monitoring, decentralizovaná zodpovednosť za kvalitu údajov. Preto je nutné mať fungujúcu </w:t>
      </w:r>
      <w:r w:rsidR="00426586">
        <w:t xml:space="preserve">dátovú </w:t>
      </w:r>
      <w:r>
        <w:t>kanceláriu, ktorá defin</w:t>
      </w:r>
      <w:r w:rsidR="00426586">
        <w:t>uje</w:t>
      </w:r>
      <w:r>
        <w:t xml:space="preserve"> pravidlá, udržiavať centrálny model. </w:t>
      </w:r>
      <w:r w:rsidR="00426586">
        <w:t xml:space="preserve">Aj keď dátová </w:t>
      </w:r>
      <w:r>
        <w:t>kancelári</w:t>
      </w:r>
      <w:r w:rsidR="00426586">
        <w:t xml:space="preserve">a plní úloha garanta globálneho procesu, musí </w:t>
      </w:r>
      <w:r>
        <w:t xml:space="preserve">byť </w:t>
      </w:r>
      <w:r w:rsidR="00426586">
        <w:t xml:space="preserve">nie len </w:t>
      </w:r>
      <w:r>
        <w:t xml:space="preserve">kontrolným orgánom, ktorý predstavuje potenciálne úzke hrdlo, ale </w:t>
      </w:r>
      <w:r w:rsidR="00426586">
        <w:t xml:space="preserve">hlavne </w:t>
      </w:r>
      <w:r>
        <w:t>byť poradným orgánom, ktorý iniciatívne napomáha zrýchleniu postupov, vyhlasovaniu referenčných registrov.</w:t>
      </w:r>
    </w:p>
    <w:p w14:paraId="4B126CA0" w14:textId="77777777" w:rsidR="00426586" w:rsidRDefault="00426586" w:rsidP="00426586">
      <w:pPr>
        <w:pStyle w:val="Odsekzoznamu"/>
        <w:numPr>
          <w:ilvl w:val="0"/>
          <w:numId w:val="18"/>
        </w:numPr>
      </w:pPr>
      <w:r>
        <w:t>Dátová kancelária schvaľuje vyhlásenie údajov za referenčné.</w:t>
      </w:r>
    </w:p>
    <w:p w14:paraId="683286B4" w14:textId="5D502148" w:rsidR="00426586" w:rsidRDefault="00426586" w:rsidP="00426586">
      <w:pPr>
        <w:pStyle w:val="Odsekzoznamu"/>
        <w:numPr>
          <w:ilvl w:val="0"/>
          <w:numId w:val="18"/>
        </w:numPr>
      </w:pPr>
      <w:r>
        <w:t xml:space="preserve">OVM v spolupráci s dátovou kancelária navrhne </w:t>
      </w:r>
      <w:r w:rsidRPr="00A85625">
        <w:t>spoločný ontologick</w:t>
      </w:r>
      <w:ins w:id="102" w:author="Martin Tuchyňa" w:date="2018-05-25T16:28:00Z">
        <w:r w:rsidR="00650082">
          <w:t>ý</w:t>
        </w:r>
      </w:ins>
      <w:del w:id="103" w:author="Martin Tuchyňa" w:date="2018-05-25T16:28:00Z">
        <w:r w:rsidRPr="00A85625" w:rsidDel="00650082">
          <w:delText>ého</w:delText>
        </w:r>
      </w:del>
      <w:r w:rsidRPr="00A85625">
        <w:t xml:space="preserve"> model</w:t>
      </w:r>
      <w:commentRangeStart w:id="104"/>
      <w:ins w:id="105" w:author="Martin Tuchyňa" w:date="2018-05-25T16:28:00Z">
        <w:r w:rsidR="00650082">
          <w:t>, prípadne rozšírenie existujúceho modelu</w:t>
        </w:r>
      </w:ins>
      <w:del w:id="106" w:author="Martin Tuchyňa" w:date="2018-05-25T16:28:00Z">
        <w:r w:rsidRPr="00A85625" w:rsidDel="00650082">
          <w:delText>u</w:delText>
        </w:r>
      </w:del>
      <w:r>
        <w:t xml:space="preserve"> </w:t>
      </w:r>
      <w:commentRangeEnd w:id="104"/>
      <w:r w:rsidR="00DF41EC">
        <w:rPr>
          <w:rStyle w:val="Odkaznakomentr"/>
        </w:rPr>
        <w:commentReference w:id="104"/>
      </w:r>
      <w:r>
        <w:t xml:space="preserve">(príp. metadát, číselníkov a podobne), pričom dátová kancelária dbá na jeho konzistenciu a súlade medzi doménami jednotlivých OVM. </w:t>
      </w:r>
    </w:p>
    <w:p w14:paraId="1733CC6D" w14:textId="77777777" w:rsidR="00426586" w:rsidRDefault="00426586" w:rsidP="00426586">
      <w:pPr>
        <w:pStyle w:val="Odsekzoznamu"/>
        <w:numPr>
          <w:ilvl w:val="0"/>
          <w:numId w:val="18"/>
        </w:numPr>
      </w:pPr>
      <w:r>
        <w:t>Dátová kancelária zbiera informácie o kvalite dát jednotlivých OVM, konsoliduje tieto údaje a zverejňuje ich.</w:t>
      </w:r>
    </w:p>
    <w:p w14:paraId="18B806F5" w14:textId="77777777" w:rsidR="00426586" w:rsidRPr="00A85625" w:rsidRDefault="00426586" w:rsidP="00426586">
      <w:pPr>
        <w:pStyle w:val="Odsekzoznamu"/>
        <w:numPr>
          <w:ilvl w:val="0"/>
          <w:numId w:val="18"/>
        </w:numPr>
      </w:pPr>
      <w:r>
        <w:t>Dátová kancelária aktívne podporuje vyhlasovanie referenčných registrov, aby bolo možné naplniť princíp 1 krát a dosť. Preto dátová kancelária udržiava plán vyhlasovanie referenčných údajov.</w:t>
      </w:r>
    </w:p>
    <w:p w14:paraId="78DEF7BC" w14:textId="77777777" w:rsidR="008912CA" w:rsidRDefault="008912CA" w:rsidP="008912CA">
      <w:pPr>
        <w:pStyle w:val="Nadpis1"/>
      </w:pPr>
      <w:bookmarkStart w:id="107" w:name="_Toc505327402"/>
      <w:r>
        <w:t>Kto to bude platiť?</w:t>
      </w:r>
      <w:bookmarkEnd w:id="107"/>
    </w:p>
    <w:p w14:paraId="36DA7B81" w14:textId="77777777" w:rsidR="008912CA" w:rsidRPr="00285E2D" w:rsidRDefault="008912CA" w:rsidP="008912CA">
      <w:pPr>
        <w:rPr>
          <w:highlight w:val="yellow"/>
        </w:rPr>
      </w:pPr>
      <w:r w:rsidRPr="00285E2D">
        <w:rPr>
          <w:highlight w:val="yellow"/>
        </w:rPr>
        <w:t xml:space="preserve">Národný projekt: Dátová integrácia – k tomu je štúdia, na základe reformného zámeru </w:t>
      </w:r>
      <w:r w:rsidRPr="00285E2D">
        <w:rPr>
          <w:i/>
          <w:iCs/>
          <w:highlight w:val="yellow"/>
        </w:rPr>
        <w:t>Koncepčné budovanie digitálnej a inovatívnej VS</w:t>
      </w:r>
    </w:p>
    <w:p w14:paraId="37A95197" w14:textId="77777777" w:rsidR="008912CA" w:rsidRPr="00285E2D" w:rsidRDefault="008912CA" w:rsidP="008912CA">
      <w:pPr>
        <w:numPr>
          <w:ilvl w:val="0"/>
          <w:numId w:val="14"/>
        </w:numPr>
        <w:rPr>
          <w:highlight w:val="yellow"/>
        </w:rPr>
      </w:pPr>
      <w:r w:rsidRPr="00285E2D">
        <w:rPr>
          <w:highlight w:val="yellow"/>
        </w:rPr>
        <w:t>sprístupnenie infraštruktúry pre realizáciu princípu „Jeden krát a dosť“</w:t>
      </w:r>
    </w:p>
    <w:p w14:paraId="1B211CF6" w14:textId="77777777" w:rsidR="008912CA" w:rsidRPr="00285E2D" w:rsidRDefault="008912CA" w:rsidP="008912CA">
      <w:pPr>
        <w:numPr>
          <w:ilvl w:val="0"/>
          <w:numId w:val="14"/>
        </w:numPr>
        <w:rPr>
          <w:highlight w:val="yellow"/>
        </w:rPr>
      </w:pPr>
      <w:r w:rsidRPr="00285E2D">
        <w:rPr>
          <w:highlight w:val="yellow"/>
        </w:rPr>
        <w:t>sprístupňovanie otvorených údajov pre „rozhodujúcu masu“ OVM</w:t>
      </w:r>
    </w:p>
    <w:p w14:paraId="712E3909" w14:textId="77777777" w:rsidR="008912CA" w:rsidRPr="008912CA" w:rsidRDefault="008912CA" w:rsidP="008912CA"/>
    <w:p w14:paraId="47CE6F4F" w14:textId="77777777" w:rsidR="009756D8" w:rsidRPr="00AA68D6" w:rsidRDefault="009756D8" w:rsidP="009756D8">
      <w:pPr>
        <w:pStyle w:val="Nadpis1"/>
      </w:pPr>
      <w:bookmarkStart w:id="108" w:name="_Toc505327403"/>
      <w:r w:rsidRPr="00AA68D6">
        <w:t>Definície pojmov a skratky</w:t>
      </w:r>
      <w:bookmarkEnd w:id="108"/>
    </w:p>
    <w:p w14:paraId="5620F1BE" w14:textId="77777777" w:rsidR="009756D8" w:rsidRPr="00AA68D6" w:rsidRDefault="009756D8" w:rsidP="009756D8">
      <w:r w:rsidRPr="00AA68D6">
        <w:t xml:space="preserve">Referenčná integrita – atribút dátovej kvality. Údaje v objekte evidencie sú </w:t>
      </w:r>
      <w:proofErr w:type="spellStart"/>
      <w:r w:rsidRPr="00AA68D6">
        <w:t>referencované</w:t>
      </w:r>
      <w:proofErr w:type="spellEnd"/>
      <w:r w:rsidRPr="00AA68D6">
        <w:t xml:space="preserve"> s referenčnými údajmi v podobe, v akej sú evidované v referenčných registroch. Referenčné údaje z objektu evidencie sú stotožnené so subjektom evidencie.</w:t>
      </w:r>
    </w:p>
    <w:p w14:paraId="11E39D15" w14:textId="77777777" w:rsidR="009756D8" w:rsidRPr="00AA68D6" w:rsidRDefault="009756D8" w:rsidP="009756D8">
      <w:r w:rsidRPr="00AA68D6">
        <w:rPr>
          <w:highlight w:val="yellow"/>
        </w:rPr>
        <w:t>Ďalšie atribúty</w:t>
      </w:r>
    </w:p>
    <w:p w14:paraId="4D8B57E9" w14:textId="77777777" w:rsidR="00052102" w:rsidRPr="00AA68D6" w:rsidRDefault="00052102" w:rsidP="00052102">
      <w:pPr>
        <w:pStyle w:val="Nadpis1"/>
      </w:pPr>
      <w:bookmarkStart w:id="109" w:name="_Toc505327404"/>
      <w:r w:rsidRPr="00AA68D6">
        <w:lastRenderedPageBreak/>
        <w:t>Relevantné dokumenty a zdroje</w:t>
      </w:r>
      <w:bookmarkEnd w:id="109"/>
    </w:p>
    <w:tbl>
      <w:tblPr>
        <w:tblStyle w:val="Mriekatabuky"/>
        <w:tblW w:w="5000" w:type="pct"/>
        <w:tblLook w:val="04A0" w:firstRow="1" w:lastRow="0" w:firstColumn="1" w:lastColumn="0" w:noHBand="0" w:noVBand="1"/>
      </w:tblPr>
      <w:tblGrid>
        <w:gridCol w:w="8312"/>
        <w:gridCol w:w="750"/>
      </w:tblGrid>
      <w:tr w:rsidR="00052102" w:rsidRPr="00AA68D6" w14:paraId="11DA1CB7" w14:textId="77777777" w:rsidTr="00FA068F">
        <w:tc>
          <w:tcPr>
            <w:tcW w:w="3874" w:type="pct"/>
          </w:tcPr>
          <w:p w14:paraId="79F578C3" w14:textId="77777777" w:rsidR="00052102" w:rsidRPr="00AA68D6" w:rsidRDefault="00052102" w:rsidP="00052102">
            <w:pPr>
              <w:spacing w:after="200" w:line="276" w:lineRule="auto"/>
            </w:pPr>
            <w:r w:rsidRPr="00AA68D6">
              <w:t>Dokument</w:t>
            </w:r>
          </w:p>
        </w:tc>
        <w:tc>
          <w:tcPr>
            <w:tcW w:w="1126" w:type="pct"/>
          </w:tcPr>
          <w:p w14:paraId="1340202D" w14:textId="77777777" w:rsidR="00052102" w:rsidRPr="00AA68D6" w:rsidRDefault="00052102" w:rsidP="00052102">
            <w:pPr>
              <w:spacing w:after="200" w:line="276" w:lineRule="auto"/>
            </w:pPr>
            <w:r w:rsidRPr="00AA68D6">
              <w:t>Popis</w:t>
            </w:r>
          </w:p>
        </w:tc>
      </w:tr>
      <w:tr w:rsidR="00052102" w:rsidRPr="00AA68D6" w14:paraId="0458296B" w14:textId="77777777" w:rsidTr="00FA068F">
        <w:tc>
          <w:tcPr>
            <w:tcW w:w="3874" w:type="pct"/>
          </w:tcPr>
          <w:p w14:paraId="77D53EDF" w14:textId="77777777" w:rsidR="00052102" w:rsidRPr="00AA68D6" w:rsidRDefault="00052102" w:rsidP="00052102">
            <w:pPr>
              <w:spacing w:after="200" w:line="276" w:lineRule="auto"/>
              <w:rPr>
                <w:b/>
                <w:bCs/>
              </w:rPr>
            </w:pPr>
            <w:r w:rsidRPr="00AA68D6">
              <w:rPr>
                <w:b/>
              </w:rPr>
              <w:t xml:space="preserve">Zákon 305/2013 Z. z. </w:t>
            </w:r>
            <w:r w:rsidRPr="00AA68D6">
              <w:rPr>
                <w:b/>
                <w:bCs/>
              </w:rPr>
              <w:t>o elektronickej podobe výkonu pôsobnosti orgánov verejnej moci a o zmene a doplnení niektorých zákonov (zákon o e-</w:t>
            </w:r>
            <w:proofErr w:type="spellStart"/>
            <w:r w:rsidRPr="00AA68D6">
              <w:rPr>
                <w:b/>
                <w:bCs/>
              </w:rPr>
              <w:t>Governmente</w:t>
            </w:r>
            <w:proofErr w:type="spellEnd"/>
            <w:r w:rsidRPr="00AA68D6">
              <w:rPr>
                <w:b/>
                <w:bCs/>
              </w:rPr>
              <w:t>)</w:t>
            </w:r>
          </w:p>
          <w:p w14:paraId="44652CC5" w14:textId="77777777" w:rsidR="00052102" w:rsidRPr="00AA68D6" w:rsidRDefault="00052102" w:rsidP="00052102">
            <w:pPr>
              <w:spacing w:after="200" w:line="276" w:lineRule="auto"/>
              <w:rPr>
                <w:b/>
                <w:bCs/>
              </w:rPr>
            </w:pPr>
          </w:p>
          <w:p w14:paraId="1B8016EC" w14:textId="77777777" w:rsidR="00052102" w:rsidRPr="00AA68D6" w:rsidRDefault="00DF41EC" w:rsidP="00052102">
            <w:pPr>
              <w:spacing w:after="200" w:line="276" w:lineRule="auto"/>
            </w:pPr>
            <w:hyperlink r:id="rId22" w:history="1">
              <w:r w:rsidR="00052102" w:rsidRPr="00AA68D6">
                <w:rPr>
                  <w:rStyle w:val="Hypertextovprepojenie"/>
                </w:rPr>
                <w:t>https://www.slov-lex.sk/pravne-predpisy/SK/ZZ/2013/305/20180101</w:t>
              </w:r>
            </w:hyperlink>
            <w:r w:rsidR="00052102" w:rsidRPr="00AA68D6">
              <w:t xml:space="preserve"> </w:t>
            </w:r>
          </w:p>
        </w:tc>
        <w:tc>
          <w:tcPr>
            <w:tcW w:w="1126" w:type="pct"/>
            <w:shd w:val="clear" w:color="auto" w:fill="auto"/>
          </w:tcPr>
          <w:p w14:paraId="74BAF637" w14:textId="77777777" w:rsidR="00052102" w:rsidRPr="00AA68D6" w:rsidRDefault="00052102" w:rsidP="00052102">
            <w:pPr>
              <w:spacing w:after="200" w:line="276" w:lineRule="auto"/>
            </w:pPr>
          </w:p>
        </w:tc>
      </w:tr>
      <w:tr w:rsidR="00052102" w:rsidRPr="00AA68D6" w14:paraId="2C7A20C5" w14:textId="77777777" w:rsidTr="00FA068F">
        <w:tc>
          <w:tcPr>
            <w:tcW w:w="3874" w:type="pct"/>
          </w:tcPr>
          <w:p w14:paraId="2A203EC4" w14:textId="77777777" w:rsidR="00052102" w:rsidRPr="00AA68D6" w:rsidRDefault="00052102" w:rsidP="00052102">
            <w:pPr>
              <w:spacing w:after="200" w:line="276" w:lineRule="auto"/>
              <w:rPr>
                <w:b/>
              </w:rPr>
            </w:pPr>
            <w:r w:rsidRPr="00AA68D6">
              <w:rPr>
                <w:b/>
              </w:rPr>
              <w:t>Národná koncepcia informatizácie verejnej správy (2016)</w:t>
            </w:r>
          </w:p>
          <w:p w14:paraId="49B0B3ED" w14:textId="77777777" w:rsidR="00052102" w:rsidRPr="00AA68D6" w:rsidRDefault="00052102" w:rsidP="00052102">
            <w:pPr>
              <w:spacing w:after="200" w:line="276" w:lineRule="auto"/>
              <w:rPr>
                <w:b/>
              </w:rPr>
            </w:pPr>
          </w:p>
          <w:p w14:paraId="5ACF4C0C" w14:textId="77777777" w:rsidR="00052102" w:rsidRPr="00AA68D6" w:rsidRDefault="00052102" w:rsidP="00052102">
            <w:pPr>
              <w:spacing w:after="200" w:line="276" w:lineRule="auto"/>
            </w:pPr>
            <w:r w:rsidRPr="00AA68D6">
              <w:t>Schválená: September 2016</w:t>
            </w:r>
          </w:p>
          <w:p w14:paraId="4D377966" w14:textId="77777777" w:rsidR="00052102" w:rsidRPr="00AA68D6" w:rsidRDefault="00DF41EC" w:rsidP="00052102">
            <w:pPr>
              <w:spacing w:after="200" w:line="276" w:lineRule="auto"/>
            </w:pPr>
            <w:hyperlink r:id="rId23" w:history="1">
              <w:r w:rsidR="00052102" w:rsidRPr="00AA68D6">
                <w:rPr>
                  <w:rStyle w:val="Hypertextovprepojenie"/>
                </w:rPr>
                <w:t>http://www.informatizacia.sk/narodna-koncepcia-informatizacie-verejnej-spravy--2016-</w:t>
              </w:r>
            </w:hyperlink>
          </w:p>
        </w:tc>
        <w:tc>
          <w:tcPr>
            <w:tcW w:w="1126" w:type="pct"/>
            <w:shd w:val="clear" w:color="auto" w:fill="auto"/>
          </w:tcPr>
          <w:p w14:paraId="4EC6F752" w14:textId="77777777" w:rsidR="00052102" w:rsidRPr="00AA68D6" w:rsidRDefault="00052102" w:rsidP="00052102">
            <w:pPr>
              <w:spacing w:after="200" w:line="276" w:lineRule="auto"/>
            </w:pPr>
          </w:p>
        </w:tc>
      </w:tr>
      <w:tr w:rsidR="00052102" w:rsidRPr="00AA68D6" w14:paraId="29C74570" w14:textId="77777777" w:rsidTr="00FA068F">
        <w:tc>
          <w:tcPr>
            <w:tcW w:w="3874" w:type="pct"/>
          </w:tcPr>
          <w:p w14:paraId="2D83C08A" w14:textId="77777777" w:rsidR="00052102" w:rsidRPr="00AA68D6" w:rsidRDefault="00052102" w:rsidP="00052102">
            <w:pPr>
              <w:spacing w:after="200" w:line="276" w:lineRule="auto"/>
              <w:rPr>
                <w:b/>
              </w:rPr>
            </w:pPr>
            <w:r w:rsidRPr="00AA68D6">
              <w:rPr>
                <w:b/>
              </w:rPr>
              <w:t>Strategický dokument: Strategická priorita Manažment údajov (pracovná skupina lepšie dáta)</w:t>
            </w:r>
          </w:p>
          <w:p w14:paraId="44C8AF01" w14:textId="77777777" w:rsidR="00052102" w:rsidRPr="00AA68D6" w:rsidRDefault="00052102" w:rsidP="00052102">
            <w:pPr>
              <w:spacing w:after="200" w:line="276" w:lineRule="auto"/>
              <w:rPr>
                <w:b/>
              </w:rPr>
            </w:pPr>
          </w:p>
          <w:p w14:paraId="7591FD32" w14:textId="77777777" w:rsidR="00052102" w:rsidRPr="00AA68D6" w:rsidRDefault="00052102" w:rsidP="00052102">
            <w:pPr>
              <w:spacing w:after="200" w:line="276" w:lineRule="auto"/>
            </w:pPr>
            <w:r w:rsidRPr="00AA68D6">
              <w:t>Schválený: Február 2017</w:t>
            </w:r>
          </w:p>
          <w:p w14:paraId="2023905E" w14:textId="77777777" w:rsidR="00052102" w:rsidRPr="00AA68D6" w:rsidRDefault="00DF41EC" w:rsidP="00052102">
            <w:pPr>
              <w:spacing w:after="200" w:line="276" w:lineRule="auto"/>
            </w:pPr>
            <w:hyperlink r:id="rId24" w:history="1">
              <w:r w:rsidR="00052102" w:rsidRPr="00AA68D6">
                <w:rPr>
                  <w:rStyle w:val="Hypertextovprepojenie"/>
                </w:rPr>
                <w:t>http://www.informatizacia.sk/ext_dok-uppvii_sp_manazment_udajov_vfinal/24196c</w:t>
              </w:r>
            </w:hyperlink>
          </w:p>
        </w:tc>
        <w:tc>
          <w:tcPr>
            <w:tcW w:w="1126" w:type="pct"/>
            <w:shd w:val="clear" w:color="auto" w:fill="auto"/>
          </w:tcPr>
          <w:p w14:paraId="128DAFC4" w14:textId="77777777" w:rsidR="00052102" w:rsidRPr="00AA68D6" w:rsidRDefault="00052102" w:rsidP="00052102">
            <w:pPr>
              <w:spacing w:after="200" w:line="276" w:lineRule="auto"/>
            </w:pPr>
          </w:p>
        </w:tc>
      </w:tr>
      <w:tr w:rsidR="00052102" w:rsidRPr="00AA68D6" w14:paraId="3C73E1D5" w14:textId="77777777" w:rsidTr="00FA068F">
        <w:tc>
          <w:tcPr>
            <w:tcW w:w="3874" w:type="pct"/>
          </w:tcPr>
          <w:p w14:paraId="58FDD800" w14:textId="77777777" w:rsidR="00052102" w:rsidRPr="00AA68D6" w:rsidRDefault="00052102" w:rsidP="00052102">
            <w:pPr>
              <w:spacing w:after="200" w:line="276" w:lineRule="auto"/>
              <w:rPr>
                <w:b/>
              </w:rPr>
            </w:pPr>
            <w:r w:rsidRPr="00AA68D6">
              <w:rPr>
                <w:b/>
              </w:rPr>
              <w:t>Štúdia uskutočniteľnosti: Dátová integrácia: sprístupnenie údajovej základne VS vrátane otvorených údajov prostredníctvom platformy dátovej integrácie</w:t>
            </w:r>
          </w:p>
          <w:p w14:paraId="1A3848A1" w14:textId="77777777" w:rsidR="00052102" w:rsidRPr="00AA68D6" w:rsidRDefault="00052102" w:rsidP="00052102">
            <w:pPr>
              <w:spacing w:after="200" w:line="276" w:lineRule="auto"/>
            </w:pPr>
          </w:p>
          <w:p w14:paraId="5BA39A62" w14:textId="77777777" w:rsidR="00052102" w:rsidRPr="00AA68D6" w:rsidRDefault="00052102" w:rsidP="00052102">
            <w:pPr>
              <w:spacing w:after="200" w:line="276" w:lineRule="auto"/>
            </w:pPr>
            <w:r w:rsidRPr="00AA68D6">
              <w:t>Schválená: November 2017</w:t>
            </w:r>
          </w:p>
          <w:p w14:paraId="58F7303D" w14:textId="77777777" w:rsidR="00052102" w:rsidRPr="00AA68D6" w:rsidRDefault="00DF41EC" w:rsidP="00052102">
            <w:pPr>
              <w:spacing w:after="200" w:line="276" w:lineRule="auto"/>
            </w:pPr>
            <w:hyperlink r:id="rId25" w:history="1">
              <w:r w:rsidR="00052102" w:rsidRPr="00AA68D6">
                <w:rPr>
                  <w:rStyle w:val="Hypertextovprepojenie"/>
                </w:rPr>
                <w:t>https://metais.finance.gov.sk/studia/detail/6a3eda58-d61a-33e8-4034-33afda4eb51a?tab=basicForm</w:t>
              </w:r>
            </w:hyperlink>
          </w:p>
        </w:tc>
        <w:tc>
          <w:tcPr>
            <w:tcW w:w="1126" w:type="pct"/>
            <w:shd w:val="clear" w:color="auto" w:fill="auto"/>
          </w:tcPr>
          <w:p w14:paraId="5D2D251D" w14:textId="77777777" w:rsidR="00052102" w:rsidRPr="00AA68D6" w:rsidRDefault="00052102" w:rsidP="00052102">
            <w:pPr>
              <w:spacing w:after="200" w:line="276" w:lineRule="auto"/>
            </w:pPr>
          </w:p>
        </w:tc>
      </w:tr>
      <w:tr w:rsidR="00052102" w:rsidRPr="00AA68D6" w14:paraId="5B12AFE0" w14:textId="77777777" w:rsidTr="00FA068F">
        <w:tc>
          <w:tcPr>
            <w:tcW w:w="3874" w:type="pct"/>
          </w:tcPr>
          <w:p w14:paraId="6F1A333F" w14:textId="77777777" w:rsidR="00052102" w:rsidRPr="00AA68D6" w:rsidRDefault="00052102" w:rsidP="00052102">
            <w:pPr>
              <w:spacing w:after="200" w:line="276" w:lineRule="auto"/>
              <w:rPr>
                <w:b/>
                <w:bCs/>
              </w:rPr>
            </w:pPr>
            <w:r w:rsidRPr="00AA68D6">
              <w:rPr>
                <w:b/>
                <w:bCs/>
              </w:rPr>
              <w:t>Metodické usmernenie o postupe zaraďovania referenčných údajov do zoznamu č. MF/012027/2016-171</w:t>
            </w:r>
          </w:p>
          <w:p w14:paraId="6C767C35" w14:textId="77777777" w:rsidR="00052102" w:rsidRPr="00AA68D6" w:rsidRDefault="00052102" w:rsidP="00052102">
            <w:pPr>
              <w:spacing w:after="200" w:line="276" w:lineRule="auto"/>
              <w:rPr>
                <w:b/>
                <w:bCs/>
              </w:rPr>
            </w:pPr>
          </w:p>
          <w:p w14:paraId="1F3C3B09" w14:textId="77777777" w:rsidR="00052102" w:rsidRPr="00AA68D6" w:rsidRDefault="00052102" w:rsidP="00052102">
            <w:pPr>
              <w:spacing w:after="200" w:line="276" w:lineRule="auto"/>
            </w:pPr>
            <w:r w:rsidRPr="00AA68D6">
              <w:t>Schválené: Marec 2016</w:t>
            </w:r>
          </w:p>
          <w:p w14:paraId="1777166A" w14:textId="77777777" w:rsidR="00052102" w:rsidRPr="00AA68D6" w:rsidRDefault="00DF41EC" w:rsidP="00052102">
            <w:pPr>
              <w:spacing w:after="200" w:line="276" w:lineRule="auto"/>
            </w:pPr>
            <w:hyperlink r:id="rId26" w:history="1">
              <w:r w:rsidR="00052102" w:rsidRPr="00AA68D6">
                <w:rPr>
                  <w:rStyle w:val="Hypertextovprepojenie"/>
                </w:rPr>
                <w:t>http://www.informatizacia.sk/metodicke-postupy/22980s</w:t>
              </w:r>
            </w:hyperlink>
            <w:r w:rsidR="00052102" w:rsidRPr="00AA68D6">
              <w:t xml:space="preserve"> </w:t>
            </w:r>
          </w:p>
        </w:tc>
        <w:tc>
          <w:tcPr>
            <w:tcW w:w="1126" w:type="pct"/>
            <w:shd w:val="clear" w:color="auto" w:fill="auto"/>
          </w:tcPr>
          <w:p w14:paraId="3CE24DAC" w14:textId="77777777" w:rsidR="00052102" w:rsidRPr="00AA68D6" w:rsidRDefault="00052102" w:rsidP="00052102">
            <w:pPr>
              <w:spacing w:after="200" w:line="276" w:lineRule="auto"/>
            </w:pPr>
          </w:p>
        </w:tc>
      </w:tr>
      <w:tr w:rsidR="00052102" w:rsidRPr="00AA68D6" w14:paraId="69C30841" w14:textId="77777777" w:rsidTr="00FA068F">
        <w:tc>
          <w:tcPr>
            <w:tcW w:w="3874" w:type="pct"/>
          </w:tcPr>
          <w:p w14:paraId="511E72C7" w14:textId="77777777" w:rsidR="00052102" w:rsidRPr="00AA68D6" w:rsidRDefault="00052102" w:rsidP="00052102">
            <w:pPr>
              <w:spacing w:after="200" w:line="276" w:lineRule="auto"/>
              <w:rPr>
                <w:b/>
                <w:bCs/>
              </w:rPr>
            </w:pPr>
            <w:r w:rsidRPr="00AA68D6">
              <w:rPr>
                <w:b/>
                <w:bCs/>
              </w:rPr>
              <w:t xml:space="preserve">Metodické usmernenie Ministerstva financií Slovenskej republiky </w:t>
            </w:r>
          </w:p>
          <w:p w14:paraId="50333648" w14:textId="77777777" w:rsidR="00052102" w:rsidRPr="00AA68D6" w:rsidRDefault="00052102" w:rsidP="00052102">
            <w:pPr>
              <w:spacing w:after="200" w:line="276" w:lineRule="auto"/>
              <w:rPr>
                <w:b/>
                <w:bCs/>
              </w:rPr>
            </w:pPr>
            <w:r w:rsidRPr="00AA68D6">
              <w:rPr>
                <w:b/>
                <w:bCs/>
              </w:rPr>
              <w:t>č. MF/022908/2015-171 pre riadenie kvality údajov</w:t>
            </w:r>
          </w:p>
          <w:p w14:paraId="7726726A" w14:textId="77777777" w:rsidR="00052102" w:rsidRPr="00AA68D6" w:rsidRDefault="00052102" w:rsidP="00052102">
            <w:pPr>
              <w:spacing w:after="200" w:line="276" w:lineRule="auto"/>
              <w:rPr>
                <w:b/>
                <w:bCs/>
              </w:rPr>
            </w:pPr>
          </w:p>
          <w:p w14:paraId="715EDAEE" w14:textId="77777777" w:rsidR="00052102" w:rsidRPr="00AA68D6" w:rsidRDefault="00DF41EC" w:rsidP="00052102">
            <w:pPr>
              <w:spacing w:after="200" w:line="276" w:lineRule="auto"/>
              <w:rPr>
                <w:b/>
                <w:bCs/>
              </w:rPr>
            </w:pPr>
            <w:hyperlink r:id="rId27" w:history="1">
              <w:r w:rsidR="00052102" w:rsidRPr="00AA68D6">
                <w:rPr>
                  <w:rStyle w:val="Hypertextovprepojenie"/>
                  <w:bCs/>
                </w:rPr>
                <w:t>http://informatizacia.sk/ext_dok-metodicke-usmernenie...c...riadenie-kvality.../22354c</w:t>
              </w:r>
            </w:hyperlink>
          </w:p>
        </w:tc>
        <w:tc>
          <w:tcPr>
            <w:tcW w:w="1126" w:type="pct"/>
            <w:shd w:val="clear" w:color="auto" w:fill="auto"/>
          </w:tcPr>
          <w:p w14:paraId="0A152795" w14:textId="77777777" w:rsidR="00052102" w:rsidRPr="00AA68D6" w:rsidRDefault="00052102" w:rsidP="00052102">
            <w:pPr>
              <w:spacing w:after="200" w:line="276" w:lineRule="auto"/>
            </w:pPr>
          </w:p>
        </w:tc>
      </w:tr>
      <w:tr w:rsidR="00052102" w:rsidRPr="00AA68D6" w14:paraId="24118166" w14:textId="77777777" w:rsidTr="00FA068F">
        <w:tc>
          <w:tcPr>
            <w:tcW w:w="3874" w:type="pct"/>
          </w:tcPr>
          <w:p w14:paraId="299AC149" w14:textId="77777777" w:rsidR="00052102" w:rsidRPr="00AA68D6" w:rsidRDefault="00052102" w:rsidP="00052102">
            <w:pPr>
              <w:spacing w:after="200" w:line="276" w:lineRule="auto"/>
              <w:rPr>
                <w:b/>
                <w:bCs/>
              </w:rPr>
            </w:pPr>
            <w:r w:rsidRPr="00AA68D6">
              <w:rPr>
                <w:b/>
                <w:bCs/>
              </w:rPr>
              <w:lastRenderedPageBreak/>
              <w:t>Zoznam referenčných registrov</w:t>
            </w:r>
          </w:p>
          <w:p w14:paraId="6FC928DA" w14:textId="77777777" w:rsidR="00052102" w:rsidRPr="00AA68D6" w:rsidRDefault="00052102" w:rsidP="00052102">
            <w:pPr>
              <w:spacing w:after="200" w:line="276" w:lineRule="auto"/>
              <w:rPr>
                <w:b/>
                <w:bCs/>
              </w:rPr>
            </w:pPr>
          </w:p>
          <w:p w14:paraId="43F15DD5" w14:textId="77777777" w:rsidR="00052102" w:rsidRPr="00AA68D6" w:rsidRDefault="00052102" w:rsidP="00052102">
            <w:pPr>
              <w:spacing w:after="200" w:line="276" w:lineRule="auto"/>
            </w:pPr>
            <w:r w:rsidRPr="00AA68D6">
              <w:t>Priebežne aktualizovaný</w:t>
            </w:r>
          </w:p>
          <w:p w14:paraId="1E984BDB" w14:textId="77777777" w:rsidR="00052102" w:rsidRPr="00AA68D6" w:rsidRDefault="00DF41EC" w:rsidP="00052102">
            <w:pPr>
              <w:spacing w:after="200" w:line="276" w:lineRule="auto"/>
            </w:pPr>
            <w:hyperlink r:id="rId28" w:history="1">
              <w:r w:rsidR="00052102" w:rsidRPr="00AA68D6">
                <w:rPr>
                  <w:rStyle w:val="Hypertextovprepojenie"/>
                  <w:bCs/>
                </w:rPr>
                <w:t>https://metais.finance.gov.sk/refregisters/list?page=1&amp;count=20</w:t>
              </w:r>
            </w:hyperlink>
            <w:r w:rsidR="00052102" w:rsidRPr="00AA68D6">
              <w:t xml:space="preserve"> </w:t>
            </w:r>
          </w:p>
        </w:tc>
        <w:tc>
          <w:tcPr>
            <w:tcW w:w="1126" w:type="pct"/>
            <w:shd w:val="clear" w:color="auto" w:fill="auto"/>
          </w:tcPr>
          <w:p w14:paraId="3E1247F0" w14:textId="77777777" w:rsidR="00052102" w:rsidRPr="00AA68D6" w:rsidRDefault="00052102" w:rsidP="00052102">
            <w:pPr>
              <w:spacing w:after="200" w:line="276" w:lineRule="auto"/>
            </w:pPr>
          </w:p>
        </w:tc>
      </w:tr>
      <w:tr w:rsidR="00052102" w:rsidRPr="00AA68D6" w14:paraId="4D83187F" w14:textId="77777777" w:rsidTr="00FA068F">
        <w:tc>
          <w:tcPr>
            <w:tcW w:w="3874" w:type="pct"/>
          </w:tcPr>
          <w:p w14:paraId="3DE8BAE8" w14:textId="77777777" w:rsidR="00052102" w:rsidRPr="00AA68D6" w:rsidRDefault="00052102" w:rsidP="00052102">
            <w:pPr>
              <w:spacing w:after="200" w:line="276" w:lineRule="auto"/>
              <w:rPr>
                <w:b/>
                <w:bCs/>
              </w:rPr>
            </w:pPr>
            <w:r w:rsidRPr="00AA68D6">
              <w:rPr>
                <w:b/>
                <w:bCs/>
              </w:rPr>
              <w:t>Akčný plán</w:t>
            </w:r>
          </w:p>
          <w:p w14:paraId="2BA77E56" w14:textId="77777777" w:rsidR="00052102" w:rsidRPr="00AA68D6" w:rsidRDefault="00052102" w:rsidP="00052102">
            <w:pPr>
              <w:spacing w:after="200" w:line="276" w:lineRule="auto"/>
              <w:rPr>
                <w:b/>
                <w:bCs/>
              </w:rPr>
            </w:pPr>
          </w:p>
          <w:p w14:paraId="6813842E" w14:textId="77777777" w:rsidR="00052102" w:rsidRPr="00AA68D6" w:rsidRDefault="00052102" w:rsidP="00052102">
            <w:pPr>
              <w:spacing w:after="200" w:line="276" w:lineRule="auto"/>
              <w:rPr>
                <w:b/>
                <w:bCs/>
              </w:rPr>
            </w:pPr>
          </w:p>
        </w:tc>
        <w:tc>
          <w:tcPr>
            <w:tcW w:w="1126" w:type="pct"/>
            <w:shd w:val="clear" w:color="auto" w:fill="auto"/>
          </w:tcPr>
          <w:p w14:paraId="0DE20C27" w14:textId="77777777" w:rsidR="00052102" w:rsidRPr="00AA68D6" w:rsidRDefault="00052102" w:rsidP="00052102">
            <w:pPr>
              <w:spacing w:after="200" w:line="276" w:lineRule="auto"/>
            </w:pPr>
          </w:p>
        </w:tc>
      </w:tr>
      <w:tr w:rsidR="00052102" w:rsidRPr="00AA68D6" w14:paraId="6D9D5C6B" w14:textId="77777777" w:rsidTr="00FA068F">
        <w:tc>
          <w:tcPr>
            <w:tcW w:w="3874" w:type="pct"/>
          </w:tcPr>
          <w:p w14:paraId="2C658A08" w14:textId="77777777" w:rsidR="00052102" w:rsidRPr="00AA68D6" w:rsidRDefault="00052102" w:rsidP="00052102">
            <w:pPr>
              <w:spacing w:after="200" w:line="276" w:lineRule="auto"/>
              <w:rPr>
                <w:bCs/>
              </w:rPr>
            </w:pPr>
            <w:r w:rsidRPr="00AA68D6">
              <w:rPr>
                <w:bCs/>
              </w:rPr>
              <w:t xml:space="preserve">   </w:t>
            </w:r>
          </w:p>
        </w:tc>
        <w:tc>
          <w:tcPr>
            <w:tcW w:w="1126" w:type="pct"/>
            <w:shd w:val="clear" w:color="auto" w:fill="auto"/>
          </w:tcPr>
          <w:p w14:paraId="523C721C" w14:textId="77777777" w:rsidR="00052102" w:rsidRPr="00AA68D6" w:rsidRDefault="00052102" w:rsidP="00052102">
            <w:pPr>
              <w:spacing w:after="200" w:line="276" w:lineRule="auto"/>
            </w:pPr>
          </w:p>
        </w:tc>
      </w:tr>
      <w:tr w:rsidR="00052102" w:rsidRPr="00AA68D6" w14:paraId="35FD6160" w14:textId="77777777" w:rsidTr="00FA068F">
        <w:tc>
          <w:tcPr>
            <w:tcW w:w="3874" w:type="pct"/>
          </w:tcPr>
          <w:p w14:paraId="7F55ED50" w14:textId="77777777" w:rsidR="00052102" w:rsidRPr="00AA68D6" w:rsidRDefault="00052102" w:rsidP="00052102">
            <w:pPr>
              <w:spacing w:after="200" w:line="276" w:lineRule="auto"/>
              <w:rPr>
                <w:b/>
                <w:bCs/>
              </w:rPr>
            </w:pPr>
            <w:proofErr w:type="spellStart"/>
            <w:r w:rsidRPr="00AA68D6">
              <w:rPr>
                <w:b/>
                <w:bCs/>
              </w:rPr>
              <w:t>Datasety</w:t>
            </w:r>
            <w:proofErr w:type="spellEnd"/>
          </w:p>
        </w:tc>
        <w:tc>
          <w:tcPr>
            <w:tcW w:w="1126" w:type="pct"/>
            <w:shd w:val="clear" w:color="auto" w:fill="auto"/>
          </w:tcPr>
          <w:p w14:paraId="11177614" w14:textId="77777777" w:rsidR="00052102" w:rsidRPr="00AA68D6" w:rsidRDefault="00052102" w:rsidP="00052102">
            <w:pPr>
              <w:spacing w:after="200" w:line="276" w:lineRule="auto"/>
            </w:pPr>
          </w:p>
        </w:tc>
      </w:tr>
      <w:tr w:rsidR="00052102" w:rsidRPr="00AA68D6" w14:paraId="38DC44B6" w14:textId="77777777" w:rsidTr="00FA068F">
        <w:tc>
          <w:tcPr>
            <w:tcW w:w="3874" w:type="pct"/>
          </w:tcPr>
          <w:p w14:paraId="5FBD3022" w14:textId="77777777" w:rsidR="00052102" w:rsidRPr="00AA68D6" w:rsidRDefault="00052102" w:rsidP="00052102">
            <w:pPr>
              <w:spacing w:after="200" w:line="276" w:lineRule="auto"/>
              <w:rPr>
                <w:b/>
                <w:bCs/>
              </w:rPr>
            </w:pPr>
            <w:r w:rsidRPr="00AA68D6">
              <w:rPr>
                <w:b/>
                <w:bCs/>
              </w:rPr>
              <w:t>LOD</w:t>
            </w:r>
          </w:p>
        </w:tc>
        <w:tc>
          <w:tcPr>
            <w:tcW w:w="1126" w:type="pct"/>
            <w:shd w:val="clear" w:color="auto" w:fill="auto"/>
          </w:tcPr>
          <w:p w14:paraId="379C85CA" w14:textId="77777777" w:rsidR="00052102" w:rsidRPr="00AA68D6" w:rsidRDefault="00052102" w:rsidP="00052102">
            <w:pPr>
              <w:spacing w:after="200" w:line="276" w:lineRule="auto"/>
            </w:pPr>
          </w:p>
        </w:tc>
      </w:tr>
      <w:tr w:rsidR="00052102" w:rsidRPr="00AA68D6" w14:paraId="2B60F92D" w14:textId="77777777" w:rsidTr="00FA068F">
        <w:tc>
          <w:tcPr>
            <w:tcW w:w="3874" w:type="pct"/>
          </w:tcPr>
          <w:p w14:paraId="1AA819C2" w14:textId="77777777" w:rsidR="00052102" w:rsidRPr="00AA68D6" w:rsidRDefault="00052102" w:rsidP="00052102">
            <w:pPr>
              <w:spacing w:after="200" w:line="276" w:lineRule="auto"/>
              <w:rPr>
                <w:b/>
                <w:bCs/>
              </w:rPr>
            </w:pPr>
            <w:r w:rsidRPr="00AA68D6">
              <w:rPr>
                <w:b/>
                <w:bCs/>
              </w:rPr>
              <w:t xml:space="preserve">Metodika k časovému harmonogramu vytvárania a sprístupňovania </w:t>
            </w:r>
            <w:proofErr w:type="spellStart"/>
            <w:r w:rsidRPr="00AA68D6">
              <w:rPr>
                <w:b/>
                <w:bCs/>
              </w:rPr>
              <w:t>datasetov</w:t>
            </w:r>
            <w:proofErr w:type="spellEnd"/>
          </w:p>
          <w:p w14:paraId="69527CE4" w14:textId="77777777" w:rsidR="00052102" w:rsidRPr="00AA68D6" w:rsidRDefault="00052102" w:rsidP="00052102">
            <w:pPr>
              <w:spacing w:after="200" w:line="276" w:lineRule="auto"/>
              <w:rPr>
                <w:b/>
                <w:bCs/>
              </w:rPr>
            </w:pPr>
          </w:p>
          <w:p w14:paraId="2C65E3AC" w14:textId="77777777" w:rsidR="00052102" w:rsidRPr="00AA68D6" w:rsidRDefault="00DF41EC" w:rsidP="00052102">
            <w:pPr>
              <w:spacing w:after="200" w:line="276" w:lineRule="auto"/>
              <w:rPr>
                <w:bCs/>
              </w:rPr>
            </w:pPr>
            <w:hyperlink r:id="rId29" w:history="1">
              <w:r w:rsidR="00052102" w:rsidRPr="00AA68D6">
                <w:rPr>
                  <w:rStyle w:val="Hypertextovprepojenie"/>
                  <w:bCs/>
                </w:rPr>
                <w:t>http://informatizacia.sk/ext_dok-metodika_k_casovemu_harmonogramu_vytvarania_a_spristupnovania_datasetov/26256c</w:t>
              </w:r>
            </w:hyperlink>
            <w:r w:rsidR="00052102" w:rsidRPr="00AA68D6">
              <w:rPr>
                <w:bCs/>
              </w:rPr>
              <w:t xml:space="preserve"> </w:t>
            </w:r>
          </w:p>
        </w:tc>
        <w:tc>
          <w:tcPr>
            <w:tcW w:w="1126" w:type="pct"/>
            <w:shd w:val="clear" w:color="auto" w:fill="auto"/>
          </w:tcPr>
          <w:p w14:paraId="08447A02" w14:textId="77777777" w:rsidR="00052102" w:rsidRPr="00AA68D6" w:rsidRDefault="00052102" w:rsidP="00052102">
            <w:pPr>
              <w:spacing w:after="200" w:line="276" w:lineRule="auto"/>
            </w:pPr>
          </w:p>
        </w:tc>
      </w:tr>
    </w:tbl>
    <w:p w14:paraId="0D3DE5BC" w14:textId="77777777" w:rsidR="00052102" w:rsidRPr="00AA68D6" w:rsidRDefault="00052102" w:rsidP="00052102"/>
    <w:p w14:paraId="12A9285A" w14:textId="77777777" w:rsidR="00052102" w:rsidRPr="00AA68D6" w:rsidRDefault="00052102" w:rsidP="00052102"/>
    <w:p w14:paraId="0CCE6641" w14:textId="77777777" w:rsidR="00052102" w:rsidRPr="00AA68D6" w:rsidRDefault="00052102" w:rsidP="00052102"/>
    <w:sectPr w:rsidR="00052102" w:rsidRPr="00AA68D6">
      <w:footerReference w:type="default" r:id="rId3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artin Tuchyňa" w:date="2018-05-25T16:32:00Z" w:initials="MT">
    <w:p w14:paraId="23299C00" w14:textId="77777777" w:rsidR="00DF41EC" w:rsidRDefault="00DF41EC" w:rsidP="00732D07">
      <w:pPr>
        <w:rPr>
          <w:rFonts w:ascii="Arial" w:hAnsi="Arial" w:cs="Arial"/>
          <w:sz w:val="20"/>
          <w:szCs w:val="20"/>
        </w:rPr>
      </w:pPr>
      <w:r>
        <w:rPr>
          <w:rStyle w:val="Odkaznakomentr"/>
        </w:rPr>
        <w:annotationRef/>
      </w:r>
      <w:r>
        <w:rPr>
          <w:rFonts w:ascii="Arial" w:hAnsi="Arial" w:cs="Arial"/>
          <w:sz w:val="20"/>
          <w:szCs w:val="20"/>
        </w:rPr>
        <w:t xml:space="preserve">doplniť prehľadné jednostranové manažérske zhrnutie  v ktorom budú pre oblasť kvality údajov zadefinované základné kritéria pre jej sledovanie  a následné zlepšovanie a pre referenčné údaje doplnený zoznam motivačných prínosov ako aj súvisiacich nárokov, ktoré by mali pomôcť povinným osobám pri vyhlasovaní relevantných údajov pod kategóriu referenčné. </w:t>
      </w:r>
    </w:p>
    <w:p w14:paraId="5388E6CE" w14:textId="460B49AC" w:rsidR="00DF41EC" w:rsidRDefault="00DF41EC">
      <w:pPr>
        <w:pStyle w:val="Textkomentra"/>
      </w:pPr>
    </w:p>
  </w:comment>
  <w:comment w:id="8" w:author="Martin Tuchyňa" w:date="2018-05-24T15:12:00Z" w:initials="MT">
    <w:p w14:paraId="3EF87C43" w14:textId="4BB03102" w:rsidR="00DF41EC" w:rsidRDefault="00DF41EC">
      <w:pPr>
        <w:pStyle w:val="Textkomentra"/>
      </w:pPr>
      <w:r>
        <w:rPr>
          <w:rStyle w:val="Odkaznakomentr"/>
        </w:rPr>
        <w:annotationRef/>
      </w:r>
      <w:r>
        <w:t xml:space="preserve">Nemalo by tu byť uvedené </w:t>
      </w:r>
      <w:r w:rsidRPr="003F357A">
        <w:rPr>
          <w:b/>
        </w:rPr>
        <w:t>správca, alebo prevádzkovateľ</w:t>
      </w:r>
      <w:r>
        <w:t xml:space="preserve">, ktorí sú prioritne zodpovední za aktualizáciu údajov? Konzument predsa (okrem prípadu historických údajov) očakáva, že pristupuje k aktuálnym údajom. </w:t>
      </w:r>
    </w:p>
  </w:comment>
  <w:comment w:id="10" w:author="Martin Tuchyňa" w:date="2018-05-24T15:19:00Z" w:initials="MT">
    <w:p w14:paraId="1733B55B" w14:textId="421D4B20" w:rsidR="00DF41EC" w:rsidRDefault="00DF41EC">
      <w:pPr>
        <w:pStyle w:val="Textkomentra"/>
      </w:pPr>
      <w:r>
        <w:rPr>
          <w:rStyle w:val="Odkaznakomentr"/>
        </w:rPr>
        <w:annotationRef/>
      </w:r>
      <w:r>
        <w:t xml:space="preserve">Prevolávanie je myslené ako </w:t>
      </w:r>
      <w:proofErr w:type="spellStart"/>
      <w:r>
        <w:t>harvesting</w:t>
      </w:r>
      <w:proofErr w:type="spellEnd"/>
      <w:r>
        <w:t>?</w:t>
      </w:r>
    </w:p>
  </w:comment>
  <w:comment w:id="59" w:author="Martin Tuchyňa" w:date="2018-05-24T23:45:00Z" w:initials="MT">
    <w:p w14:paraId="7CD32395" w14:textId="35482A8F" w:rsidR="00DF41EC" w:rsidRDefault="00DF41EC">
      <w:pPr>
        <w:pStyle w:val="Textkomentra"/>
      </w:pPr>
      <w:r>
        <w:rPr>
          <w:rStyle w:val="Odkaznakomentr"/>
        </w:rPr>
        <w:annotationRef/>
      </w:r>
      <w:r>
        <w:t xml:space="preserve">Použitie na právne účely je potrebné explicitne </w:t>
      </w:r>
      <w:proofErr w:type="spellStart"/>
      <w:r>
        <w:t>zadefinovat</w:t>
      </w:r>
      <w:proofErr w:type="spellEnd"/>
      <w:r>
        <w:t xml:space="preserve"> a </w:t>
      </w:r>
      <w:proofErr w:type="spellStart"/>
      <w:r>
        <w:t>vymedzit</w:t>
      </w:r>
      <w:proofErr w:type="spellEnd"/>
      <w:r>
        <w:t>.</w:t>
      </w:r>
    </w:p>
  </w:comment>
  <w:comment w:id="62" w:author="Martin Tuchyňa" w:date="2018-05-25T15:48:00Z" w:initials="MT">
    <w:p w14:paraId="3FB1E3F1" w14:textId="6757B41D" w:rsidR="00DF41EC" w:rsidRDefault="00DF41EC">
      <w:pPr>
        <w:pStyle w:val="Textkomentra"/>
      </w:pPr>
      <w:r>
        <w:rPr>
          <w:rStyle w:val="Odkaznakomentr"/>
        </w:rPr>
        <w:annotationRef/>
      </w:r>
      <w:r>
        <w:t xml:space="preserve">Kritéria pre definíciu kvality by mali prioritne vychádzať z existujúcich a aplikovaných štandardov. Taktiež je potrebné aby sa definovali spoločné kvalitatívne kritériá, ktoré sú aplikovateľné pre všetky údaje a špecifické doménové kritériá (napríklad pre priestorové údaje), </w:t>
      </w:r>
      <w:proofErr w:type="spellStart"/>
      <w:r>
        <w:t>pricom</w:t>
      </w:r>
      <w:proofErr w:type="spellEnd"/>
      <w:r>
        <w:t xml:space="preserve"> pre </w:t>
      </w:r>
      <w:proofErr w:type="spellStart"/>
      <w:r>
        <w:t>kazdé</w:t>
      </w:r>
      <w:proofErr w:type="spellEnd"/>
      <w:r>
        <w:t xml:space="preserve"> </w:t>
      </w:r>
      <w:proofErr w:type="spellStart"/>
      <w:r>
        <w:t>kriterium</w:t>
      </w:r>
      <w:proofErr w:type="spellEnd"/>
      <w:r>
        <w:t xml:space="preserve"> sa zadefinujú povolené hodnoty, vrátane mechanizmov na ich kontrolu. Tieto kritéria okrem prirodzeného tlaku na </w:t>
      </w:r>
      <w:proofErr w:type="spellStart"/>
      <w:r>
        <w:t>zvysovanie</w:t>
      </w:r>
      <w:proofErr w:type="spellEnd"/>
      <w:r>
        <w:t xml:space="preserve"> kvality </w:t>
      </w:r>
      <w:proofErr w:type="spellStart"/>
      <w:r>
        <w:t>umoznia</w:t>
      </w:r>
      <w:proofErr w:type="spellEnd"/>
      <w:r>
        <w:t xml:space="preserve"> aj </w:t>
      </w:r>
      <w:proofErr w:type="spellStart"/>
      <w:r>
        <w:t>lepsiu</w:t>
      </w:r>
      <w:proofErr w:type="spellEnd"/>
      <w:r>
        <w:t xml:space="preserve"> </w:t>
      </w:r>
      <w:proofErr w:type="spellStart"/>
      <w:r>
        <w:t>porovnatelnost</w:t>
      </w:r>
      <w:proofErr w:type="spellEnd"/>
      <w:r>
        <w:t xml:space="preserve"> medzi </w:t>
      </w:r>
      <w:proofErr w:type="spellStart"/>
      <w:r>
        <w:t>podobonymi</w:t>
      </w:r>
      <w:proofErr w:type="spellEnd"/>
      <w:r>
        <w:t xml:space="preserve"> </w:t>
      </w:r>
      <w:proofErr w:type="spellStart"/>
      <w:r>
        <w:t>udajovymi</w:t>
      </w:r>
      <w:proofErr w:type="spellEnd"/>
      <w:r>
        <w:t xml:space="preserve"> produktmi.</w:t>
      </w:r>
    </w:p>
  </w:comment>
  <w:comment w:id="63" w:author="Martin Tuchyňa" w:date="2018-05-25T15:53:00Z" w:initials="MT">
    <w:p w14:paraId="58328636" w14:textId="08FEA7AA" w:rsidR="00DF41EC" w:rsidRDefault="00DF41EC">
      <w:pPr>
        <w:pStyle w:val="Textkomentra"/>
      </w:pPr>
      <w:r>
        <w:rPr>
          <w:rStyle w:val="Odkaznakomentr"/>
        </w:rPr>
        <w:annotationRef/>
      </w:r>
      <w:r>
        <w:t xml:space="preserve">Toto </w:t>
      </w:r>
      <w:proofErr w:type="spellStart"/>
      <w:r>
        <w:t>ocakavanie</w:t>
      </w:r>
      <w:proofErr w:type="spellEnd"/>
      <w:r>
        <w:t xml:space="preserve"> je v rozpore s deklarovanou </w:t>
      </w:r>
      <w:proofErr w:type="spellStart"/>
      <w:r>
        <w:t>snahov</w:t>
      </w:r>
      <w:proofErr w:type="spellEnd"/>
      <w:r>
        <w:t xml:space="preserve"> „</w:t>
      </w:r>
      <w:proofErr w:type="spellStart"/>
      <w:r>
        <w:t>uvolnit</w:t>
      </w:r>
      <w:proofErr w:type="spellEnd"/>
      <w:r>
        <w:t xml:space="preserve">“ </w:t>
      </w:r>
      <w:proofErr w:type="spellStart"/>
      <w:r>
        <w:t>aspon</w:t>
      </w:r>
      <w:proofErr w:type="spellEnd"/>
      <w:r>
        <w:t xml:space="preserve"> </w:t>
      </w:r>
      <w:proofErr w:type="spellStart"/>
      <w:r>
        <w:t>docasne</w:t>
      </w:r>
      <w:proofErr w:type="spellEnd"/>
      <w:r>
        <w:t xml:space="preserve"> </w:t>
      </w:r>
      <w:proofErr w:type="spellStart"/>
      <w:r>
        <w:t>poziadavky</w:t>
      </w:r>
      <w:proofErr w:type="spellEnd"/>
      <w:r>
        <w:t xml:space="preserve"> na </w:t>
      </w:r>
      <w:proofErr w:type="spellStart"/>
      <w:r>
        <w:t>referencne</w:t>
      </w:r>
      <w:proofErr w:type="spellEnd"/>
      <w:r>
        <w:t xml:space="preserve"> </w:t>
      </w:r>
      <w:proofErr w:type="spellStart"/>
      <w:r>
        <w:t>udaje</w:t>
      </w:r>
      <w:proofErr w:type="spellEnd"/>
      <w:r>
        <w:t xml:space="preserve"> aby boli ich tvorcovia viac </w:t>
      </w:r>
      <w:proofErr w:type="spellStart"/>
      <w:r>
        <w:t>motivovani</w:t>
      </w:r>
      <w:proofErr w:type="spellEnd"/>
      <w:r>
        <w:t xml:space="preserve"> ich </w:t>
      </w:r>
      <w:proofErr w:type="spellStart"/>
      <w:r>
        <w:t>vyhlasovat</w:t>
      </w:r>
      <w:proofErr w:type="spellEnd"/>
      <w:r>
        <w:t>, tam kde je to relevantne.</w:t>
      </w:r>
    </w:p>
  </w:comment>
  <w:comment w:id="95" w:author="Martin Tuchyňa" w:date="2018-05-25T16:01:00Z" w:initials="MT">
    <w:p w14:paraId="09DA49D6" w14:textId="58D1E47E" w:rsidR="00DF41EC" w:rsidRDefault="00DF41EC">
      <w:pPr>
        <w:pStyle w:val="Textkomentra"/>
      </w:pPr>
      <w:r>
        <w:rPr>
          <w:rStyle w:val="Odkaznakomentr"/>
        </w:rPr>
        <w:annotationRef/>
      </w:r>
      <w:r>
        <w:t>Potrebné doplniť spresnenie, čo konkrétne a zrozumiteľne znamená „právne účinky“.</w:t>
      </w:r>
    </w:p>
  </w:comment>
  <w:comment w:id="97" w:author="Martin Tuchyňa" w:date="2018-05-25T16:05:00Z" w:initials="MT">
    <w:p w14:paraId="7D914B67" w14:textId="5A58F5E7" w:rsidR="00DF41EC" w:rsidRDefault="00DF41EC">
      <w:pPr>
        <w:pStyle w:val="Textkomentra"/>
      </w:pPr>
      <w:r>
        <w:rPr>
          <w:rStyle w:val="Odkaznakomentr"/>
        </w:rPr>
        <w:annotationRef/>
      </w:r>
      <w:r>
        <w:t xml:space="preserve">Nemalo by tu byt </w:t>
      </w:r>
      <w:proofErr w:type="spellStart"/>
      <w:r>
        <w:t>nahodou</w:t>
      </w:r>
      <w:proofErr w:type="spellEnd"/>
      <w:r>
        <w:t xml:space="preserve"> „Referenčný register je poskytovateľom referenčných údajov pre iné registre...“ Prípadne „Referenčný register môže byť aj konzumentov referenčných údajov iných registrov...“ ? Pre súčasnú podobu neviem nájsť v zákone </w:t>
      </w:r>
      <w:r w:rsidRPr="00DA19BB">
        <w:t>305/2013</w:t>
      </w:r>
      <w:r>
        <w:t xml:space="preserve"> referenciu a aj v praxi </w:t>
      </w:r>
      <w:proofErr w:type="spellStart"/>
      <w:r>
        <w:t>mozu</w:t>
      </w:r>
      <w:proofErr w:type="spellEnd"/>
      <w:r>
        <w:t xml:space="preserve"> byt </w:t>
      </w:r>
      <w:proofErr w:type="spellStart"/>
      <w:r>
        <w:t>referencne</w:t>
      </w:r>
      <w:proofErr w:type="spellEnd"/>
      <w:r>
        <w:t xml:space="preserve"> registre bez toho aby boli konzumentmi </w:t>
      </w:r>
      <w:proofErr w:type="spellStart"/>
      <w:r>
        <w:t>referencnych</w:t>
      </w:r>
      <w:proofErr w:type="spellEnd"/>
      <w:r>
        <w:t xml:space="preserve"> </w:t>
      </w:r>
      <w:proofErr w:type="spellStart"/>
      <w:r>
        <w:t>udajov</w:t>
      </w:r>
      <w:proofErr w:type="spellEnd"/>
      <w:r>
        <w:t xml:space="preserve"> </w:t>
      </w:r>
      <w:proofErr w:type="spellStart"/>
      <w:r>
        <w:t>inych</w:t>
      </w:r>
      <w:proofErr w:type="spellEnd"/>
      <w:r>
        <w:t xml:space="preserve"> registrov.</w:t>
      </w:r>
    </w:p>
  </w:comment>
  <w:comment w:id="98" w:author="Martin Tuchyňa" w:date="2018-05-25T16:11:00Z" w:initials="MT">
    <w:p w14:paraId="2A6C268D" w14:textId="072E0FCC" w:rsidR="00DF41EC" w:rsidRDefault="00DF41EC">
      <w:pPr>
        <w:pStyle w:val="Textkomentra"/>
      </w:pPr>
      <w:r>
        <w:rPr>
          <w:rStyle w:val="Odkaznakomentr"/>
        </w:rPr>
        <w:annotationRef/>
      </w:r>
      <w:r>
        <w:t xml:space="preserve">Je táto referencia správna, lebo </w:t>
      </w:r>
      <w:hyperlink r:id="rId1" w:history="1">
        <w:r w:rsidRPr="00012867">
          <w:rPr>
            <w:rStyle w:val="Hypertextovprepojenie"/>
          </w:rPr>
          <w:t>https://www.slov-lex.sk/pravne-predpisy/SK/ZZ/2013/305/20180401#paragraf-10.odsek-11.pismeno-c</w:t>
        </w:r>
      </w:hyperlink>
      <w:r>
        <w:t xml:space="preserve"> hovorí o „výmene</w:t>
      </w:r>
      <w:r w:rsidRPr="00092CEB">
        <w:t xml:space="preserve"> elektronických správ medzi orgánmi verejnej moci,</w:t>
      </w:r>
      <w:r>
        <w:t xml:space="preserve">“ </w:t>
      </w:r>
    </w:p>
  </w:comment>
  <w:comment w:id="100" w:author="Martin Tuchyňa" w:date="2018-05-25T16:12:00Z" w:initials="MT">
    <w:p w14:paraId="587FD4D7" w14:textId="77777777" w:rsidR="00DF41EC" w:rsidRDefault="00DF41EC">
      <w:pPr>
        <w:pStyle w:val="Textkomentra"/>
      </w:pPr>
      <w:r>
        <w:rPr>
          <w:rStyle w:val="Odkaznakomentr"/>
        </w:rPr>
        <w:annotationRef/>
      </w:r>
      <w:r>
        <w:t xml:space="preserve">Doplniť prehľadnú grafickú schému jednotlivých procesných postupov a alternatív, ktorá bude detailne textovo </w:t>
      </w:r>
      <w:proofErr w:type="spellStart"/>
      <w:r>
        <w:t>popísana</w:t>
      </w:r>
      <w:proofErr w:type="spellEnd"/>
      <w:r>
        <w:t>.</w:t>
      </w:r>
    </w:p>
    <w:p w14:paraId="6583C8C8" w14:textId="7081217C" w:rsidR="00DF41EC" w:rsidRDefault="00DF41EC">
      <w:pPr>
        <w:pStyle w:val="Textkomentra"/>
      </w:pPr>
      <w:r>
        <w:rPr>
          <w:rFonts w:ascii="Arial" w:hAnsi="Arial" w:cs="Arial"/>
        </w:rPr>
        <w:t xml:space="preserve">Táto </w:t>
      </w:r>
      <w:proofErr w:type="spellStart"/>
      <w:r>
        <w:rPr>
          <w:rFonts w:ascii="Arial" w:hAnsi="Arial" w:cs="Arial"/>
        </w:rPr>
        <w:t>procesna</w:t>
      </w:r>
      <w:proofErr w:type="spellEnd"/>
      <w:r>
        <w:rPr>
          <w:rFonts w:ascii="Arial" w:hAnsi="Arial" w:cs="Arial"/>
        </w:rPr>
        <w:t xml:space="preserve"> schéma pre vyhlasovanie referenčných údajov by mala </w:t>
      </w:r>
      <w:proofErr w:type="spellStart"/>
      <w:r>
        <w:rPr>
          <w:rFonts w:ascii="Arial" w:hAnsi="Arial" w:cs="Arial"/>
        </w:rPr>
        <w:t>povinnym</w:t>
      </w:r>
      <w:proofErr w:type="spellEnd"/>
      <w:r>
        <w:rPr>
          <w:rFonts w:ascii="Arial" w:hAnsi="Arial" w:cs="Arial"/>
        </w:rPr>
        <w:t xml:space="preserve"> </w:t>
      </w:r>
      <w:proofErr w:type="spellStart"/>
      <w:r>
        <w:rPr>
          <w:rFonts w:ascii="Arial" w:hAnsi="Arial" w:cs="Arial"/>
        </w:rPr>
        <w:t>osobam</w:t>
      </w:r>
      <w:proofErr w:type="spellEnd"/>
      <w:r>
        <w:rPr>
          <w:rFonts w:ascii="Arial" w:hAnsi="Arial" w:cs="Arial"/>
        </w:rPr>
        <w:t xml:space="preserve"> </w:t>
      </w:r>
      <w:proofErr w:type="spellStart"/>
      <w:r>
        <w:rPr>
          <w:rFonts w:ascii="Arial" w:hAnsi="Arial" w:cs="Arial"/>
        </w:rPr>
        <w:t>napomoct</w:t>
      </w:r>
      <w:proofErr w:type="spellEnd"/>
      <w:r>
        <w:rPr>
          <w:rFonts w:ascii="Arial" w:hAnsi="Arial" w:cs="Arial"/>
        </w:rPr>
        <w:t xml:space="preserve"> aby ľahko vedeli, čo je potrebné kedy, ako a s kým zabezpečiť. Taktiež bude potrebné sprehľadniť využiteľnosť referenčných údajov pre právne účely a ako vyriešiť aspekty </w:t>
      </w:r>
      <w:proofErr w:type="spellStart"/>
      <w:r>
        <w:rPr>
          <w:rFonts w:ascii="Arial" w:hAnsi="Arial" w:cs="Arial"/>
        </w:rPr>
        <w:t>verzionovania</w:t>
      </w:r>
      <w:proofErr w:type="spellEnd"/>
      <w:r>
        <w:rPr>
          <w:rFonts w:ascii="Arial" w:hAnsi="Arial" w:cs="Arial"/>
        </w:rPr>
        <w:t>.</w:t>
      </w:r>
    </w:p>
  </w:comment>
  <w:comment w:id="104" w:author="Martin Tuchyňa" w:date="2018-05-25T16:36:00Z" w:initials="MT">
    <w:p w14:paraId="30D0BB14" w14:textId="77777777" w:rsidR="00DF41EC" w:rsidRDefault="00DF41EC" w:rsidP="00DF41EC">
      <w:pPr>
        <w:rPr>
          <w:rFonts w:ascii="Arial" w:hAnsi="Arial" w:cs="Arial"/>
          <w:sz w:val="20"/>
          <w:szCs w:val="20"/>
        </w:rPr>
      </w:pPr>
      <w:r>
        <w:rPr>
          <w:rStyle w:val="Odkaznakomentr"/>
        </w:rPr>
        <w:annotationRef/>
      </w:r>
      <w:proofErr w:type="spellStart"/>
      <w:r>
        <w:t>Doplnit</w:t>
      </w:r>
      <w:proofErr w:type="spellEnd"/>
      <w:r>
        <w:t xml:space="preserve"> referenciu na </w:t>
      </w:r>
      <w:r>
        <w:rPr>
          <w:rFonts w:ascii="Arial" w:hAnsi="Arial" w:cs="Arial"/>
          <w:sz w:val="20"/>
          <w:szCs w:val="20"/>
        </w:rPr>
        <w:t>Metodika dátového modelovania (pripravená MV SR): </w:t>
      </w:r>
      <w:hyperlink r:id="rId2" w:tgtFrame="_blank" w:history="1">
        <w:r>
          <w:rPr>
            <w:rStyle w:val="Hypertextovprepojenie"/>
            <w:rFonts w:ascii="Arial" w:hAnsi="Arial" w:cs="Arial"/>
            <w:sz w:val="20"/>
            <w:szCs w:val="20"/>
          </w:rPr>
          <w:t>https://sp.finance.gov.sk/lepsie-data/Zdielane%20dokumenty/2018/Metodiky/Modelovanie%20udajov/MVSR-Metodika-Modelovanie%20udajov.docx?Web=1</w:t>
        </w:r>
      </w:hyperlink>
    </w:p>
    <w:p w14:paraId="0480CDA6" w14:textId="3200FD33" w:rsidR="00DF41EC" w:rsidRDefault="00DF41EC">
      <w:pPr>
        <w:pStyle w:val="Textkomentra"/>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88E6CE" w15:done="0"/>
  <w15:commentEx w15:paraId="3EF87C43" w15:done="0"/>
  <w15:commentEx w15:paraId="1733B55B" w15:done="0"/>
  <w15:commentEx w15:paraId="7CD32395" w15:done="0"/>
  <w15:commentEx w15:paraId="3FB1E3F1" w15:done="0"/>
  <w15:commentEx w15:paraId="58328636" w15:done="0"/>
  <w15:commentEx w15:paraId="09DA49D6" w15:done="0"/>
  <w15:commentEx w15:paraId="7D914B67" w15:done="0"/>
  <w15:commentEx w15:paraId="2A6C268D" w15:done="0"/>
  <w15:commentEx w15:paraId="6583C8C8" w15:done="0"/>
  <w15:commentEx w15:paraId="0480CDA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C43CA" w14:textId="77777777" w:rsidR="00DF41EC" w:rsidRDefault="00DF41EC" w:rsidP="00D0225D">
      <w:pPr>
        <w:spacing w:after="0" w:line="240" w:lineRule="auto"/>
      </w:pPr>
      <w:r>
        <w:separator/>
      </w:r>
    </w:p>
  </w:endnote>
  <w:endnote w:type="continuationSeparator" w:id="0">
    <w:p w14:paraId="7C19069E" w14:textId="77777777" w:rsidR="00DF41EC" w:rsidRDefault="00DF41EC" w:rsidP="00D02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34634"/>
      <w:docPartObj>
        <w:docPartGallery w:val="Page Numbers (Bottom of Page)"/>
        <w:docPartUnique/>
      </w:docPartObj>
    </w:sdtPr>
    <w:sdtEndPr>
      <w:rPr>
        <w:noProof/>
      </w:rPr>
    </w:sdtEndPr>
    <w:sdtContent>
      <w:p w14:paraId="3C24E59B" w14:textId="37535FA8" w:rsidR="00DF41EC" w:rsidRDefault="00DF41EC">
        <w:pPr>
          <w:pStyle w:val="Pta"/>
          <w:jc w:val="right"/>
        </w:pPr>
        <w:r>
          <w:fldChar w:fldCharType="begin"/>
        </w:r>
        <w:r>
          <w:instrText xml:space="preserve"> PAGE   \* MERGEFORMAT </w:instrText>
        </w:r>
        <w:r>
          <w:fldChar w:fldCharType="separate"/>
        </w:r>
        <w:r w:rsidR="00C911CB">
          <w:rPr>
            <w:noProof/>
          </w:rPr>
          <w:t>14</w:t>
        </w:r>
        <w:r>
          <w:rPr>
            <w:noProof/>
          </w:rPr>
          <w:fldChar w:fldCharType="end"/>
        </w:r>
      </w:p>
    </w:sdtContent>
  </w:sdt>
  <w:p w14:paraId="3AB3876C" w14:textId="77777777" w:rsidR="00DF41EC" w:rsidRDefault="00DF41E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3C109" w14:textId="77777777" w:rsidR="00DF41EC" w:rsidRDefault="00DF41EC" w:rsidP="00D0225D">
      <w:pPr>
        <w:spacing w:after="0" w:line="240" w:lineRule="auto"/>
      </w:pPr>
      <w:r>
        <w:separator/>
      </w:r>
    </w:p>
  </w:footnote>
  <w:footnote w:type="continuationSeparator" w:id="0">
    <w:p w14:paraId="32A0D305" w14:textId="77777777" w:rsidR="00DF41EC" w:rsidRDefault="00DF41EC" w:rsidP="00D0225D">
      <w:pPr>
        <w:spacing w:after="0" w:line="240" w:lineRule="auto"/>
      </w:pPr>
      <w:r>
        <w:continuationSeparator/>
      </w:r>
    </w:p>
  </w:footnote>
  <w:footnote w:id="1">
    <w:p w14:paraId="2B95ABCF" w14:textId="1222848C" w:rsidR="00DF41EC" w:rsidRDefault="00DF41EC">
      <w:pPr>
        <w:pStyle w:val="Textpoznmkypodiarou"/>
      </w:pPr>
      <w:ins w:id="57" w:author="Martin Tuchyňa" w:date="2018-05-24T23:40:00Z">
        <w:r>
          <w:rPr>
            <w:rStyle w:val="Odkaznapoznmkupodiarou"/>
          </w:rPr>
          <w:footnoteRef/>
        </w:r>
        <w:r>
          <w:t xml:space="preserve"> </w:t>
        </w:r>
        <w:r>
          <w:fldChar w:fldCharType="begin"/>
        </w:r>
        <w:r>
          <w:instrText xml:space="preserve"> HYPERLINK "</w:instrText>
        </w:r>
        <w:r w:rsidRPr="008A1168">
          <w:instrText>http://inspire.ec.europa.eu/documents/INSPIRE_/JRC83209_Online_Data_quality_in_INSPIRE.pdf</w:instrText>
        </w:r>
        <w:r>
          <w:instrText xml:space="preserve">" </w:instrText>
        </w:r>
        <w:r>
          <w:fldChar w:fldCharType="separate"/>
        </w:r>
        <w:r w:rsidRPr="006775BA">
          <w:rPr>
            <w:rStyle w:val="Hypertextovprepojenie"/>
          </w:rPr>
          <w:t>http://inspire.ec.europa.eu/documents/INSPIRE_/JRC83209_Online_Data_quality_in_INSPIRE.pdf</w:t>
        </w:r>
        <w:r>
          <w:fldChar w:fldCharType="end"/>
        </w:r>
        <w:r>
          <w:t xml:space="preserve"> </w:t>
        </w:r>
      </w:ins>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06A1D"/>
    <w:multiLevelType w:val="hybridMultilevel"/>
    <w:tmpl w:val="5FD01780"/>
    <w:lvl w:ilvl="0" w:tplc="E4E01DEC">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C46D54"/>
    <w:multiLevelType w:val="hybridMultilevel"/>
    <w:tmpl w:val="39F2867C"/>
    <w:lvl w:ilvl="0" w:tplc="6FD6DBA8">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E82AA6"/>
    <w:multiLevelType w:val="hybridMultilevel"/>
    <w:tmpl w:val="0D8864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EE635E"/>
    <w:multiLevelType w:val="hybridMultilevel"/>
    <w:tmpl w:val="8C10C418"/>
    <w:lvl w:ilvl="0" w:tplc="36BC558E">
      <w:numFmt w:val="bullet"/>
      <w:lvlText w:val=""/>
      <w:lvlJc w:val="left"/>
      <w:pPr>
        <w:ind w:left="720" w:hanging="360"/>
      </w:pPr>
      <w:rPr>
        <w:rFonts w:ascii="Symbol" w:eastAsiaTheme="minorHAnsi" w:hAnsi="Symbol"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1C095A"/>
    <w:multiLevelType w:val="hybridMultilevel"/>
    <w:tmpl w:val="526C4F68"/>
    <w:lvl w:ilvl="0" w:tplc="035E6C7C">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DC65B5"/>
    <w:multiLevelType w:val="hybridMultilevel"/>
    <w:tmpl w:val="0A360D7E"/>
    <w:lvl w:ilvl="0" w:tplc="D6EA59EC">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07C6E41"/>
    <w:multiLevelType w:val="hybridMultilevel"/>
    <w:tmpl w:val="1F3208B8"/>
    <w:lvl w:ilvl="0" w:tplc="894A3ED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844BA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4B4C740A"/>
    <w:multiLevelType w:val="hybridMultilevel"/>
    <w:tmpl w:val="59987866"/>
    <w:lvl w:ilvl="0" w:tplc="83FA98DA">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C592800"/>
    <w:multiLevelType w:val="hybridMultilevel"/>
    <w:tmpl w:val="13C60B56"/>
    <w:lvl w:ilvl="0" w:tplc="45402D24">
      <w:start w:val="1"/>
      <w:numFmt w:val="bullet"/>
      <w:lvlText w:val=""/>
      <w:lvlJc w:val="left"/>
      <w:pPr>
        <w:ind w:left="720" w:hanging="360"/>
      </w:pPr>
      <w:rPr>
        <w:rFonts w:ascii="Symbol" w:eastAsiaTheme="minorHAnsi" w:hAnsi="Symbol"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29B50A5"/>
    <w:multiLevelType w:val="hybridMultilevel"/>
    <w:tmpl w:val="B5E6CE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4620587"/>
    <w:multiLevelType w:val="hybridMultilevel"/>
    <w:tmpl w:val="7C624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7E35990"/>
    <w:multiLevelType w:val="hybridMultilevel"/>
    <w:tmpl w:val="232CCC6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75A2768"/>
    <w:multiLevelType w:val="hybridMultilevel"/>
    <w:tmpl w:val="9CE8E3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B142389"/>
    <w:multiLevelType w:val="hybridMultilevel"/>
    <w:tmpl w:val="BA6428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4"/>
  </w:num>
  <w:num w:numId="6">
    <w:abstractNumId w:val="10"/>
  </w:num>
  <w:num w:numId="7">
    <w:abstractNumId w:val="8"/>
  </w:num>
  <w:num w:numId="8">
    <w:abstractNumId w:val="13"/>
  </w:num>
  <w:num w:numId="9">
    <w:abstractNumId w:val="7"/>
  </w:num>
  <w:num w:numId="10">
    <w:abstractNumId w:val="9"/>
  </w:num>
  <w:num w:numId="11">
    <w:abstractNumId w:val="3"/>
  </w:num>
  <w:num w:numId="12">
    <w:abstractNumId w:val="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2"/>
  </w:num>
  <w:num w:numId="16">
    <w:abstractNumId w:val="14"/>
  </w:num>
  <w:num w:numId="17">
    <w:abstractNumId w:val="11"/>
  </w:num>
  <w:num w:numId="1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Tuchyňa">
    <w15:presenceInfo w15:providerId="None" w15:userId="Martin Tuchyň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DC3"/>
    <w:rsid w:val="0002223C"/>
    <w:rsid w:val="00031677"/>
    <w:rsid w:val="00031969"/>
    <w:rsid w:val="00052102"/>
    <w:rsid w:val="000737F9"/>
    <w:rsid w:val="00092CEB"/>
    <w:rsid w:val="000A2761"/>
    <w:rsid w:val="000A7CAD"/>
    <w:rsid w:val="000B3796"/>
    <w:rsid w:val="000B4A1C"/>
    <w:rsid w:val="000C3C76"/>
    <w:rsid w:val="000E08C5"/>
    <w:rsid w:val="000E321E"/>
    <w:rsid w:val="000E3766"/>
    <w:rsid w:val="000F2EFF"/>
    <w:rsid w:val="000F70F2"/>
    <w:rsid w:val="00104EF6"/>
    <w:rsid w:val="0011589E"/>
    <w:rsid w:val="00125A83"/>
    <w:rsid w:val="00134534"/>
    <w:rsid w:val="0015251F"/>
    <w:rsid w:val="001569A9"/>
    <w:rsid w:val="001616BA"/>
    <w:rsid w:val="00161E5D"/>
    <w:rsid w:val="00164C60"/>
    <w:rsid w:val="00183545"/>
    <w:rsid w:val="001941E3"/>
    <w:rsid w:val="001C6A35"/>
    <w:rsid w:val="001D2F99"/>
    <w:rsid w:val="001D5A39"/>
    <w:rsid w:val="001F6EBB"/>
    <w:rsid w:val="001F722F"/>
    <w:rsid w:val="002060A7"/>
    <w:rsid w:val="0021631C"/>
    <w:rsid w:val="00216F48"/>
    <w:rsid w:val="002235F5"/>
    <w:rsid w:val="00231C2A"/>
    <w:rsid w:val="00245939"/>
    <w:rsid w:val="002477FC"/>
    <w:rsid w:val="00255EE3"/>
    <w:rsid w:val="002609F2"/>
    <w:rsid w:val="002628C7"/>
    <w:rsid w:val="00264B3A"/>
    <w:rsid w:val="00273816"/>
    <w:rsid w:val="00285E2D"/>
    <w:rsid w:val="00286D06"/>
    <w:rsid w:val="002B3594"/>
    <w:rsid w:val="002B3C2C"/>
    <w:rsid w:val="002B7C58"/>
    <w:rsid w:val="002C4FDB"/>
    <w:rsid w:val="002C7C4C"/>
    <w:rsid w:val="002D5BA1"/>
    <w:rsid w:val="002E3C04"/>
    <w:rsid w:val="00312EAF"/>
    <w:rsid w:val="00334704"/>
    <w:rsid w:val="00344972"/>
    <w:rsid w:val="00351BF1"/>
    <w:rsid w:val="0039183E"/>
    <w:rsid w:val="0039496B"/>
    <w:rsid w:val="003A29D8"/>
    <w:rsid w:val="003A4E3A"/>
    <w:rsid w:val="003B59EB"/>
    <w:rsid w:val="003C4257"/>
    <w:rsid w:val="003C5005"/>
    <w:rsid w:val="003D003A"/>
    <w:rsid w:val="003D1F16"/>
    <w:rsid w:val="003E2FF9"/>
    <w:rsid w:val="003E4C78"/>
    <w:rsid w:val="003F14FF"/>
    <w:rsid w:val="003F1581"/>
    <w:rsid w:val="003F357A"/>
    <w:rsid w:val="00402F12"/>
    <w:rsid w:val="0040532B"/>
    <w:rsid w:val="00423BAD"/>
    <w:rsid w:val="00426586"/>
    <w:rsid w:val="00427F90"/>
    <w:rsid w:val="004509F9"/>
    <w:rsid w:val="00461474"/>
    <w:rsid w:val="0046558F"/>
    <w:rsid w:val="00466E47"/>
    <w:rsid w:val="00480E90"/>
    <w:rsid w:val="00490531"/>
    <w:rsid w:val="004B7915"/>
    <w:rsid w:val="004F1AF2"/>
    <w:rsid w:val="004F4BDB"/>
    <w:rsid w:val="004F6C91"/>
    <w:rsid w:val="00514D3B"/>
    <w:rsid w:val="00520332"/>
    <w:rsid w:val="00522132"/>
    <w:rsid w:val="00524405"/>
    <w:rsid w:val="0052759D"/>
    <w:rsid w:val="00533F9E"/>
    <w:rsid w:val="005369C8"/>
    <w:rsid w:val="00551FDB"/>
    <w:rsid w:val="005650F0"/>
    <w:rsid w:val="005736C0"/>
    <w:rsid w:val="00576653"/>
    <w:rsid w:val="00581CCB"/>
    <w:rsid w:val="00586C59"/>
    <w:rsid w:val="00596AA9"/>
    <w:rsid w:val="005A159C"/>
    <w:rsid w:val="005C2EDB"/>
    <w:rsid w:val="005C5F4B"/>
    <w:rsid w:val="005D64EA"/>
    <w:rsid w:val="005F187A"/>
    <w:rsid w:val="005F60DA"/>
    <w:rsid w:val="005F6163"/>
    <w:rsid w:val="00600A86"/>
    <w:rsid w:val="00602EBF"/>
    <w:rsid w:val="00603814"/>
    <w:rsid w:val="00615D9C"/>
    <w:rsid w:val="00633AEB"/>
    <w:rsid w:val="0064122E"/>
    <w:rsid w:val="00642732"/>
    <w:rsid w:val="00650082"/>
    <w:rsid w:val="00662E4B"/>
    <w:rsid w:val="00665798"/>
    <w:rsid w:val="00675FA9"/>
    <w:rsid w:val="00682FBE"/>
    <w:rsid w:val="006927AC"/>
    <w:rsid w:val="006930A1"/>
    <w:rsid w:val="006948C4"/>
    <w:rsid w:val="006A0DC3"/>
    <w:rsid w:val="006A75EF"/>
    <w:rsid w:val="006B3036"/>
    <w:rsid w:val="006C044C"/>
    <w:rsid w:val="006C5111"/>
    <w:rsid w:val="006D3CBD"/>
    <w:rsid w:val="006D463C"/>
    <w:rsid w:val="006F6AAA"/>
    <w:rsid w:val="007075B1"/>
    <w:rsid w:val="00731265"/>
    <w:rsid w:val="00732604"/>
    <w:rsid w:val="00732D07"/>
    <w:rsid w:val="00736739"/>
    <w:rsid w:val="007403C2"/>
    <w:rsid w:val="00751AA2"/>
    <w:rsid w:val="007532F3"/>
    <w:rsid w:val="007872DD"/>
    <w:rsid w:val="00796BBC"/>
    <w:rsid w:val="007A094A"/>
    <w:rsid w:val="007B02CD"/>
    <w:rsid w:val="007C51D2"/>
    <w:rsid w:val="007C5681"/>
    <w:rsid w:val="007D2EDF"/>
    <w:rsid w:val="007D696A"/>
    <w:rsid w:val="00803EFC"/>
    <w:rsid w:val="00806416"/>
    <w:rsid w:val="00814684"/>
    <w:rsid w:val="00825E8D"/>
    <w:rsid w:val="00840207"/>
    <w:rsid w:val="00841240"/>
    <w:rsid w:val="00855E19"/>
    <w:rsid w:val="008618A9"/>
    <w:rsid w:val="00862B31"/>
    <w:rsid w:val="00874236"/>
    <w:rsid w:val="008912CA"/>
    <w:rsid w:val="00894902"/>
    <w:rsid w:val="008979B7"/>
    <w:rsid w:val="008A1168"/>
    <w:rsid w:val="008B1926"/>
    <w:rsid w:val="008B7AE2"/>
    <w:rsid w:val="008C7303"/>
    <w:rsid w:val="008E45C9"/>
    <w:rsid w:val="008E61F9"/>
    <w:rsid w:val="0091472F"/>
    <w:rsid w:val="0092079A"/>
    <w:rsid w:val="00947104"/>
    <w:rsid w:val="009528C6"/>
    <w:rsid w:val="0096021E"/>
    <w:rsid w:val="009630F7"/>
    <w:rsid w:val="00966006"/>
    <w:rsid w:val="009756D8"/>
    <w:rsid w:val="0098680F"/>
    <w:rsid w:val="00991AFC"/>
    <w:rsid w:val="009A6825"/>
    <w:rsid w:val="009E1559"/>
    <w:rsid w:val="009F0874"/>
    <w:rsid w:val="00A05FA2"/>
    <w:rsid w:val="00A15CEA"/>
    <w:rsid w:val="00A17243"/>
    <w:rsid w:val="00A349E2"/>
    <w:rsid w:val="00A356AF"/>
    <w:rsid w:val="00A47C9A"/>
    <w:rsid w:val="00A53C35"/>
    <w:rsid w:val="00A61D5D"/>
    <w:rsid w:val="00A61F1D"/>
    <w:rsid w:val="00A733AC"/>
    <w:rsid w:val="00A7701D"/>
    <w:rsid w:val="00A802F5"/>
    <w:rsid w:val="00A80DDC"/>
    <w:rsid w:val="00A82B10"/>
    <w:rsid w:val="00A85625"/>
    <w:rsid w:val="00AA57F3"/>
    <w:rsid w:val="00AA68D6"/>
    <w:rsid w:val="00AC41FE"/>
    <w:rsid w:val="00AC5DD4"/>
    <w:rsid w:val="00AD06EB"/>
    <w:rsid w:val="00AD4593"/>
    <w:rsid w:val="00AD626A"/>
    <w:rsid w:val="00AE05D4"/>
    <w:rsid w:val="00AF47C2"/>
    <w:rsid w:val="00AF5AD9"/>
    <w:rsid w:val="00B14661"/>
    <w:rsid w:val="00B1797E"/>
    <w:rsid w:val="00B42DE1"/>
    <w:rsid w:val="00B506C1"/>
    <w:rsid w:val="00B5585B"/>
    <w:rsid w:val="00B64167"/>
    <w:rsid w:val="00B67995"/>
    <w:rsid w:val="00B73BC2"/>
    <w:rsid w:val="00B90150"/>
    <w:rsid w:val="00B9666D"/>
    <w:rsid w:val="00BA1101"/>
    <w:rsid w:val="00BA6CB0"/>
    <w:rsid w:val="00BC483B"/>
    <w:rsid w:val="00BC78A7"/>
    <w:rsid w:val="00BF38AA"/>
    <w:rsid w:val="00BF6E61"/>
    <w:rsid w:val="00C02DF3"/>
    <w:rsid w:val="00C25F5F"/>
    <w:rsid w:val="00C32D96"/>
    <w:rsid w:val="00C422D9"/>
    <w:rsid w:val="00C62EE6"/>
    <w:rsid w:val="00C736F2"/>
    <w:rsid w:val="00C90BE3"/>
    <w:rsid w:val="00C911CB"/>
    <w:rsid w:val="00C92EC8"/>
    <w:rsid w:val="00C93964"/>
    <w:rsid w:val="00C9407D"/>
    <w:rsid w:val="00CA4F2E"/>
    <w:rsid w:val="00CC0B51"/>
    <w:rsid w:val="00CC0D86"/>
    <w:rsid w:val="00CC1A9F"/>
    <w:rsid w:val="00CC660A"/>
    <w:rsid w:val="00CC73B4"/>
    <w:rsid w:val="00CC758D"/>
    <w:rsid w:val="00CD113B"/>
    <w:rsid w:val="00CD3C8C"/>
    <w:rsid w:val="00CD3F78"/>
    <w:rsid w:val="00CD5409"/>
    <w:rsid w:val="00CE6C87"/>
    <w:rsid w:val="00CE7414"/>
    <w:rsid w:val="00D0026C"/>
    <w:rsid w:val="00D0225D"/>
    <w:rsid w:val="00D124AC"/>
    <w:rsid w:val="00D16B80"/>
    <w:rsid w:val="00D204C6"/>
    <w:rsid w:val="00D21865"/>
    <w:rsid w:val="00D273D9"/>
    <w:rsid w:val="00D30A8C"/>
    <w:rsid w:val="00D353A0"/>
    <w:rsid w:val="00D35D24"/>
    <w:rsid w:val="00D369DE"/>
    <w:rsid w:val="00D459AE"/>
    <w:rsid w:val="00D6578F"/>
    <w:rsid w:val="00D76966"/>
    <w:rsid w:val="00D816CA"/>
    <w:rsid w:val="00D86E67"/>
    <w:rsid w:val="00D92CD7"/>
    <w:rsid w:val="00DA19BB"/>
    <w:rsid w:val="00DC2A8D"/>
    <w:rsid w:val="00DC5AEE"/>
    <w:rsid w:val="00DE5ED1"/>
    <w:rsid w:val="00DF27A8"/>
    <w:rsid w:val="00DF2D68"/>
    <w:rsid w:val="00DF41EC"/>
    <w:rsid w:val="00DF520A"/>
    <w:rsid w:val="00E3119E"/>
    <w:rsid w:val="00E47E15"/>
    <w:rsid w:val="00E518F3"/>
    <w:rsid w:val="00E66A10"/>
    <w:rsid w:val="00E94772"/>
    <w:rsid w:val="00EB683C"/>
    <w:rsid w:val="00EC2476"/>
    <w:rsid w:val="00EE04B3"/>
    <w:rsid w:val="00EE0DFA"/>
    <w:rsid w:val="00EE2D20"/>
    <w:rsid w:val="00EF0079"/>
    <w:rsid w:val="00EF0287"/>
    <w:rsid w:val="00F05C1A"/>
    <w:rsid w:val="00F15472"/>
    <w:rsid w:val="00F20FD1"/>
    <w:rsid w:val="00F25895"/>
    <w:rsid w:val="00F262A3"/>
    <w:rsid w:val="00F34194"/>
    <w:rsid w:val="00F43483"/>
    <w:rsid w:val="00F51C99"/>
    <w:rsid w:val="00F52855"/>
    <w:rsid w:val="00F64695"/>
    <w:rsid w:val="00F7728A"/>
    <w:rsid w:val="00F80BF0"/>
    <w:rsid w:val="00F81895"/>
    <w:rsid w:val="00F92412"/>
    <w:rsid w:val="00FA068F"/>
    <w:rsid w:val="00FD3A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8D983"/>
  <w15:chartTrackingRefBased/>
  <w15:docId w15:val="{DCD367BA-EAC1-4B0A-87DE-880E55C7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5C9"/>
  </w:style>
  <w:style w:type="paragraph" w:styleId="Nadpis1">
    <w:name w:val="heading 1"/>
    <w:basedOn w:val="Normlny"/>
    <w:next w:val="Normlny"/>
    <w:link w:val="Nadpis1Char"/>
    <w:uiPriority w:val="9"/>
    <w:qFormat/>
    <w:rsid w:val="00D0225D"/>
    <w:pPr>
      <w:keepNext/>
      <w:keepLines/>
      <w:numPr>
        <w:numId w:val="9"/>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02223C"/>
    <w:pPr>
      <w:keepNext/>
      <w:keepLines/>
      <w:numPr>
        <w:ilvl w:val="1"/>
        <w:numId w:val="9"/>
      </w:numPr>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480E90"/>
    <w:pPr>
      <w:keepNext/>
      <w:keepLines/>
      <w:numPr>
        <w:ilvl w:val="2"/>
        <w:numId w:val="9"/>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semiHidden/>
    <w:unhideWhenUsed/>
    <w:qFormat/>
    <w:rsid w:val="00480E90"/>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480E90"/>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480E90"/>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480E90"/>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480E90"/>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480E90"/>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23BAD"/>
    <w:pPr>
      <w:ind w:left="720"/>
      <w:contextualSpacing/>
    </w:pPr>
  </w:style>
  <w:style w:type="character" w:styleId="Hypertextovprepojenie">
    <w:name w:val="Hyperlink"/>
    <w:basedOn w:val="Predvolenpsmoodseku"/>
    <w:uiPriority w:val="99"/>
    <w:unhideWhenUsed/>
    <w:rsid w:val="00D204C6"/>
    <w:rPr>
      <w:color w:val="0563C1" w:themeColor="hyperlink"/>
      <w:u w:val="single"/>
    </w:rPr>
  </w:style>
  <w:style w:type="character" w:styleId="PouitHypertextovPrepojenie">
    <w:name w:val="FollowedHyperlink"/>
    <w:basedOn w:val="Predvolenpsmoodseku"/>
    <w:uiPriority w:val="99"/>
    <w:semiHidden/>
    <w:unhideWhenUsed/>
    <w:rsid w:val="003E2FF9"/>
    <w:rPr>
      <w:color w:val="954F72" w:themeColor="followedHyperlink"/>
      <w:u w:val="single"/>
    </w:rPr>
  </w:style>
  <w:style w:type="table" w:styleId="Mriekatabuky">
    <w:name w:val="Table Grid"/>
    <w:basedOn w:val="Normlnatabuka"/>
    <w:uiPriority w:val="39"/>
    <w:rsid w:val="003E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D0225D"/>
    <w:rPr>
      <w:rFonts w:asciiTheme="majorHAnsi" w:eastAsiaTheme="majorEastAsia" w:hAnsiTheme="majorHAnsi" w:cstheme="majorBidi"/>
      <w:color w:val="2E74B5" w:themeColor="accent1" w:themeShade="BF"/>
      <w:sz w:val="32"/>
      <w:szCs w:val="32"/>
    </w:rPr>
  </w:style>
  <w:style w:type="paragraph" w:styleId="Hlavika">
    <w:name w:val="header"/>
    <w:basedOn w:val="Normlny"/>
    <w:link w:val="HlavikaChar"/>
    <w:uiPriority w:val="99"/>
    <w:unhideWhenUsed/>
    <w:rsid w:val="00D0225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0225D"/>
  </w:style>
  <w:style w:type="paragraph" w:styleId="Pta">
    <w:name w:val="footer"/>
    <w:basedOn w:val="Normlny"/>
    <w:link w:val="PtaChar"/>
    <w:uiPriority w:val="99"/>
    <w:unhideWhenUsed/>
    <w:rsid w:val="00D0225D"/>
    <w:pPr>
      <w:tabs>
        <w:tab w:val="center" w:pos="4536"/>
        <w:tab w:val="right" w:pos="9072"/>
      </w:tabs>
      <w:spacing w:after="0" w:line="240" w:lineRule="auto"/>
    </w:pPr>
  </w:style>
  <w:style w:type="character" w:customStyle="1" w:styleId="PtaChar">
    <w:name w:val="Päta Char"/>
    <w:basedOn w:val="Predvolenpsmoodseku"/>
    <w:link w:val="Pta"/>
    <w:uiPriority w:val="99"/>
    <w:rsid w:val="00D0225D"/>
  </w:style>
  <w:style w:type="paragraph" w:styleId="Nzov">
    <w:name w:val="Title"/>
    <w:basedOn w:val="Normlny"/>
    <w:next w:val="Normlny"/>
    <w:link w:val="NzovChar"/>
    <w:uiPriority w:val="10"/>
    <w:qFormat/>
    <w:rsid w:val="003949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39496B"/>
    <w:rPr>
      <w:rFonts w:asciiTheme="majorHAnsi" w:eastAsiaTheme="majorEastAsia" w:hAnsiTheme="majorHAnsi" w:cstheme="majorBidi"/>
      <w:spacing w:val="-10"/>
      <w:kern w:val="28"/>
      <w:sz w:val="56"/>
      <w:szCs w:val="56"/>
    </w:rPr>
  </w:style>
  <w:style w:type="paragraph" w:customStyle="1" w:styleId="Small">
    <w:name w:val="Small"/>
    <w:basedOn w:val="Normlny"/>
    <w:link w:val="SmallChar"/>
    <w:qFormat/>
    <w:rsid w:val="00031677"/>
    <w:pPr>
      <w:spacing w:after="0" w:line="240" w:lineRule="auto"/>
    </w:pPr>
    <w:rPr>
      <w:sz w:val="18"/>
    </w:rPr>
  </w:style>
  <w:style w:type="character" w:customStyle="1" w:styleId="Nadpis2Char">
    <w:name w:val="Nadpis 2 Char"/>
    <w:basedOn w:val="Predvolenpsmoodseku"/>
    <w:link w:val="Nadpis2"/>
    <w:uiPriority w:val="9"/>
    <w:rsid w:val="0002223C"/>
    <w:rPr>
      <w:rFonts w:asciiTheme="majorHAnsi" w:eastAsiaTheme="majorEastAsia" w:hAnsiTheme="majorHAnsi" w:cstheme="majorBidi"/>
      <w:color w:val="2E74B5" w:themeColor="accent1" w:themeShade="BF"/>
      <w:sz w:val="26"/>
      <w:szCs w:val="26"/>
    </w:rPr>
  </w:style>
  <w:style w:type="character" w:customStyle="1" w:styleId="SmallChar">
    <w:name w:val="Small Char"/>
    <w:basedOn w:val="Predvolenpsmoodseku"/>
    <w:link w:val="Small"/>
    <w:rsid w:val="00031677"/>
    <w:rPr>
      <w:sz w:val="18"/>
    </w:rPr>
  </w:style>
  <w:style w:type="paragraph" w:styleId="Hlavikaobsahu">
    <w:name w:val="TOC Heading"/>
    <w:basedOn w:val="Nadpis1"/>
    <w:next w:val="Normlny"/>
    <w:uiPriority w:val="39"/>
    <w:unhideWhenUsed/>
    <w:qFormat/>
    <w:rsid w:val="005F187A"/>
    <w:pPr>
      <w:spacing w:line="259" w:lineRule="auto"/>
      <w:outlineLvl w:val="9"/>
    </w:pPr>
    <w:rPr>
      <w:lang w:val="en-US"/>
    </w:rPr>
  </w:style>
  <w:style w:type="paragraph" w:styleId="Obsah1">
    <w:name w:val="toc 1"/>
    <w:basedOn w:val="Normlny"/>
    <w:next w:val="Normlny"/>
    <w:autoRedefine/>
    <w:uiPriority w:val="39"/>
    <w:unhideWhenUsed/>
    <w:rsid w:val="005F187A"/>
    <w:pPr>
      <w:spacing w:after="100"/>
    </w:pPr>
  </w:style>
  <w:style w:type="paragraph" w:styleId="Obsah2">
    <w:name w:val="toc 2"/>
    <w:basedOn w:val="Normlny"/>
    <w:next w:val="Normlny"/>
    <w:autoRedefine/>
    <w:uiPriority w:val="39"/>
    <w:unhideWhenUsed/>
    <w:rsid w:val="005F187A"/>
    <w:pPr>
      <w:spacing w:after="100"/>
      <w:ind w:left="220"/>
    </w:pPr>
  </w:style>
  <w:style w:type="character" w:customStyle="1" w:styleId="Nadpis3Char">
    <w:name w:val="Nadpis 3 Char"/>
    <w:basedOn w:val="Predvolenpsmoodseku"/>
    <w:link w:val="Nadpis3"/>
    <w:uiPriority w:val="9"/>
    <w:rsid w:val="00480E90"/>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semiHidden/>
    <w:rsid w:val="00480E90"/>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480E90"/>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480E90"/>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480E90"/>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480E9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480E90"/>
    <w:rPr>
      <w:rFonts w:asciiTheme="majorHAnsi" w:eastAsiaTheme="majorEastAsia" w:hAnsiTheme="majorHAnsi" w:cstheme="majorBidi"/>
      <w:i/>
      <w:iCs/>
      <w:color w:val="272727" w:themeColor="text1" w:themeTint="D8"/>
      <w:sz w:val="21"/>
      <w:szCs w:val="21"/>
    </w:rPr>
  </w:style>
  <w:style w:type="paragraph" w:styleId="Obsah3">
    <w:name w:val="toc 3"/>
    <w:basedOn w:val="Normlny"/>
    <w:next w:val="Normlny"/>
    <w:autoRedefine/>
    <w:uiPriority w:val="39"/>
    <w:unhideWhenUsed/>
    <w:rsid w:val="00AA68D6"/>
    <w:pPr>
      <w:spacing w:after="100"/>
      <w:ind w:left="440"/>
    </w:pPr>
  </w:style>
  <w:style w:type="character" w:styleId="Odkaznakomentr">
    <w:name w:val="annotation reference"/>
    <w:basedOn w:val="Predvolenpsmoodseku"/>
    <w:uiPriority w:val="99"/>
    <w:semiHidden/>
    <w:unhideWhenUsed/>
    <w:rsid w:val="003F357A"/>
    <w:rPr>
      <w:sz w:val="16"/>
      <w:szCs w:val="16"/>
    </w:rPr>
  </w:style>
  <w:style w:type="paragraph" w:styleId="Textkomentra">
    <w:name w:val="annotation text"/>
    <w:basedOn w:val="Normlny"/>
    <w:link w:val="TextkomentraChar"/>
    <w:uiPriority w:val="99"/>
    <w:semiHidden/>
    <w:unhideWhenUsed/>
    <w:rsid w:val="003F357A"/>
    <w:pPr>
      <w:spacing w:line="240" w:lineRule="auto"/>
    </w:pPr>
    <w:rPr>
      <w:sz w:val="20"/>
      <w:szCs w:val="20"/>
    </w:rPr>
  </w:style>
  <w:style w:type="character" w:customStyle="1" w:styleId="TextkomentraChar">
    <w:name w:val="Text komentára Char"/>
    <w:basedOn w:val="Predvolenpsmoodseku"/>
    <w:link w:val="Textkomentra"/>
    <w:uiPriority w:val="99"/>
    <w:semiHidden/>
    <w:rsid w:val="003F357A"/>
    <w:rPr>
      <w:sz w:val="20"/>
      <w:szCs w:val="20"/>
    </w:rPr>
  </w:style>
  <w:style w:type="paragraph" w:styleId="Predmetkomentra">
    <w:name w:val="annotation subject"/>
    <w:basedOn w:val="Textkomentra"/>
    <w:next w:val="Textkomentra"/>
    <w:link w:val="PredmetkomentraChar"/>
    <w:uiPriority w:val="99"/>
    <w:semiHidden/>
    <w:unhideWhenUsed/>
    <w:rsid w:val="003F357A"/>
    <w:rPr>
      <w:b/>
      <w:bCs/>
    </w:rPr>
  </w:style>
  <w:style w:type="character" w:customStyle="1" w:styleId="PredmetkomentraChar">
    <w:name w:val="Predmet komentára Char"/>
    <w:basedOn w:val="TextkomentraChar"/>
    <w:link w:val="Predmetkomentra"/>
    <w:uiPriority w:val="99"/>
    <w:semiHidden/>
    <w:rsid w:val="003F357A"/>
    <w:rPr>
      <w:b/>
      <w:bCs/>
      <w:sz w:val="20"/>
      <w:szCs w:val="20"/>
    </w:rPr>
  </w:style>
  <w:style w:type="paragraph" w:styleId="Textbubliny">
    <w:name w:val="Balloon Text"/>
    <w:basedOn w:val="Normlny"/>
    <w:link w:val="TextbublinyChar"/>
    <w:uiPriority w:val="99"/>
    <w:semiHidden/>
    <w:unhideWhenUsed/>
    <w:rsid w:val="003F357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F357A"/>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8A116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A1168"/>
    <w:rPr>
      <w:sz w:val="20"/>
      <w:szCs w:val="20"/>
    </w:rPr>
  </w:style>
  <w:style w:type="character" w:styleId="Odkaznapoznmkupodiarou">
    <w:name w:val="footnote reference"/>
    <w:basedOn w:val="Predvolenpsmoodseku"/>
    <w:uiPriority w:val="99"/>
    <w:semiHidden/>
    <w:unhideWhenUsed/>
    <w:rsid w:val="008A11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15724">
      <w:bodyDiv w:val="1"/>
      <w:marLeft w:val="0"/>
      <w:marRight w:val="0"/>
      <w:marTop w:val="0"/>
      <w:marBottom w:val="0"/>
      <w:divBdr>
        <w:top w:val="none" w:sz="0" w:space="0" w:color="auto"/>
        <w:left w:val="none" w:sz="0" w:space="0" w:color="auto"/>
        <w:bottom w:val="none" w:sz="0" w:space="0" w:color="auto"/>
        <w:right w:val="none" w:sz="0" w:space="0" w:color="auto"/>
      </w:divBdr>
    </w:div>
    <w:div w:id="209339674">
      <w:bodyDiv w:val="1"/>
      <w:marLeft w:val="0"/>
      <w:marRight w:val="0"/>
      <w:marTop w:val="0"/>
      <w:marBottom w:val="0"/>
      <w:divBdr>
        <w:top w:val="none" w:sz="0" w:space="0" w:color="auto"/>
        <w:left w:val="none" w:sz="0" w:space="0" w:color="auto"/>
        <w:bottom w:val="none" w:sz="0" w:space="0" w:color="auto"/>
        <w:right w:val="none" w:sz="0" w:space="0" w:color="auto"/>
      </w:divBdr>
    </w:div>
    <w:div w:id="260450627">
      <w:bodyDiv w:val="1"/>
      <w:marLeft w:val="0"/>
      <w:marRight w:val="0"/>
      <w:marTop w:val="0"/>
      <w:marBottom w:val="0"/>
      <w:divBdr>
        <w:top w:val="none" w:sz="0" w:space="0" w:color="auto"/>
        <w:left w:val="none" w:sz="0" w:space="0" w:color="auto"/>
        <w:bottom w:val="none" w:sz="0" w:space="0" w:color="auto"/>
        <w:right w:val="none" w:sz="0" w:space="0" w:color="auto"/>
      </w:divBdr>
    </w:div>
    <w:div w:id="325984870">
      <w:bodyDiv w:val="1"/>
      <w:marLeft w:val="0"/>
      <w:marRight w:val="0"/>
      <w:marTop w:val="0"/>
      <w:marBottom w:val="0"/>
      <w:divBdr>
        <w:top w:val="none" w:sz="0" w:space="0" w:color="auto"/>
        <w:left w:val="none" w:sz="0" w:space="0" w:color="auto"/>
        <w:bottom w:val="none" w:sz="0" w:space="0" w:color="auto"/>
        <w:right w:val="none" w:sz="0" w:space="0" w:color="auto"/>
      </w:divBdr>
    </w:div>
    <w:div w:id="331496958">
      <w:bodyDiv w:val="1"/>
      <w:marLeft w:val="0"/>
      <w:marRight w:val="0"/>
      <w:marTop w:val="0"/>
      <w:marBottom w:val="0"/>
      <w:divBdr>
        <w:top w:val="none" w:sz="0" w:space="0" w:color="auto"/>
        <w:left w:val="none" w:sz="0" w:space="0" w:color="auto"/>
        <w:bottom w:val="none" w:sz="0" w:space="0" w:color="auto"/>
        <w:right w:val="none" w:sz="0" w:space="0" w:color="auto"/>
      </w:divBdr>
    </w:div>
    <w:div w:id="450364749">
      <w:bodyDiv w:val="1"/>
      <w:marLeft w:val="0"/>
      <w:marRight w:val="0"/>
      <w:marTop w:val="0"/>
      <w:marBottom w:val="0"/>
      <w:divBdr>
        <w:top w:val="none" w:sz="0" w:space="0" w:color="auto"/>
        <w:left w:val="none" w:sz="0" w:space="0" w:color="auto"/>
        <w:bottom w:val="none" w:sz="0" w:space="0" w:color="auto"/>
        <w:right w:val="none" w:sz="0" w:space="0" w:color="auto"/>
      </w:divBdr>
    </w:div>
    <w:div w:id="543952463">
      <w:bodyDiv w:val="1"/>
      <w:marLeft w:val="0"/>
      <w:marRight w:val="0"/>
      <w:marTop w:val="0"/>
      <w:marBottom w:val="0"/>
      <w:divBdr>
        <w:top w:val="none" w:sz="0" w:space="0" w:color="auto"/>
        <w:left w:val="none" w:sz="0" w:space="0" w:color="auto"/>
        <w:bottom w:val="none" w:sz="0" w:space="0" w:color="auto"/>
        <w:right w:val="none" w:sz="0" w:space="0" w:color="auto"/>
      </w:divBdr>
    </w:div>
    <w:div w:id="604120682">
      <w:bodyDiv w:val="1"/>
      <w:marLeft w:val="0"/>
      <w:marRight w:val="0"/>
      <w:marTop w:val="0"/>
      <w:marBottom w:val="0"/>
      <w:divBdr>
        <w:top w:val="none" w:sz="0" w:space="0" w:color="auto"/>
        <w:left w:val="none" w:sz="0" w:space="0" w:color="auto"/>
        <w:bottom w:val="none" w:sz="0" w:space="0" w:color="auto"/>
        <w:right w:val="none" w:sz="0" w:space="0" w:color="auto"/>
      </w:divBdr>
    </w:div>
    <w:div w:id="707026147">
      <w:bodyDiv w:val="1"/>
      <w:marLeft w:val="0"/>
      <w:marRight w:val="0"/>
      <w:marTop w:val="0"/>
      <w:marBottom w:val="0"/>
      <w:divBdr>
        <w:top w:val="none" w:sz="0" w:space="0" w:color="auto"/>
        <w:left w:val="none" w:sz="0" w:space="0" w:color="auto"/>
        <w:bottom w:val="none" w:sz="0" w:space="0" w:color="auto"/>
        <w:right w:val="none" w:sz="0" w:space="0" w:color="auto"/>
      </w:divBdr>
    </w:div>
    <w:div w:id="849564202">
      <w:bodyDiv w:val="1"/>
      <w:marLeft w:val="0"/>
      <w:marRight w:val="0"/>
      <w:marTop w:val="0"/>
      <w:marBottom w:val="0"/>
      <w:divBdr>
        <w:top w:val="none" w:sz="0" w:space="0" w:color="auto"/>
        <w:left w:val="none" w:sz="0" w:space="0" w:color="auto"/>
        <w:bottom w:val="none" w:sz="0" w:space="0" w:color="auto"/>
        <w:right w:val="none" w:sz="0" w:space="0" w:color="auto"/>
      </w:divBdr>
    </w:div>
    <w:div w:id="890962945">
      <w:bodyDiv w:val="1"/>
      <w:marLeft w:val="0"/>
      <w:marRight w:val="0"/>
      <w:marTop w:val="0"/>
      <w:marBottom w:val="0"/>
      <w:divBdr>
        <w:top w:val="none" w:sz="0" w:space="0" w:color="auto"/>
        <w:left w:val="none" w:sz="0" w:space="0" w:color="auto"/>
        <w:bottom w:val="none" w:sz="0" w:space="0" w:color="auto"/>
        <w:right w:val="none" w:sz="0" w:space="0" w:color="auto"/>
      </w:divBdr>
    </w:div>
    <w:div w:id="916860245">
      <w:bodyDiv w:val="1"/>
      <w:marLeft w:val="0"/>
      <w:marRight w:val="0"/>
      <w:marTop w:val="0"/>
      <w:marBottom w:val="0"/>
      <w:divBdr>
        <w:top w:val="none" w:sz="0" w:space="0" w:color="auto"/>
        <w:left w:val="none" w:sz="0" w:space="0" w:color="auto"/>
        <w:bottom w:val="none" w:sz="0" w:space="0" w:color="auto"/>
        <w:right w:val="none" w:sz="0" w:space="0" w:color="auto"/>
      </w:divBdr>
    </w:div>
    <w:div w:id="982661511">
      <w:bodyDiv w:val="1"/>
      <w:marLeft w:val="0"/>
      <w:marRight w:val="0"/>
      <w:marTop w:val="0"/>
      <w:marBottom w:val="0"/>
      <w:divBdr>
        <w:top w:val="none" w:sz="0" w:space="0" w:color="auto"/>
        <w:left w:val="none" w:sz="0" w:space="0" w:color="auto"/>
        <w:bottom w:val="none" w:sz="0" w:space="0" w:color="auto"/>
        <w:right w:val="none" w:sz="0" w:space="0" w:color="auto"/>
      </w:divBdr>
    </w:div>
    <w:div w:id="1165782562">
      <w:bodyDiv w:val="1"/>
      <w:marLeft w:val="0"/>
      <w:marRight w:val="0"/>
      <w:marTop w:val="0"/>
      <w:marBottom w:val="0"/>
      <w:divBdr>
        <w:top w:val="none" w:sz="0" w:space="0" w:color="auto"/>
        <w:left w:val="none" w:sz="0" w:space="0" w:color="auto"/>
        <w:bottom w:val="none" w:sz="0" w:space="0" w:color="auto"/>
        <w:right w:val="none" w:sz="0" w:space="0" w:color="auto"/>
      </w:divBdr>
    </w:div>
    <w:div w:id="1243220232">
      <w:bodyDiv w:val="1"/>
      <w:marLeft w:val="0"/>
      <w:marRight w:val="0"/>
      <w:marTop w:val="0"/>
      <w:marBottom w:val="0"/>
      <w:divBdr>
        <w:top w:val="none" w:sz="0" w:space="0" w:color="auto"/>
        <w:left w:val="none" w:sz="0" w:space="0" w:color="auto"/>
        <w:bottom w:val="none" w:sz="0" w:space="0" w:color="auto"/>
        <w:right w:val="none" w:sz="0" w:space="0" w:color="auto"/>
      </w:divBdr>
    </w:div>
    <w:div w:id="1376857292">
      <w:bodyDiv w:val="1"/>
      <w:marLeft w:val="0"/>
      <w:marRight w:val="0"/>
      <w:marTop w:val="0"/>
      <w:marBottom w:val="0"/>
      <w:divBdr>
        <w:top w:val="none" w:sz="0" w:space="0" w:color="auto"/>
        <w:left w:val="none" w:sz="0" w:space="0" w:color="auto"/>
        <w:bottom w:val="none" w:sz="0" w:space="0" w:color="auto"/>
        <w:right w:val="none" w:sz="0" w:space="0" w:color="auto"/>
      </w:divBdr>
    </w:div>
    <w:div w:id="1391072089">
      <w:bodyDiv w:val="1"/>
      <w:marLeft w:val="0"/>
      <w:marRight w:val="0"/>
      <w:marTop w:val="0"/>
      <w:marBottom w:val="0"/>
      <w:divBdr>
        <w:top w:val="none" w:sz="0" w:space="0" w:color="auto"/>
        <w:left w:val="none" w:sz="0" w:space="0" w:color="auto"/>
        <w:bottom w:val="none" w:sz="0" w:space="0" w:color="auto"/>
        <w:right w:val="none" w:sz="0" w:space="0" w:color="auto"/>
      </w:divBdr>
    </w:div>
    <w:div w:id="1392383860">
      <w:bodyDiv w:val="1"/>
      <w:marLeft w:val="0"/>
      <w:marRight w:val="0"/>
      <w:marTop w:val="0"/>
      <w:marBottom w:val="0"/>
      <w:divBdr>
        <w:top w:val="none" w:sz="0" w:space="0" w:color="auto"/>
        <w:left w:val="none" w:sz="0" w:space="0" w:color="auto"/>
        <w:bottom w:val="none" w:sz="0" w:space="0" w:color="auto"/>
        <w:right w:val="none" w:sz="0" w:space="0" w:color="auto"/>
      </w:divBdr>
    </w:div>
    <w:div w:id="1441299195">
      <w:bodyDiv w:val="1"/>
      <w:marLeft w:val="0"/>
      <w:marRight w:val="0"/>
      <w:marTop w:val="0"/>
      <w:marBottom w:val="0"/>
      <w:divBdr>
        <w:top w:val="none" w:sz="0" w:space="0" w:color="auto"/>
        <w:left w:val="none" w:sz="0" w:space="0" w:color="auto"/>
        <w:bottom w:val="none" w:sz="0" w:space="0" w:color="auto"/>
        <w:right w:val="none" w:sz="0" w:space="0" w:color="auto"/>
      </w:divBdr>
    </w:div>
    <w:div w:id="1462501675">
      <w:bodyDiv w:val="1"/>
      <w:marLeft w:val="0"/>
      <w:marRight w:val="0"/>
      <w:marTop w:val="0"/>
      <w:marBottom w:val="0"/>
      <w:divBdr>
        <w:top w:val="none" w:sz="0" w:space="0" w:color="auto"/>
        <w:left w:val="none" w:sz="0" w:space="0" w:color="auto"/>
        <w:bottom w:val="none" w:sz="0" w:space="0" w:color="auto"/>
        <w:right w:val="none" w:sz="0" w:space="0" w:color="auto"/>
      </w:divBdr>
    </w:div>
    <w:div w:id="1566841832">
      <w:bodyDiv w:val="1"/>
      <w:marLeft w:val="0"/>
      <w:marRight w:val="0"/>
      <w:marTop w:val="0"/>
      <w:marBottom w:val="0"/>
      <w:divBdr>
        <w:top w:val="none" w:sz="0" w:space="0" w:color="auto"/>
        <w:left w:val="none" w:sz="0" w:space="0" w:color="auto"/>
        <w:bottom w:val="none" w:sz="0" w:space="0" w:color="auto"/>
        <w:right w:val="none" w:sz="0" w:space="0" w:color="auto"/>
      </w:divBdr>
    </w:div>
    <w:div w:id="1780762181">
      <w:bodyDiv w:val="1"/>
      <w:marLeft w:val="0"/>
      <w:marRight w:val="0"/>
      <w:marTop w:val="0"/>
      <w:marBottom w:val="0"/>
      <w:divBdr>
        <w:top w:val="none" w:sz="0" w:space="0" w:color="auto"/>
        <w:left w:val="none" w:sz="0" w:space="0" w:color="auto"/>
        <w:bottom w:val="none" w:sz="0" w:space="0" w:color="auto"/>
        <w:right w:val="none" w:sz="0" w:space="0" w:color="auto"/>
      </w:divBdr>
    </w:div>
    <w:div w:id="1862550231">
      <w:bodyDiv w:val="1"/>
      <w:marLeft w:val="0"/>
      <w:marRight w:val="0"/>
      <w:marTop w:val="0"/>
      <w:marBottom w:val="0"/>
      <w:divBdr>
        <w:top w:val="none" w:sz="0" w:space="0" w:color="auto"/>
        <w:left w:val="none" w:sz="0" w:space="0" w:color="auto"/>
        <w:bottom w:val="none" w:sz="0" w:space="0" w:color="auto"/>
        <w:right w:val="none" w:sz="0" w:space="0" w:color="auto"/>
      </w:divBdr>
    </w:div>
    <w:div w:id="1952543689">
      <w:bodyDiv w:val="1"/>
      <w:marLeft w:val="0"/>
      <w:marRight w:val="0"/>
      <w:marTop w:val="0"/>
      <w:marBottom w:val="0"/>
      <w:divBdr>
        <w:top w:val="none" w:sz="0" w:space="0" w:color="auto"/>
        <w:left w:val="none" w:sz="0" w:space="0" w:color="auto"/>
        <w:bottom w:val="none" w:sz="0" w:space="0" w:color="auto"/>
        <w:right w:val="none" w:sz="0" w:space="0" w:color="auto"/>
      </w:divBdr>
    </w:div>
    <w:div w:id="1967085137">
      <w:bodyDiv w:val="1"/>
      <w:marLeft w:val="0"/>
      <w:marRight w:val="0"/>
      <w:marTop w:val="0"/>
      <w:marBottom w:val="0"/>
      <w:divBdr>
        <w:top w:val="none" w:sz="0" w:space="0" w:color="auto"/>
        <w:left w:val="none" w:sz="0" w:space="0" w:color="auto"/>
        <w:bottom w:val="none" w:sz="0" w:space="0" w:color="auto"/>
        <w:right w:val="none" w:sz="0" w:space="0" w:color="auto"/>
      </w:divBdr>
    </w:div>
    <w:div w:id="203726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sp1.prod.metais.local/lepsie-data/Zdielane%20dokumenty/2018/Metodiky/Modelovanie%20udajov/MVSR-Metodika-Modelovanie%20udajov.docx?Web=1" TargetMode="External"/><Relationship Id="rId1" Type="http://schemas.openxmlformats.org/officeDocument/2006/relationships/hyperlink" Target="https://www.slov-lex.sk/pravne-predpisy/SK/ZZ/2013/305/20180401#paragraf-10.odsek-11.pismeno-c"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diagramLayout" Target="diagrams/layout1.xml"/><Relationship Id="rId26" Type="http://schemas.openxmlformats.org/officeDocument/2006/relationships/hyperlink" Target="http://www.informatizacia.sk/metodicke-postupy/22980s" TargetMode="Externa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diagramData" Target="diagrams/data1.xml"/><Relationship Id="rId25" Type="http://schemas.openxmlformats.org/officeDocument/2006/relationships/hyperlink" Target="https://metais.finance.gov.sk/studia/detail/6a3eda58-d61a-33e8-4034-33afda4eb51a?tab=basicFor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5stardata.info/en/" TargetMode="External"/><Relationship Id="rId20" Type="http://schemas.openxmlformats.org/officeDocument/2006/relationships/diagramColors" Target="diagrams/colors1.xml"/><Relationship Id="rId29" Type="http://schemas.openxmlformats.org/officeDocument/2006/relationships/hyperlink" Target="http://informatizacia.sk/ext_dok-metodika_k_casovemu_harmonogramu_vytvarania_a_spristupnovania_datasetov/26256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nformatizacia.sk/ext_dok-uppvii_sp_manazment_udajov_vfinal/24196c"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www.informatizacia.sk/narodna-koncepcia-informatizacie-verejnej-spravy--2016-" TargetMode="External"/><Relationship Id="rId28" Type="http://schemas.openxmlformats.org/officeDocument/2006/relationships/hyperlink" Target="https://metais.finance.gov.sk/refregisters/list?page=1&amp;count=20" TargetMode="External"/><Relationship Id="rId10" Type="http://schemas.openxmlformats.org/officeDocument/2006/relationships/footnotes" Target="footnotes.xml"/><Relationship Id="rId19" Type="http://schemas.openxmlformats.org/officeDocument/2006/relationships/diagramQuickStyle" Target="diagrams/quickStyle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s://www.slov-lex.sk/pravne-predpisy/SK/ZZ/2013/305/20180101" TargetMode="External"/><Relationship Id="rId27" Type="http://schemas.openxmlformats.org/officeDocument/2006/relationships/hyperlink" Target="http://informatizacia.sk/ext_dok-metodicke-usmernenie...c...riadenie-kvality.../22354c" TargetMode="External"/><Relationship Id="rId30"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C0B491-907B-443D-A76D-D077172BEF12}"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sk-SK"/>
        </a:p>
      </dgm:t>
    </dgm:pt>
    <dgm:pt modelId="{C3669E50-9981-4159-AB3E-28F807926216}">
      <dgm:prSet phldrT="[Text]"/>
      <dgm:spPr/>
      <dgm:t>
        <a:bodyPr/>
        <a:lstStyle/>
        <a:p>
          <a:r>
            <a:rPr lang="sk-SK"/>
            <a:t>Plánovanie</a:t>
          </a:r>
        </a:p>
      </dgm:t>
    </dgm:pt>
    <dgm:pt modelId="{CB327250-0646-41FA-8F40-284446BFF3A2}" type="parTrans" cxnId="{C34F3910-6075-4168-9F6C-9D928E625AE9}">
      <dgm:prSet/>
      <dgm:spPr/>
      <dgm:t>
        <a:bodyPr/>
        <a:lstStyle/>
        <a:p>
          <a:endParaRPr lang="sk-SK"/>
        </a:p>
      </dgm:t>
    </dgm:pt>
    <dgm:pt modelId="{4E73A1E0-5EA7-4630-886C-99ECF91AD23D}" type="sibTrans" cxnId="{C34F3910-6075-4168-9F6C-9D928E625AE9}">
      <dgm:prSet/>
      <dgm:spPr/>
      <dgm:t>
        <a:bodyPr/>
        <a:lstStyle/>
        <a:p>
          <a:endParaRPr lang="sk-SK"/>
        </a:p>
      </dgm:t>
    </dgm:pt>
    <dgm:pt modelId="{D1EC1EF0-2CB3-4BCC-9BAA-1B28A3D799C7}">
      <dgm:prSet phldrT="[Text]"/>
      <dgm:spPr/>
      <dgm:t>
        <a:bodyPr/>
        <a:lstStyle/>
        <a:p>
          <a:r>
            <a:rPr lang="sk-SK"/>
            <a:t>Realizácia</a:t>
          </a:r>
        </a:p>
      </dgm:t>
    </dgm:pt>
    <dgm:pt modelId="{AD76AFFE-6275-49A8-A9A9-FC8D7DC1D5F9}" type="parTrans" cxnId="{C7BC4ABD-0B40-4C7A-B8D3-BF1EAFE823FA}">
      <dgm:prSet/>
      <dgm:spPr/>
      <dgm:t>
        <a:bodyPr/>
        <a:lstStyle/>
        <a:p>
          <a:endParaRPr lang="sk-SK"/>
        </a:p>
      </dgm:t>
    </dgm:pt>
    <dgm:pt modelId="{340A671F-BBD1-41DD-9D4F-9E5BA29E44E9}" type="sibTrans" cxnId="{C7BC4ABD-0B40-4C7A-B8D3-BF1EAFE823FA}">
      <dgm:prSet/>
      <dgm:spPr/>
      <dgm:t>
        <a:bodyPr/>
        <a:lstStyle/>
        <a:p>
          <a:endParaRPr lang="sk-SK"/>
        </a:p>
      </dgm:t>
    </dgm:pt>
    <dgm:pt modelId="{A907A646-AE54-4538-A2BA-1C775E801553}">
      <dgm:prSet phldrT="[Text]"/>
      <dgm:spPr/>
      <dgm:t>
        <a:bodyPr/>
        <a:lstStyle/>
        <a:p>
          <a:r>
            <a:rPr lang="sk-SK"/>
            <a:t>Monitorovanie</a:t>
          </a:r>
        </a:p>
      </dgm:t>
    </dgm:pt>
    <dgm:pt modelId="{3FBEC721-70D1-446B-8D4B-09C720436716}" type="parTrans" cxnId="{C3C2BAA0-30F8-48C4-8AE9-3760E86426F3}">
      <dgm:prSet/>
      <dgm:spPr/>
      <dgm:t>
        <a:bodyPr/>
        <a:lstStyle/>
        <a:p>
          <a:endParaRPr lang="sk-SK"/>
        </a:p>
      </dgm:t>
    </dgm:pt>
    <dgm:pt modelId="{72CCF9CE-9EC8-4DE4-8D5C-72881BFD4E56}" type="sibTrans" cxnId="{C3C2BAA0-30F8-48C4-8AE9-3760E86426F3}">
      <dgm:prSet/>
      <dgm:spPr/>
      <dgm:t>
        <a:bodyPr/>
        <a:lstStyle/>
        <a:p>
          <a:endParaRPr lang="sk-SK"/>
        </a:p>
      </dgm:t>
    </dgm:pt>
    <dgm:pt modelId="{1A4C615B-D3AA-4A4A-A1E3-9898ECDC9324}">
      <dgm:prSet phldrT="[Text]"/>
      <dgm:spPr/>
      <dgm:t>
        <a:bodyPr/>
        <a:lstStyle/>
        <a:p>
          <a:r>
            <a:rPr lang="sk-SK"/>
            <a:t> organizačné zmeny - gestor dátovej kvality </a:t>
          </a:r>
        </a:p>
      </dgm:t>
    </dgm:pt>
    <dgm:pt modelId="{038C6991-3C0C-4BC9-9986-298BC51254FC}" type="parTrans" cxnId="{4E726CF0-8F93-4F58-937C-FEAB86A9A485}">
      <dgm:prSet/>
      <dgm:spPr/>
      <dgm:t>
        <a:bodyPr/>
        <a:lstStyle/>
        <a:p>
          <a:endParaRPr lang="sk-SK"/>
        </a:p>
      </dgm:t>
    </dgm:pt>
    <dgm:pt modelId="{D575EB1F-D7C1-4615-B848-F463350EAE9A}" type="sibTrans" cxnId="{4E726CF0-8F93-4F58-937C-FEAB86A9A485}">
      <dgm:prSet/>
      <dgm:spPr/>
      <dgm:t>
        <a:bodyPr/>
        <a:lstStyle/>
        <a:p>
          <a:endParaRPr lang="sk-SK"/>
        </a:p>
      </dgm:t>
    </dgm:pt>
    <dgm:pt modelId="{BFC81366-9C97-416C-A911-F438C5184027}">
      <dgm:prSet phldrT="[Text]"/>
      <dgm:spPr/>
      <dgm:t>
        <a:bodyPr/>
        <a:lstStyle/>
        <a:p>
          <a:r>
            <a:rPr lang="sk-SK"/>
            <a:t> procesy a procedúry dátovej kvality</a:t>
          </a:r>
        </a:p>
      </dgm:t>
    </dgm:pt>
    <dgm:pt modelId="{584844A6-B0A7-40B7-96DD-4469DD17F7DA}" type="parTrans" cxnId="{191635EE-5853-4874-8085-7D4DFA516224}">
      <dgm:prSet/>
      <dgm:spPr/>
      <dgm:t>
        <a:bodyPr/>
        <a:lstStyle/>
        <a:p>
          <a:endParaRPr lang="sk-SK"/>
        </a:p>
      </dgm:t>
    </dgm:pt>
    <dgm:pt modelId="{375E4075-12ED-4831-9092-B12140AFE194}" type="sibTrans" cxnId="{191635EE-5853-4874-8085-7D4DFA516224}">
      <dgm:prSet/>
      <dgm:spPr/>
      <dgm:t>
        <a:bodyPr/>
        <a:lstStyle/>
        <a:p>
          <a:endParaRPr lang="sk-SK"/>
        </a:p>
      </dgm:t>
    </dgm:pt>
    <dgm:pt modelId="{334FFBCB-D9FB-4465-8521-E40CE0607015}">
      <dgm:prSet phldrT="[Text]"/>
      <dgm:spPr/>
      <dgm:t>
        <a:bodyPr/>
        <a:lstStyle/>
        <a:p>
          <a:r>
            <a:rPr lang="sk-SK"/>
            <a:t> dátová politika</a:t>
          </a:r>
        </a:p>
      </dgm:t>
    </dgm:pt>
    <dgm:pt modelId="{2DB2D67E-15A9-4B2D-8159-224406E5AB23}" type="parTrans" cxnId="{6044E27C-6743-4B61-BB94-06759EF52339}">
      <dgm:prSet/>
      <dgm:spPr/>
      <dgm:t>
        <a:bodyPr/>
        <a:lstStyle/>
        <a:p>
          <a:endParaRPr lang="sk-SK"/>
        </a:p>
      </dgm:t>
    </dgm:pt>
    <dgm:pt modelId="{3DC09E39-B090-4E72-9F55-452144E715FF}" type="sibTrans" cxnId="{6044E27C-6743-4B61-BB94-06759EF52339}">
      <dgm:prSet/>
      <dgm:spPr/>
      <dgm:t>
        <a:bodyPr/>
        <a:lstStyle/>
        <a:p>
          <a:endParaRPr lang="sk-SK"/>
        </a:p>
      </dgm:t>
    </dgm:pt>
    <dgm:pt modelId="{C53540C3-3784-483E-B269-6B6E60392CF4}">
      <dgm:prSet phldrT="[Text]"/>
      <dgm:spPr/>
      <dgm:t>
        <a:bodyPr/>
        <a:lstStyle/>
        <a:p>
          <a:r>
            <a:rPr lang="sk-SK"/>
            <a:t> Implementácia</a:t>
          </a:r>
        </a:p>
      </dgm:t>
    </dgm:pt>
    <dgm:pt modelId="{E22D8897-6931-4812-A7B5-EDC5E22A93BC}" type="parTrans" cxnId="{502C68F7-20EE-4C44-9C29-697E2B3F0A9A}">
      <dgm:prSet/>
      <dgm:spPr/>
      <dgm:t>
        <a:bodyPr/>
        <a:lstStyle/>
        <a:p>
          <a:endParaRPr lang="sk-SK"/>
        </a:p>
      </dgm:t>
    </dgm:pt>
    <dgm:pt modelId="{D71078BE-11D9-41CB-B744-6C1907AC957B}" type="sibTrans" cxnId="{502C68F7-20EE-4C44-9C29-697E2B3F0A9A}">
      <dgm:prSet/>
      <dgm:spPr/>
      <dgm:t>
        <a:bodyPr/>
        <a:lstStyle/>
        <a:p>
          <a:endParaRPr lang="sk-SK"/>
        </a:p>
      </dgm:t>
    </dgm:pt>
    <dgm:pt modelId="{74B6F4B2-BC61-48D9-A068-4C3FC1D90182}">
      <dgm:prSet phldrT="[Text]"/>
      <dgm:spPr/>
      <dgm:t>
        <a:bodyPr/>
        <a:lstStyle/>
        <a:p>
          <a:r>
            <a:rPr lang="sk-SK"/>
            <a:t> Testovanie</a:t>
          </a:r>
        </a:p>
      </dgm:t>
    </dgm:pt>
    <dgm:pt modelId="{840B875D-8487-4570-9748-01B73ADE4346}" type="parTrans" cxnId="{40865CD1-488F-4230-8B5A-468A5FA4C674}">
      <dgm:prSet/>
      <dgm:spPr/>
      <dgm:t>
        <a:bodyPr/>
        <a:lstStyle/>
        <a:p>
          <a:endParaRPr lang="sk-SK"/>
        </a:p>
      </dgm:t>
    </dgm:pt>
    <dgm:pt modelId="{6AB51EAB-5B21-4A6B-945B-3F724D68C1F5}" type="sibTrans" cxnId="{40865CD1-488F-4230-8B5A-468A5FA4C674}">
      <dgm:prSet/>
      <dgm:spPr/>
      <dgm:t>
        <a:bodyPr/>
        <a:lstStyle/>
        <a:p>
          <a:endParaRPr lang="sk-SK"/>
        </a:p>
      </dgm:t>
    </dgm:pt>
    <dgm:pt modelId="{9F374C2F-CF98-42C2-96AB-944DBB5AEA81}">
      <dgm:prSet phldrT="[Text]"/>
      <dgm:spPr/>
      <dgm:t>
        <a:bodyPr/>
        <a:lstStyle/>
        <a:p>
          <a:r>
            <a:rPr lang="sk-SK"/>
            <a:t> Nasadenie</a:t>
          </a:r>
        </a:p>
      </dgm:t>
    </dgm:pt>
    <dgm:pt modelId="{0EF278A0-0D02-492C-8BC8-91BCA00F91FE}" type="parTrans" cxnId="{5D696E32-527B-4257-ABF5-0E4027CCEE48}">
      <dgm:prSet/>
      <dgm:spPr/>
      <dgm:t>
        <a:bodyPr/>
        <a:lstStyle/>
        <a:p>
          <a:endParaRPr lang="sk-SK"/>
        </a:p>
      </dgm:t>
    </dgm:pt>
    <dgm:pt modelId="{32E8EC70-0D7A-4A15-BEFF-464A3B928E01}" type="sibTrans" cxnId="{5D696E32-527B-4257-ABF5-0E4027CCEE48}">
      <dgm:prSet/>
      <dgm:spPr/>
      <dgm:t>
        <a:bodyPr/>
        <a:lstStyle/>
        <a:p>
          <a:endParaRPr lang="sk-SK"/>
        </a:p>
      </dgm:t>
    </dgm:pt>
    <dgm:pt modelId="{A4C9D353-B31B-4834-95E1-CDD93E0E4703}">
      <dgm:prSet phldrT="[Text]"/>
      <dgm:spPr/>
      <dgm:t>
        <a:bodyPr/>
        <a:lstStyle/>
        <a:p>
          <a:r>
            <a:rPr lang="sk-SK"/>
            <a:t> meranie kvality</a:t>
          </a:r>
        </a:p>
      </dgm:t>
    </dgm:pt>
    <dgm:pt modelId="{BBD660BF-BABC-4228-BACB-059CD979E215}" type="parTrans" cxnId="{048176B8-F279-451C-A95B-BA2BAC7BCE36}">
      <dgm:prSet/>
      <dgm:spPr/>
      <dgm:t>
        <a:bodyPr/>
        <a:lstStyle/>
        <a:p>
          <a:endParaRPr lang="sk-SK"/>
        </a:p>
      </dgm:t>
    </dgm:pt>
    <dgm:pt modelId="{00F3F862-E8CC-41A6-ACF9-746FC9E2CC86}" type="sibTrans" cxnId="{048176B8-F279-451C-A95B-BA2BAC7BCE36}">
      <dgm:prSet/>
      <dgm:spPr/>
      <dgm:t>
        <a:bodyPr/>
        <a:lstStyle/>
        <a:p>
          <a:endParaRPr lang="sk-SK"/>
        </a:p>
      </dgm:t>
    </dgm:pt>
    <dgm:pt modelId="{9D2A6958-5B18-479B-B2AC-09F47E8B7448}">
      <dgm:prSet phldrT="[Text]"/>
      <dgm:spPr/>
      <dgm:t>
        <a:bodyPr/>
        <a:lstStyle/>
        <a:p>
          <a:r>
            <a:rPr lang="sk-SK"/>
            <a:t>proaktívna identifikácia nedostatkov</a:t>
          </a:r>
        </a:p>
      </dgm:t>
    </dgm:pt>
    <dgm:pt modelId="{664D520A-D8C5-437F-8A18-F5EC098E0E70}" type="parTrans" cxnId="{6A07E160-124C-473F-8ED6-43C52BB735D9}">
      <dgm:prSet/>
      <dgm:spPr/>
      <dgm:t>
        <a:bodyPr/>
        <a:lstStyle/>
        <a:p>
          <a:endParaRPr lang="sk-SK"/>
        </a:p>
      </dgm:t>
    </dgm:pt>
    <dgm:pt modelId="{37367F0D-CB64-44F5-8172-BDA45799C67A}" type="sibTrans" cxnId="{6A07E160-124C-473F-8ED6-43C52BB735D9}">
      <dgm:prSet/>
      <dgm:spPr/>
      <dgm:t>
        <a:bodyPr/>
        <a:lstStyle/>
        <a:p>
          <a:endParaRPr lang="sk-SK"/>
        </a:p>
      </dgm:t>
    </dgm:pt>
    <dgm:pt modelId="{941A23A4-1E3B-4B5D-88F9-67C1CD46AD62}">
      <dgm:prSet phldrT="[Text]"/>
      <dgm:spPr/>
      <dgm:t>
        <a:bodyPr/>
        <a:lstStyle/>
        <a:p>
          <a:r>
            <a:rPr lang="sk-SK"/>
            <a:t> návrh opatrení, prehodnocovanie pravidiel</a:t>
          </a:r>
        </a:p>
      </dgm:t>
    </dgm:pt>
    <dgm:pt modelId="{2CD8D849-A1E9-4ECB-A16F-5D9A97DD0920}" type="parTrans" cxnId="{EB9AEECC-3CE3-4AB2-A0B8-9AA65F457FD4}">
      <dgm:prSet/>
      <dgm:spPr/>
      <dgm:t>
        <a:bodyPr/>
        <a:lstStyle/>
        <a:p>
          <a:endParaRPr lang="sk-SK"/>
        </a:p>
      </dgm:t>
    </dgm:pt>
    <dgm:pt modelId="{9B4FEE40-5F42-4DC9-8D47-52FAEC09B2B0}" type="sibTrans" cxnId="{EB9AEECC-3CE3-4AB2-A0B8-9AA65F457FD4}">
      <dgm:prSet/>
      <dgm:spPr/>
      <dgm:t>
        <a:bodyPr/>
        <a:lstStyle/>
        <a:p>
          <a:endParaRPr lang="sk-SK"/>
        </a:p>
      </dgm:t>
    </dgm:pt>
    <dgm:pt modelId="{110A58A1-FE17-4F8F-8631-0287FDA850D3}" type="pres">
      <dgm:prSet presAssocID="{35C0B491-907B-443D-A76D-D077172BEF12}" presName="Name0" presStyleCnt="0">
        <dgm:presLayoutVars>
          <dgm:dir/>
          <dgm:resizeHandles val="exact"/>
        </dgm:presLayoutVars>
      </dgm:prSet>
      <dgm:spPr/>
      <dgm:t>
        <a:bodyPr/>
        <a:lstStyle/>
        <a:p>
          <a:endParaRPr lang="sk-SK"/>
        </a:p>
      </dgm:t>
    </dgm:pt>
    <dgm:pt modelId="{E2102F83-F627-400B-AF94-1E7A696A3F2C}" type="pres">
      <dgm:prSet presAssocID="{35C0B491-907B-443D-A76D-D077172BEF12}" presName="cycle" presStyleCnt="0"/>
      <dgm:spPr/>
    </dgm:pt>
    <dgm:pt modelId="{50D29CD2-681C-44C1-9276-154F66699675}" type="pres">
      <dgm:prSet presAssocID="{C3669E50-9981-4159-AB3E-28F807926216}" presName="nodeFirstNode" presStyleLbl="node1" presStyleIdx="0" presStyleCnt="3">
        <dgm:presLayoutVars>
          <dgm:bulletEnabled val="1"/>
        </dgm:presLayoutVars>
      </dgm:prSet>
      <dgm:spPr/>
      <dgm:t>
        <a:bodyPr/>
        <a:lstStyle/>
        <a:p>
          <a:endParaRPr lang="sk-SK"/>
        </a:p>
      </dgm:t>
    </dgm:pt>
    <dgm:pt modelId="{E8F7D31E-F50E-4F90-A21B-6D6E917A237A}" type="pres">
      <dgm:prSet presAssocID="{4E73A1E0-5EA7-4630-886C-99ECF91AD23D}" presName="sibTransFirstNode" presStyleLbl="bgShp" presStyleIdx="0" presStyleCnt="1"/>
      <dgm:spPr/>
      <dgm:t>
        <a:bodyPr/>
        <a:lstStyle/>
        <a:p>
          <a:endParaRPr lang="sk-SK"/>
        </a:p>
      </dgm:t>
    </dgm:pt>
    <dgm:pt modelId="{56F98C25-E57B-40E4-9E38-3171931DA582}" type="pres">
      <dgm:prSet presAssocID="{D1EC1EF0-2CB3-4BCC-9BAA-1B28A3D799C7}" presName="nodeFollowingNodes" presStyleLbl="node1" presStyleIdx="1" presStyleCnt="3">
        <dgm:presLayoutVars>
          <dgm:bulletEnabled val="1"/>
        </dgm:presLayoutVars>
      </dgm:prSet>
      <dgm:spPr/>
      <dgm:t>
        <a:bodyPr/>
        <a:lstStyle/>
        <a:p>
          <a:endParaRPr lang="sk-SK"/>
        </a:p>
      </dgm:t>
    </dgm:pt>
    <dgm:pt modelId="{06F91E10-71AE-4E1E-B647-ED2B8BB68A32}" type="pres">
      <dgm:prSet presAssocID="{A907A646-AE54-4538-A2BA-1C775E801553}" presName="nodeFollowingNodes" presStyleLbl="node1" presStyleIdx="2" presStyleCnt="3">
        <dgm:presLayoutVars>
          <dgm:bulletEnabled val="1"/>
        </dgm:presLayoutVars>
      </dgm:prSet>
      <dgm:spPr/>
      <dgm:t>
        <a:bodyPr/>
        <a:lstStyle/>
        <a:p>
          <a:endParaRPr lang="sk-SK"/>
        </a:p>
      </dgm:t>
    </dgm:pt>
  </dgm:ptLst>
  <dgm:cxnLst>
    <dgm:cxn modelId="{048176B8-F279-451C-A95B-BA2BAC7BCE36}" srcId="{A907A646-AE54-4538-A2BA-1C775E801553}" destId="{A4C9D353-B31B-4834-95E1-CDD93E0E4703}" srcOrd="0" destOrd="0" parTransId="{BBD660BF-BABC-4228-BACB-059CD979E215}" sibTransId="{00F3F862-E8CC-41A6-ACF9-746FC9E2CC86}"/>
    <dgm:cxn modelId="{5443BFBC-8FB6-4F31-8080-120328A6E233}" type="presOf" srcId="{BFC81366-9C97-416C-A911-F438C5184027}" destId="{50D29CD2-681C-44C1-9276-154F66699675}" srcOrd="0" destOrd="3" presId="urn:microsoft.com/office/officeart/2005/8/layout/cycle3"/>
    <dgm:cxn modelId="{45CF2F50-F9A9-408A-9DAB-739F0A57131A}" type="presOf" srcId="{35C0B491-907B-443D-A76D-D077172BEF12}" destId="{110A58A1-FE17-4F8F-8631-0287FDA850D3}" srcOrd="0" destOrd="0" presId="urn:microsoft.com/office/officeart/2005/8/layout/cycle3"/>
    <dgm:cxn modelId="{502C68F7-20EE-4C44-9C29-697E2B3F0A9A}" srcId="{D1EC1EF0-2CB3-4BCC-9BAA-1B28A3D799C7}" destId="{C53540C3-3784-483E-B269-6B6E60392CF4}" srcOrd="0" destOrd="0" parTransId="{E22D8897-6931-4812-A7B5-EDC5E22A93BC}" sibTransId="{D71078BE-11D9-41CB-B744-6C1907AC957B}"/>
    <dgm:cxn modelId="{40865CD1-488F-4230-8B5A-468A5FA4C674}" srcId="{D1EC1EF0-2CB3-4BCC-9BAA-1B28A3D799C7}" destId="{74B6F4B2-BC61-48D9-A068-4C3FC1D90182}" srcOrd="1" destOrd="0" parTransId="{840B875D-8487-4570-9748-01B73ADE4346}" sibTransId="{6AB51EAB-5B21-4A6B-945B-3F724D68C1F5}"/>
    <dgm:cxn modelId="{C52FB5A5-5AC7-44AF-A518-E581D37BA0AD}" type="presOf" srcId="{9F374C2F-CF98-42C2-96AB-944DBB5AEA81}" destId="{56F98C25-E57B-40E4-9E38-3171931DA582}" srcOrd="0" destOrd="3" presId="urn:microsoft.com/office/officeart/2005/8/layout/cycle3"/>
    <dgm:cxn modelId="{FDBB86D9-73B6-4D68-8DA1-45E1094ED5DB}" type="presOf" srcId="{74B6F4B2-BC61-48D9-A068-4C3FC1D90182}" destId="{56F98C25-E57B-40E4-9E38-3171931DA582}" srcOrd="0" destOrd="2" presId="urn:microsoft.com/office/officeart/2005/8/layout/cycle3"/>
    <dgm:cxn modelId="{E9C1240C-5CA1-44F1-B886-81819DF7E0CA}" type="presOf" srcId="{1A4C615B-D3AA-4A4A-A1E3-9898ECDC9324}" destId="{50D29CD2-681C-44C1-9276-154F66699675}" srcOrd="0" destOrd="2" presId="urn:microsoft.com/office/officeart/2005/8/layout/cycle3"/>
    <dgm:cxn modelId="{EB9AEECC-3CE3-4AB2-A0B8-9AA65F457FD4}" srcId="{A907A646-AE54-4538-A2BA-1C775E801553}" destId="{941A23A4-1E3B-4B5D-88F9-67C1CD46AD62}" srcOrd="2" destOrd="0" parTransId="{2CD8D849-A1E9-4ECB-A16F-5D9A97DD0920}" sibTransId="{9B4FEE40-5F42-4DC9-8D47-52FAEC09B2B0}"/>
    <dgm:cxn modelId="{DB4A71EB-6167-4FCF-AE78-DA8CCA395B74}" type="presOf" srcId="{A907A646-AE54-4538-A2BA-1C775E801553}" destId="{06F91E10-71AE-4E1E-B647-ED2B8BB68A32}" srcOrd="0" destOrd="0" presId="urn:microsoft.com/office/officeart/2005/8/layout/cycle3"/>
    <dgm:cxn modelId="{B1F76FEB-5846-4F65-9A57-86844FFF289D}" type="presOf" srcId="{C3669E50-9981-4159-AB3E-28F807926216}" destId="{50D29CD2-681C-44C1-9276-154F66699675}" srcOrd="0" destOrd="0" presId="urn:microsoft.com/office/officeart/2005/8/layout/cycle3"/>
    <dgm:cxn modelId="{BCFE5196-7463-4741-A19C-3659945D20C5}" type="presOf" srcId="{C53540C3-3784-483E-B269-6B6E60392CF4}" destId="{56F98C25-E57B-40E4-9E38-3171931DA582}" srcOrd="0" destOrd="1" presId="urn:microsoft.com/office/officeart/2005/8/layout/cycle3"/>
    <dgm:cxn modelId="{C7BC4ABD-0B40-4C7A-B8D3-BF1EAFE823FA}" srcId="{35C0B491-907B-443D-A76D-D077172BEF12}" destId="{D1EC1EF0-2CB3-4BCC-9BAA-1B28A3D799C7}" srcOrd="1" destOrd="0" parTransId="{AD76AFFE-6275-49A8-A9A9-FC8D7DC1D5F9}" sibTransId="{340A671F-BBD1-41DD-9D4F-9E5BA29E44E9}"/>
    <dgm:cxn modelId="{191635EE-5853-4874-8085-7D4DFA516224}" srcId="{C3669E50-9981-4159-AB3E-28F807926216}" destId="{BFC81366-9C97-416C-A911-F438C5184027}" srcOrd="2" destOrd="0" parTransId="{584844A6-B0A7-40B7-96DD-4469DD17F7DA}" sibTransId="{375E4075-12ED-4831-9092-B12140AFE194}"/>
    <dgm:cxn modelId="{E7943028-DDFC-4C06-80FC-C2121D82CF84}" type="presOf" srcId="{D1EC1EF0-2CB3-4BCC-9BAA-1B28A3D799C7}" destId="{56F98C25-E57B-40E4-9E38-3171931DA582}" srcOrd="0" destOrd="0" presId="urn:microsoft.com/office/officeart/2005/8/layout/cycle3"/>
    <dgm:cxn modelId="{5D696E32-527B-4257-ABF5-0E4027CCEE48}" srcId="{D1EC1EF0-2CB3-4BCC-9BAA-1B28A3D799C7}" destId="{9F374C2F-CF98-42C2-96AB-944DBB5AEA81}" srcOrd="2" destOrd="0" parTransId="{0EF278A0-0D02-492C-8BC8-91BCA00F91FE}" sibTransId="{32E8EC70-0D7A-4A15-BEFF-464A3B928E01}"/>
    <dgm:cxn modelId="{22AB2470-1208-40A4-9869-8DD2A3CC52EB}" type="presOf" srcId="{9D2A6958-5B18-479B-B2AC-09F47E8B7448}" destId="{06F91E10-71AE-4E1E-B647-ED2B8BB68A32}" srcOrd="0" destOrd="2" presId="urn:microsoft.com/office/officeart/2005/8/layout/cycle3"/>
    <dgm:cxn modelId="{68FFB8FB-9BCB-4725-8A75-F5D26CAEB0A5}" type="presOf" srcId="{334FFBCB-D9FB-4465-8521-E40CE0607015}" destId="{50D29CD2-681C-44C1-9276-154F66699675}" srcOrd="0" destOrd="1" presId="urn:microsoft.com/office/officeart/2005/8/layout/cycle3"/>
    <dgm:cxn modelId="{4E726CF0-8F93-4F58-937C-FEAB86A9A485}" srcId="{C3669E50-9981-4159-AB3E-28F807926216}" destId="{1A4C615B-D3AA-4A4A-A1E3-9898ECDC9324}" srcOrd="1" destOrd="0" parTransId="{038C6991-3C0C-4BC9-9986-298BC51254FC}" sibTransId="{D575EB1F-D7C1-4615-B848-F463350EAE9A}"/>
    <dgm:cxn modelId="{AC6F1F78-E70D-4FCD-9A1A-41401B3850D4}" type="presOf" srcId="{4E73A1E0-5EA7-4630-886C-99ECF91AD23D}" destId="{E8F7D31E-F50E-4F90-A21B-6D6E917A237A}" srcOrd="0" destOrd="0" presId="urn:microsoft.com/office/officeart/2005/8/layout/cycle3"/>
    <dgm:cxn modelId="{6A07E160-124C-473F-8ED6-43C52BB735D9}" srcId="{A907A646-AE54-4538-A2BA-1C775E801553}" destId="{9D2A6958-5B18-479B-B2AC-09F47E8B7448}" srcOrd="1" destOrd="0" parTransId="{664D520A-D8C5-437F-8A18-F5EC098E0E70}" sibTransId="{37367F0D-CB64-44F5-8172-BDA45799C67A}"/>
    <dgm:cxn modelId="{C34F3910-6075-4168-9F6C-9D928E625AE9}" srcId="{35C0B491-907B-443D-A76D-D077172BEF12}" destId="{C3669E50-9981-4159-AB3E-28F807926216}" srcOrd="0" destOrd="0" parTransId="{CB327250-0646-41FA-8F40-284446BFF3A2}" sibTransId="{4E73A1E0-5EA7-4630-886C-99ECF91AD23D}"/>
    <dgm:cxn modelId="{6044E27C-6743-4B61-BB94-06759EF52339}" srcId="{C3669E50-9981-4159-AB3E-28F807926216}" destId="{334FFBCB-D9FB-4465-8521-E40CE0607015}" srcOrd="0" destOrd="0" parTransId="{2DB2D67E-15A9-4B2D-8159-224406E5AB23}" sibTransId="{3DC09E39-B090-4E72-9F55-452144E715FF}"/>
    <dgm:cxn modelId="{C3C2BAA0-30F8-48C4-8AE9-3760E86426F3}" srcId="{35C0B491-907B-443D-A76D-D077172BEF12}" destId="{A907A646-AE54-4538-A2BA-1C775E801553}" srcOrd="2" destOrd="0" parTransId="{3FBEC721-70D1-446B-8D4B-09C720436716}" sibTransId="{72CCF9CE-9EC8-4DE4-8D5C-72881BFD4E56}"/>
    <dgm:cxn modelId="{AF0DCF51-4F3E-40DC-BD53-BDBEFF8A9982}" type="presOf" srcId="{941A23A4-1E3B-4B5D-88F9-67C1CD46AD62}" destId="{06F91E10-71AE-4E1E-B647-ED2B8BB68A32}" srcOrd="0" destOrd="3" presId="urn:microsoft.com/office/officeart/2005/8/layout/cycle3"/>
    <dgm:cxn modelId="{82CB1CC4-A13E-4E3A-A5A2-EC4E4C30B3C7}" type="presOf" srcId="{A4C9D353-B31B-4834-95E1-CDD93E0E4703}" destId="{06F91E10-71AE-4E1E-B647-ED2B8BB68A32}" srcOrd="0" destOrd="1" presId="urn:microsoft.com/office/officeart/2005/8/layout/cycle3"/>
    <dgm:cxn modelId="{2DECF776-8540-4A9C-AD26-523C4352EF2B}" type="presParOf" srcId="{110A58A1-FE17-4F8F-8631-0287FDA850D3}" destId="{E2102F83-F627-400B-AF94-1E7A696A3F2C}" srcOrd="0" destOrd="0" presId="urn:microsoft.com/office/officeart/2005/8/layout/cycle3"/>
    <dgm:cxn modelId="{7DAE030A-E55E-44A6-BF8A-888B8778F972}" type="presParOf" srcId="{E2102F83-F627-400B-AF94-1E7A696A3F2C}" destId="{50D29CD2-681C-44C1-9276-154F66699675}" srcOrd="0" destOrd="0" presId="urn:microsoft.com/office/officeart/2005/8/layout/cycle3"/>
    <dgm:cxn modelId="{F7F02273-67DE-43E3-B247-2666B1ECC699}" type="presParOf" srcId="{E2102F83-F627-400B-AF94-1E7A696A3F2C}" destId="{E8F7D31E-F50E-4F90-A21B-6D6E917A237A}" srcOrd="1" destOrd="0" presId="urn:microsoft.com/office/officeart/2005/8/layout/cycle3"/>
    <dgm:cxn modelId="{4970EEB8-84F9-4997-A439-65D287FBEC30}" type="presParOf" srcId="{E2102F83-F627-400B-AF94-1E7A696A3F2C}" destId="{56F98C25-E57B-40E4-9E38-3171931DA582}" srcOrd="2" destOrd="0" presId="urn:microsoft.com/office/officeart/2005/8/layout/cycle3"/>
    <dgm:cxn modelId="{32D41A43-74BE-4EEF-BB53-B639A53C4CF7}" type="presParOf" srcId="{E2102F83-F627-400B-AF94-1E7A696A3F2C}" destId="{06F91E10-71AE-4E1E-B647-ED2B8BB68A32}" srcOrd="3" destOrd="0" presId="urn:microsoft.com/office/officeart/2005/8/layout/cycle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F7D31E-F50E-4F90-A21B-6D6E917A237A}">
      <dsp:nvSpPr>
        <dsp:cNvPr id="0" name=""/>
        <dsp:cNvSpPr/>
      </dsp:nvSpPr>
      <dsp:spPr>
        <a:xfrm>
          <a:off x="1145736" y="-161596"/>
          <a:ext cx="3194927" cy="3194927"/>
        </a:xfrm>
        <a:prstGeom prst="circularArrow">
          <a:avLst>
            <a:gd name="adj1" fmla="val 5689"/>
            <a:gd name="adj2" fmla="val 340510"/>
            <a:gd name="adj3" fmla="val 12517717"/>
            <a:gd name="adj4" fmla="val 18201642"/>
            <a:gd name="adj5" fmla="val 5908"/>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0D29CD2-681C-44C1-9276-154F66699675}">
      <dsp:nvSpPr>
        <dsp:cNvPr id="0" name=""/>
        <dsp:cNvSpPr/>
      </dsp:nvSpPr>
      <dsp:spPr>
        <a:xfrm>
          <a:off x="1642169" y="1021"/>
          <a:ext cx="2202060" cy="110103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t" anchorCtr="0">
          <a:noAutofit/>
        </a:bodyPr>
        <a:lstStyle/>
        <a:p>
          <a:pPr lvl="0" algn="l" defTabSz="577850">
            <a:lnSpc>
              <a:spcPct val="90000"/>
            </a:lnSpc>
            <a:spcBef>
              <a:spcPct val="0"/>
            </a:spcBef>
            <a:spcAft>
              <a:spcPct val="35000"/>
            </a:spcAft>
          </a:pPr>
          <a:r>
            <a:rPr lang="sk-SK" sz="1300" kern="1200"/>
            <a:t>Plánovanie</a:t>
          </a:r>
        </a:p>
        <a:p>
          <a:pPr marL="57150" lvl="1" indent="-57150" algn="l" defTabSz="444500">
            <a:lnSpc>
              <a:spcPct val="90000"/>
            </a:lnSpc>
            <a:spcBef>
              <a:spcPct val="0"/>
            </a:spcBef>
            <a:spcAft>
              <a:spcPct val="15000"/>
            </a:spcAft>
            <a:buChar char="••"/>
          </a:pPr>
          <a:r>
            <a:rPr lang="sk-SK" sz="1000" kern="1200"/>
            <a:t> dátová politika</a:t>
          </a:r>
        </a:p>
        <a:p>
          <a:pPr marL="57150" lvl="1" indent="-57150" algn="l" defTabSz="444500">
            <a:lnSpc>
              <a:spcPct val="90000"/>
            </a:lnSpc>
            <a:spcBef>
              <a:spcPct val="0"/>
            </a:spcBef>
            <a:spcAft>
              <a:spcPct val="15000"/>
            </a:spcAft>
            <a:buChar char="••"/>
          </a:pPr>
          <a:r>
            <a:rPr lang="sk-SK" sz="1000" kern="1200"/>
            <a:t> organizačné zmeny - gestor dátovej kvality </a:t>
          </a:r>
        </a:p>
        <a:p>
          <a:pPr marL="57150" lvl="1" indent="-57150" algn="l" defTabSz="444500">
            <a:lnSpc>
              <a:spcPct val="90000"/>
            </a:lnSpc>
            <a:spcBef>
              <a:spcPct val="0"/>
            </a:spcBef>
            <a:spcAft>
              <a:spcPct val="15000"/>
            </a:spcAft>
            <a:buChar char="••"/>
          </a:pPr>
          <a:r>
            <a:rPr lang="sk-SK" sz="1000" kern="1200"/>
            <a:t> procesy a procedúry dátovej kvality</a:t>
          </a:r>
        </a:p>
      </dsp:txBody>
      <dsp:txXfrm>
        <a:off x="1695917" y="54769"/>
        <a:ext cx="2094564" cy="993534"/>
      </dsp:txXfrm>
    </dsp:sp>
    <dsp:sp modelId="{56F98C25-E57B-40E4-9E38-3171931DA582}">
      <dsp:nvSpPr>
        <dsp:cNvPr id="0" name=""/>
        <dsp:cNvSpPr/>
      </dsp:nvSpPr>
      <dsp:spPr>
        <a:xfrm>
          <a:off x="2853061" y="2098348"/>
          <a:ext cx="2202060" cy="110103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t" anchorCtr="0">
          <a:noAutofit/>
        </a:bodyPr>
        <a:lstStyle/>
        <a:p>
          <a:pPr lvl="0" algn="l" defTabSz="577850">
            <a:lnSpc>
              <a:spcPct val="90000"/>
            </a:lnSpc>
            <a:spcBef>
              <a:spcPct val="0"/>
            </a:spcBef>
            <a:spcAft>
              <a:spcPct val="35000"/>
            </a:spcAft>
          </a:pPr>
          <a:r>
            <a:rPr lang="sk-SK" sz="1300" kern="1200"/>
            <a:t>Realizácia</a:t>
          </a:r>
        </a:p>
        <a:p>
          <a:pPr marL="57150" lvl="1" indent="-57150" algn="l" defTabSz="444500">
            <a:lnSpc>
              <a:spcPct val="90000"/>
            </a:lnSpc>
            <a:spcBef>
              <a:spcPct val="0"/>
            </a:spcBef>
            <a:spcAft>
              <a:spcPct val="15000"/>
            </a:spcAft>
            <a:buChar char="••"/>
          </a:pPr>
          <a:r>
            <a:rPr lang="sk-SK" sz="1000" kern="1200"/>
            <a:t> Implementácia</a:t>
          </a:r>
        </a:p>
        <a:p>
          <a:pPr marL="57150" lvl="1" indent="-57150" algn="l" defTabSz="444500">
            <a:lnSpc>
              <a:spcPct val="90000"/>
            </a:lnSpc>
            <a:spcBef>
              <a:spcPct val="0"/>
            </a:spcBef>
            <a:spcAft>
              <a:spcPct val="15000"/>
            </a:spcAft>
            <a:buChar char="••"/>
          </a:pPr>
          <a:r>
            <a:rPr lang="sk-SK" sz="1000" kern="1200"/>
            <a:t> Testovanie</a:t>
          </a:r>
        </a:p>
        <a:p>
          <a:pPr marL="57150" lvl="1" indent="-57150" algn="l" defTabSz="444500">
            <a:lnSpc>
              <a:spcPct val="90000"/>
            </a:lnSpc>
            <a:spcBef>
              <a:spcPct val="0"/>
            </a:spcBef>
            <a:spcAft>
              <a:spcPct val="15000"/>
            </a:spcAft>
            <a:buChar char="••"/>
          </a:pPr>
          <a:r>
            <a:rPr lang="sk-SK" sz="1000" kern="1200"/>
            <a:t> Nasadenie</a:t>
          </a:r>
        </a:p>
      </dsp:txBody>
      <dsp:txXfrm>
        <a:off x="2906809" y="2152096"/>
        <a:ext cx="2094564" cy="993534"/>
      </dsp:txXfrm>
    </dsp:sp>
    <dsp:sp modelId="{06F91E10-71AE-4E1E-B647-ED2B8BB68A32}">
      <dsp:nvSpPr>
        <dsp:cNvPr id="0" name=""/>
        <dsp:cNvSpPr/>
      </dsp:nvSpPr>
      <dsp:spPr>
        <a:xfrm>
          <a:off x="431277" y="2098348"/>
          <a:ext cx="2202060" cy="110103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t" anchorCtr="0">
          <a:noAutofit/>
        </a:bodyPr>
        <a:lstStyle/>
        <a:p>
          <a:pPr lvl="0" algn="l" defTabSz="577850">
            <a:lnSpc>
              <a:spcPct val="90000"/>
            </a:lnSpc>
            <a:spcBef>
              <a:spcPct val="0"/>
            </a:spcBef>
            <a:spcAft>
              <a:spcPct val="35000"/>
            </a:spcAft>
          </a:pPr>
          <a:r>
            <a:rPr lang="sk-SK" sz="1300" kern="1200"/>
            <a:t>Monitorovanie</a:t>
          </a:r>
        </a:p>
        <a:p>
          <a:pPr marL="57150" lvl="1" indent="-57150" algn="l" defTabSz="444500">
            <a:lnSpc>
              <a:spcPct val="90000"/>
            </a:lnSpc>
            <a:spcBef>
              <a:spcPct val="0"/>
            </a:spcBef>
            <a:spcAft>
              <a:spcPct val="15000"/>
            </a:spcAft>
            <a:buChar char="••"/>
          </a:pPr>
          <a:r>
            <a:rPr lang="sk-SK" sz="1000" kern="1200"/>
            <a:t> meranie kvality</a:t>
          </a:r>
        </a:p>
        <a:p>
          <a:pPr marL="57150" lvl="1" indent="-57150" algn="l" defTabSz="444500">
            <a:lnSpc>
              <a:spcPct val="90000"/>
            </a:lnSpc>
            <a:spcBef>
              <a:spcPct val="0"/>
            </a:spcBef>
            <a:spcAft>
              <a:spcPct val="15000"/>
            </a:spcAft>
            <a:buChar char="••"/>
          </a:pPr>
          <a:r>
            <a:rPr lang="sk-SK" sz="1000" kern="1200"/>
            <a:t>proaktívna identifikácia nedostatkov</a:t>
          </a:r>
        </a:p>
        <a:p>
          <a:pPr marL="57150" lvl="1" indent="-57150" algn="l" defTabSz="444500">
            <a:lnSpc>
              <a:spcPct val="90000"/>
            </a:lnSpc>
            <a:spcBef>
              <a:spcPct val="0"/>
            </a:spcBef>
            <a:spcAft>
              <a:spcPct val="15000"/>
            </a:spcAft>
            <a:buChar char="••"/>
          </a:pPr>
          <a:r>
            <a:rPr lang="sk-SK" sz="1000" kern="1200"/>
            <a:t> návrh opatrení, prehodnocovanie pravidiel</a:t>
          </a:r>
        </a:p>
      </dsp:txBody>
      <dsp:txXfrm>
        <a:off x="485025" y="2152096"/>
        <a:ext cx="2094564" cy="993534"/>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CTYWSUCD3UHA-699772915-173</_dlc_DocId>
    <_dlc_DocIdUrl xmlns="af457a4c-de28-4d38-bda9-e56a61b168cd">
      <Url>https://sp.vicepremier.gov.sk/lepsie-data/_layouts/15/DocIdRedir.aspx?ID=CTYWSUCD3UHA-699772915-173</Url>
      <Description>CTYWSUCD3UHA-699772915-173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60C28-185F-4291-BE74-AD440C070AF3}"/>
</file>

<file path=customXml/itemProps2.xml><?xml version="1.0" encoding="utf-8"?>
<ds:datastoreItem xmlns:ds="http://schemas.openxmlformats.org/officeDocument/2006/customXml" ds:itemID="{354A8300-9377-42CB-BDBA-A667F5B8F091}"/>
</file>

<file path=customXml/itemProps3.xml><?xml version="1.0" encoding="utf-8"?>
<ds:datastoreItem xmlns:ds="http://schemas.openxmlformats.org/officeDocument/2006/customXml" ds:itemID="{DF270B79-526D-4343-A093-9366322997D2}"/>
</file>

<file path=customXml/itemProps4.xml><?xml version="1.0" encoding="utf-8"?>
<ds:datastoreItem xmlns:ds="http://schemas.openxmlformats.org/officeDocument/2006/customXml" ds:itemID="{920D662C-01D8-44A5-8D1C-D7FF03FD2D57}"/>
</file>

<file path=customXml/itemProps5.xml><?xml version="1.0" encoding="utf-8"?>
<ds:datastoreItem xmlns:ds="http://schemas.openxmlformats.org/officeDocument/2006/customXml" ds:itemID="{36DAA498-D30B-4562-935F-BBF55777985D}"/>
</file>

<file path=docProps/app.xml><?xml version="1.0" encoding="utf-8"?>
<Properties xmlns="http://schemas.openxmlformats.org/officeDocument/2006/extended-properties" xmlns:vt="http://schemas.openxmlformats.org/officeDocument/2006/docPropsVTypes">
  <Template>Normal</Template>
  <TotalTime>2737</TotalTime>
  <Pages>14</Pages>
  <Words>4745</Words>
  <Characters>27053</Characters>
  <Application>Microsoft Office Word</Application>
  <DocSecurity>0</DocSecurity>
  <Lines>225</Lines>
  <Paragraphs>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 Packard</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Balint, Vojtech</dc:creator>
  <cp:keywords/>
  <dc:description/>
  <cp:lastModifiedBy>Martin Tuchyňa</cp:lastModifiedBy>
  <cp:revision>45</cp:revision>
  <dcterms:created xsi:type="dcterms:W3CDTF">2018-01-14T18:54:00Z</dcterms:created>
  <dcterms:modified xsi:type="dcterms:W3CDTF">2018-05-25T15:47:00Z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ad8e4110-a5c1-4a60-a563-e6e94a58c985</vt:lpwstr>
  </property>
</Properties>
</file>