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A3B31F" w14:textId="77777777" w:rsidR="004B407E" w:rsidRPr="00A72FFD" w:rsidRDefault="004B407E" w:rsidP="004B407E">
      <w:pPr>
        <w:spacing w:before="130" w:after="360"/>
        <w:jc w:val="center"/>
        <w:rPr>
          <w:b/>
          <w:lang w:val="sk-SK"/>
        </w:rPr>
      </w:pPr>
    </w:p>
    <w:p w14:paraId="261B97C9" w14:textId="77777777" w:rsidR="009842DA" w:rsidRPr="00A72FFD" w:rsidRDefault="009842DA" w:rsidP="004B407E">
      <w:pPr>
        <w:spacing w:before="130" w:after="360"/>
        <w:jc w:val="center"/>
        <w:rPr>
          <w:b/>
          <w:sz w:val="36"/>
          <w:szCs w:val="36"/>
          <w:lang w:val="sk-SK"/>
        </w:rPr>
      </w:pPr>
    </w:p>
    <w:p w14:paraId="0B9AC69A" w14:textId="77777777" w:rsidR="009842DA" w:rsidRPr="00A72FFD" w:rsidRDefault="009842DA" w:rsidP="004B407E">
      <w:pPr>
        <w:spacing w:before="130" w:after="360"/>
        <w:jc w:val="center"/>
        <w:rPr>
          <w:b/>
          <w:sz w:val="36"/>
          <w:szCs w:val="36"/>
          <w:lang w:val="sk-SK"/>
        </w:rPr>
      </w:pPr>
    </w:p>
    <w:p w14:paraId="4BC1A77C" w14:textId="77777777" w:rsidR="003E75E7" w:rsidRPr="00A72FFD" w:rsidRDefault="005109A6" w:rsidP="004B407E">
      <w:pPr>
        <w:spacing w:before="130" w:after="360"/>
        <w:jc w:val="center"/>
        <w:rPr>
          <w:b/>
          <w:bCs/>
          <w:sz w:val="36"/>
          <w:szCs w:val="36"/>
          <w:lang w:val="sk-SK"/>
        </w:rPr>
      </w:pPr>
      <w:r>
        <w:rPr>
          <w:b/>
          <w:bCs/>
          <w:sz w:val="36"/>
          <w:szCs w:val="36"/>
          <w:lang w:val="sk-SK"/>
        </w:rPr>
        <w:t xml:space="preserve">Úrad podpredsedu vlády Slovenskej republiky pre investície a informatizáciu </w:t>
      </w:r>
    </w:p>
    <w:p w14:paraId="5F4319F6" w14:textId="77777777" w:rsidR="002D527F" w:rsidRPr="00A72FFD" w:rsidRDefault="005109A6" w:rsidP="004B407E">
      <w:pPr>
        <w:spacing w:before="130" w:after="360"/>
        <w:jc w:val="center"/>
        <w:rPr>
          <w:sz w:val="24"/>
          <w:szCs w:val="24"/>
          <w:lang w:val="sk-SK"/>
        </w:rPr>
      </w:pPr>
      <w:r>
        <w:rPr>
          <w:sz w:val="24"/>
          <w:szCs w:val="24"/>
          <w:lang w:val="sk-SK"/>
        </w:rPr>
        <w:t>ako Sprostredkovateľský orgán pre Operačný program Integrovaná infraštruktúra 2014 – 2020</w:t>
      </w:r>
    </w:p>
    <w:p w14:paraId="2C47CB02" w14:textId="77777777" w:rsidR="002D527F" w:rsidRPr="00A72FFD" w:rsidRDefault="005109A6" w:rsidP="002D527F">
      <w:pPr>
        <w:spacing w:before="130" w:after="360"/>
        <w:jc w:val="center"/>
        <w:rPr>
          <w:sz w:val="24"/>
          <w:szCs w:val="24"/>
          <w:lang w:val="sk-SK"/>
        </w:rPr>
      </w:pPr>
      <w:r>
        <w:rPr>
          <w:sz w:val="24"/>
          <w:szCs w:val="24"/>
          <w:lang w:val="sk-SK"/>
        </w:rPr>
        <w:t>v zastúpení Ministerstva dopravy a výstavby Slovenskej republiky ako Riadiaceho orgánu pre Operačný program Integrovaná infraštruktúra 2014 – 2020</w:t>
      </w:r>
    </w:p>
    <w:p w14:paraId="5943E0FE" w14:textId="77777777" w:rsidR="004B407E" w:rsidRPr="00A72FFD" w:rsidRDefault="005109A6" w:rsidP="004B407E">
      <w:pPr>
        <w:spacing w:before="130" w:after="360"/>
        <w:jc w:val="center"/>
        <w:rPr>
          <w:lang w:val="sk-SK"/>
        </w:rPr>
      </w:pPr>
      <w:r>
        <w:rPr>
          <w:lang w:val="sk-SK"/>
        </w:rPr>
        <w:t>vyhlasuje</w:t>
      </w:r>
    </w:p>
    <w:p w14:paraId="1C1B653D" w14:textId="77777777" w:rsidR="00CF3A45" w:rsidRPr="00A72FFD" w:rsidRDefault="005109A6" w:rsidP="004B407E">
      <w:pPr>
        <w:spacing w:before="130" w:after="360"/>
        <w:jc w:val="center"/>
        <w:rPr>
          <w:lang w:val="sk-SK"/>
        </w:rPr>
      </w:pPr>
      <w:r>
        <w:rPr>
          <w:sz w:val="44"/>
          <w:szCs w:val="44"/>
          <w:highlight w:val="yellow"/>
          <w:lang w:val="sk-SK"/>
        </w:rPr>
        <w:t>výzvu</w:t>
      </w:r>
      <w:r>
        <w:rPr>
          <w:sz w:val="44"/>
          <w:szCs w:val="44"/>
          <w:lang w:val="sk-SK"/>
        </w:rPr>
        <w:t xml:space="preserve"> č. OPII-2018/</w:t>
      </w:r>
      <w:r>
        <w:rPr>
          <w:sz w:val="44"/>
          <w:szCs w:val="44"/>
          <w:highlight w:val="yellow"/>
          <w:lang w:val="sk-SK"/>
        </w:rPr>
        <w:t>x/y-DP</w:t>
      </w:r>
    </w:p>
    <w:p w14:paraId="62079D64" w14:textId="77777777" w:rsidR="004B407E" w:rsidRPr="00A72FFD" w:rsidRDefault="005109A6" w:rsidP="004B407E">
      <w:pPr>
        <w:spacing w:before="130" w:after="360"/>
        <w:jc w:val="center"/>
        <w:rPr>
          <w:lang w:val="sk-SK"/>
        </w:rPr>
      </w:pPr>
      <w:r>
        <w:rPr>
          <w:lang w:val="sk-SK"/>
        </w:rPr>
        <w:t xml:space="preserve">na predloženie </w:t>
      </w:r>
    </w:p>
    <w:p w14:paraId="592DE310" w14:textId="77777777" w:rsidR="004B407E" w:rsidRPr="009B0778" w:rsidRDefault="005109A6">
      <w:pPr>
        <w:jc w:val="center"/>
        <w:rPr>
          <w:b/>
          <w:bCs/>
          <w:u w:val="single"/>
          <w:lang w:val="sk-SK"/>
        </w:rPr>
      </w:pPr>
      <w:r w:rsidRPr="009B0778">
        <w:rPr>
          <w:b/>
          <w:bCs/>
          <w:u w:val="single"/>
          <w:lang w:val="sk-SK"/>
        </w:rPr>
        <w:t xml:space="preserve">dopytového projektu: </w:t>
      </w:r>
      <w:r w:rsidRPr="009B0778">
        <w:rPr>
          <w:b/>
          <w:bCs/>
          <w:highlight w:val="cyan"/>
          <w:u w:val="single"/>
          <w:lang w:val="sk-SK"/>
        </w:rPr>
        <w:t>Manažment údajov inštitúcie verejnej správy</w:t>
      </w:r>
      <w:r w:rsidRPr="009B0778">
        <w:rPr>
          <w:b/>
          <w:bCs/>
          <w:highlight w:val="yellow"/>
          <w:u w:val="single"/>
          <w:lang w:val="sk-SK"/>
        </w:rPr>
        <w:t xml:space="preserve"> </w:t>
      </w:r>
    </w:p>
    <w:p w14:paraId="506CBF91" w14:textId="77777777" w:rsidR="004B407E" w:rsidRPr="00A72FFD" w:rsidRDefault="005109A6" w:rsidP="004B407E">
      <w:pPr>
        <w:jc w:val="center"/>
        <w:rPr>
          <w:b/>
          <w:u w:val="single"/>
          <w:lang w:val="sk-SK"/>
        </w:rPr>
      </w:pPr>
      <w:r>
        <w:rPr>
          <w:b/>
          <w:u w:val="single"/>
          <w:lang w:val="sk-SK"/>
        </w:rPr>
        <w:t xml:space="preserve"> </w:t>
      </w:r>
    </w:p>
    <w:p w14:paraId="76FE06F2" w14:textId="77777777" w:rsidR="004B407E" w:rsidRPr="00A72FFD" w:rsidRDefault="005109A6" w:rsidP="007C6934">
      <w:pPr>
        <w:tabs>
          <w:tab w:val="center" w:pos="4252"/>
          <w:tab w:val="left" w:pos="7410"/>
        </w:tabs>
        <w:spacing w:before="130" w:after="360"/>
        <w:rPr>
          <w:lang w:val="sk-SK"/>
        </w:rPr>
      </w:pPr>
      <w:r>
        <w:rPr>
          <w:lang w:val="sk-SK"/>
        </w:rPr>
        <w:t xml:space="preserve"> </w:t>
      </w:r>
    </w:p>
    <w:p w14:paraId="0A5D79FD" w14:textId="77777777" w:rsidR="004B407E" w:rsidRPr="00A72FFD" w:rsidRDefault="005109A6" w:rsidP="00241D19">
      <w:pPr>
        <w:spacing w:before="130" w:after="360"/>
        <w:jc w:val="center"/>
        <w:rPr>
          <w:lang w:val="sk-SK"/>
        </w:rPr>
      </w:pPr>
      <w:r>
        <w:rPr>
          <w:lang w:val="sk-SK"/>
        </w:rPr>
        <w:t>Operačný program Integrovaná infraštruktúra 2014 – 2020</w:t>
      </w:r>
    </w:p>
    <w:p w14:paraId="3F1D8CFE" w14:textId="77777777" w:rsidR="00500992" w:rsidRPr="00A72FFD" w:rsidRDefault="00500992" w:rsidP="00500992">
      <w:pPr>
        <w:pStyle w:val="Zkladntext"/>
        <w:rPr>
          <w:lang w:val="sk-SK"/>
        </w:rPr>
      </w:pPr>
    </w:p>
    <w:p w14:paraId="6BB6BAF2" w14:textId="77777777" w:rsidR="00A16280" w:rsidRPr="00A72FFD" w:rsidRDefault="00A16280" w:rsidP="00500992">
      <w:pPr>
        <w:pStyle w:val="Zkladntext"/>
        <w:rPr>
          <w:lang w:val="sk-SK"/>
        </w:rPr>
      </w:pPr>
    </w:p>
    <w:p w14:paraId="5C2ECB7A" w14:textId="77777777" w:rsidR="00A16280" w:rsidRPr="00A72FFD" w:rsidRDefault="00A16280" w:rsidP="00500992">
      <w:pPr>
        <w:pStyle w:val="Zkladntext"/>
        <w:rPr>
          <w:lang w:val="sk-SK"/>
        </w:rPr>
      </w:pPr>
    </w:p>
    <w:p w14:paraId="0A40E103" w14:textId="77777777" w:rsidR="00A16280" w:rsidRPr="00A72FFD" w:rsidRDefault="00A16280" w:rsidP="00500992">
      <w:pPr>
        <w:pStyle w:val="Zkladntext"/>
        <w:rPr>
          <w:lang w:val="sk-SK"/>
        </w:rPr>
      </w:pPr>
    </w:p>
    <w:p w14:paraId="7604F3D2" w14:textId="77777777" w:rsidR="001A1347" w:rsidRPr="00A72FFD" w:rsidRDefault="001A1347" w:rsidP="00500992">
      <w:pPr>
        <w:pStyle w:val="Zkladntext"/>
        <w:rPr>
          <w:lang w:val="sk-SK"/>
        </w:rPr>
      </w:pPr>
    </w:p>
    <w:p w14:paraId="370AC749" w14:textId="77777777" w:rsidR="001A1347" w:rsidRPr="00A72FFD" w:rsidRDefault="001A1347" w:rsidP="00500992">
      <w:pPr>
        <w:pStyle w:val="Zkladntext"/>
        <w:rPr>
          <w:lang w:val="sk-SK"/>
        </w:rPr>
      </w:pPr>
    </w:p>
    <w:p w14:paraId="338C0912" w14:textId="77777777" w:rsidR="001A1347" w:rsidRPr="00A72FFD" w:rsidRDefault="001A1347" w:rsidP="00500992">
      <w:pPr>
        <w:pStyle w:val="Zkladntext"/>
        <w:rPr>
          <w:lang w:val="sk-SK"/>
        </w:rPr>
      </w:pPr>
    </w:p>
    <w:p w14:paraId="1E44D14E" w14:textId="77777777" w:rsidR="001A1347" w:rsidRPr="00A72FFD" w:rsidRDefault="001A1347" w:rsidP="00500992">
      <w:pPr>
        <w:pStyle w:val="Zkladntext"/>
        <w:rPr>
          <w:lang w:val="sk-SK"/>
        </w:rPr>
      </w:pPr>
    </w:p>
    <w:p w14:paraId="511E680A" w14:textId="77777777" w:rsidR="001A1347" w:rsidRPr="00A72FFD" w:rsidRDefault="001A1347" w:rsidP="00500992">
      <w:pPr>
        <w:pStyle w:val="Zkladntext"/>
        <w:rPr>
          <w:lang w:val="sk-SK"/>
        </w:rPr>
      </w:pPr>
    </w:p>
    <w:p w14:paraId="168A2525" w14:textId="77777777" w:rsidR="000569C6" w:rsidRPr="00A72FFD" w:rsidRDefault="000569C6" w:rsidP="00500992">
      <w:pPr>
        <w:pStyle w:val="Zkladntext"/>
        <w:rPr>
          <w:lang w:val="sk-SK"/>
        </w:rPr>
      </w:pPr>
    </w:p>
    <w:p w14:paraId="4CBFCA4B" w14:textId="77777777" w:rsidR="00A16280" w:rsidRPr="00A72FFD" w:rsidRDefault="00A16280" w:rsidP="00500992">
      <w:pPr>
        <w:pStyle w:val="Zkladntext"/>
        <w:rPr>
          <w:lang w:val="sk-SK"/>
        </w:rPr>
      </w:pPr>
    </w:p>
    <w:p w14:paraId="74C06E84" w14:textId="77777777" w:rsidR="00A16280" w:rsidRPr="00A72FFD" w:rsidRDefault="00A16280" w:rsidP="00500992">
      <w:pPr>
        <w:pStyle w:val="Zkladntext"/>
        <w:rPr>
          <w:lang w:val="sk-SK"/>
        </w:rPr>
      </w:pPr>
    </w:p>
    <w:tbl>
      <w:tblPr>
        <w:tblStyle w:val="Mriekatabuky"/>
        <w:tblW w:w="9640" w:type="dxa"/>
        <w:tblInd w:w="-601" w:type="dxa"/>
        <w:tblLook w:val="04A0" w:firstRow="1" w:lastRow="0" w:firstColumn="1" w:lastColumn="0" w:noHBand="0" w:noVBand="1"/>
      </w:tblPr>
      <w:tblGrid>
        <w:gridCol w:w="3544"/>
        <w:gridCol w:w="6096"/>
      </w:tblGrid>
      <w:tr w:rsidR="00756C50" w:rsidRPr="00A72FFD" w14:paraId="22FA8AA4" w14:textId="77777777" w:rsidTr="009B0778">
        <w:trPr>
          <w:trHeight w:hRule="exact" w:val="567"/>
        </w:trPr>
        <w:tc>
          <w:tcPr>
            <w:tcW w:w="9640" w:type="dxa"/>
            <w:gridSpan w:val="2"/>
            <w:shd w:val="clear" w:color="auto" w:fill="FDE9D9" w:themeFill="accent6" w:themeFillTint="33"/>
          </w:tcPr>
          <w:p w14:paraId="155CC4E7" w14:textId="77777777" w:rsidR="00756C50" w:rsidRPr="009B0778" w:rsidRDefault="005109A6" w:rsidP="009B0778">
            <w:pPr>
              <w:spacing w:before="130" w:after="360"/>
              <w:rPr>
                <w:rFonts w:ascii="Arial Narrow" w:hAnsi="Arial Narrow"/>
                <w:b/>
                <w:bCs/>
                <w:sz w:val="32"/>
                <w:szCs w:val="32"/>
                <w:lang w:val="sk-SK"/>
              </w:rPr>
            </w:pPr>
            <w:r w:rsidRPr="009B0778">
              <w:rPr>
                <w:b/>
                <w:bCs/>
                <w:sz w:val="32"/>
                <w:szCs w:val="32"/>
                <w:lang w:val="sk-SK"/>
              </w:rPr>
              <w:t>FORMÁLNE NÁLEŽITOSTI</w:t>
            </w:r>
          </w:p>
        </w:tc>
      </w:tr>
      <w:tr w:rsidR="00004C36" w:rsidRPr="00A72FFD" w14:paraId="5265ACC4" w14:textId="77777777" w:rsidTr="34D2A1B1">
        <w:trPr>
          <w:trHeight w:hRule="exact" w:val="567"/>
        </w:trPr>
        <w:tc>
          <w:tcPr>
            <w:tcW w:w="3544" w:type="dxa"/>
            <w:shd w:val="clear" w:color="auto" w:fill="FDE9D9" w:themeFill="accent6" w:themeFillTint="33"/>
          </w:tcPr>
          <w:p w14:paraId="00A57C51" w14:textId="77777777" w:rsidR="00004C36" w:rsidRPr="009B0778" w:rsidRDefault="005109A6" w:rsidP="009B0778">
            <w:pPr>
              <w:spacing w:before="130" w:after="360"/>
              <w:jc w:val="both"/>
              <w:rPr>
                <w:rFonts w:ascii="Arial Narrow" w:hAnsi="Arial Narrow"/>
                <w:b/>
                <w:bCs/>
                <w:lang w:val="sk-SK"/>
              </w:rPr>
            </w:pPr>
            <w:r w:rsidRPr="009B0778">
              <w:rPr>
                <w:b/>
                <w:bCs/>
                <w:lang w:val="sk-SK"/>
              </w:rPr>
              <w:t>Operačný program</w:t>
            </w:r>
          </w:p>
        </w:tc>
        <w:tc>
          <w:tcPr>
            <w:tcW w:w="6096" w:type="dxa"/>
          </w:tcPr>
          <w:p w14:paraId="679ECE85" w14:textId="77777777" w:rsidR="00004C36" w:rsidRPr="00A72FFD" w:rsidRDefault="005109A6" w:rsidP="0021577C">
            <w:pPr>
              <w:spacing w:before="120" w:after="360"/>
              <w:jc w:val="both"/>
              <w:rPr>
                <w:rFonts w:ascii="Arial Narrow" w:hAnsi="Arial Narrow"/>
                <w:lang w:val="sk-SK"/>
              </w:rPr>
            </w:pPr>
            <w:r>
              <w:rPr>
                <w:lang w:val="sk-SK"/>
              </w:rPr>
              <w:t>Integrovaná infraštruktúra 2014 - 2020</w:t>
            </w:r>
          </w:p>
        </w:tc>
      </w:tr>
      <w:tr w:rsidR="00004C36" w:rsidRPr="00A72FFD" w14:paraId="7BE6F330" w14:textId="77777777" w:rsidTr="34D2A1B1">
        <w:trPr>
          <w:trHeight w:hRule="exact" w:val="567"/>
        </w:trPr>
        <w:tc>
          <w:tcPr>
            <w:tcW w:w="3544" w:type="dxa"/>
            <w:shd w:val="clear" w:color="auto" w:fill="FDE9D9" w:themeFill="accent6" w:themeFillTint="33"/>
          </w:tcPr>
          <w:p w14:paraId="21A1C873" w14:textId="77777777" w:rsidR="00004C36" w:rsidRPr="009B0778" w:rsidRDefault="005109A6" w:rsidP="009B0778">
            <w:pPr>
              <w:spacing w:before="130" w:after="360"/>
              <w:jc w:val="both"/>
              <w:rPr>
                <w:rFonts w:ascii="Arial Narrow" w:hAnsi="Arial Narrow"/>
                <w:b/>
                <w:bCs/>
                <w:lang w:val="sk-SK"/>
              </w:rPr>
            </w:pPr>
            <w:r w:rsidRPr="009B0778">
              <w:rPr>
                <w:b/>
                <w:bCs/>
                <w:lang w:val="sk-SK"/>
              </w:rPr>
              <w:t>Prioritná os</w:t>
            </w:r>
          </w:p>
        </w:tc>
        <w:tc>
          <w:tcPr>
            <w:tcW w:w="6096" w:type="dxa"/>
          </w:tcPr>
          <w:p w14:paraId="5693B72C" w14:textId="77777777" w:rsidR="00004C36" w:rsidRPr="00A72FFD" w:rsidRDefault="005109A6" w:rsidP="00A326AE">
            <w:pPr>
              <w:spacing w:before="120" w:after="360"/>
              <w:jc w:val="both"/>
              <w:rPr>
                <w:rFonts w:ascii="Arial Narrow" w:hAnsi="Arial Narrow"/>
                <w:lang w:val="sk-SK"/>
              </w:rPr>
            </w:pPr>
            <w:r>
              <w:rPr>
                <w:lang w:val="sk-SK"/>
              </w:rPr>
              <w:t>7, Informačná spoločnosť</w:t>
            </w:r>
          </w:p>
        </w:tc>
      </w:tr>
      <w:tr w:rsidR="00004C36" w:rsidRPr="00A72FFD" w14:paraId="58F734D3" w14:textId="77777777" w:rsidTr="34D2A1B1">
        <w:trPr>
          <w:trHeight w:hRule="exact" w:val="873"/>
        </w:trPr>
        <w:tc>
          <w:tcPr>
            <w:tcW w:w="3544" w:type="dxa"/>
            <w:shd w:val="clear" w:color="auto" w:fill="FDE9D9" w:themeFill="accent6" w:themeFillTint="33"/>
          </w:tcPr>
          <w:p w14:paraId="660C8154" w14:textId="77777777" w:rsidR="00004C36" w:rsidRPr="009B0778" w:rsidRDefault="005109A6" w:rsidP="009B0778">
            <w:pPr>
              <w:spacing w:before="130" w:after="360"/>
              <w:jc w:val="both"/>
              <w:rPr>
                <w:rFonts w:ascii="Arial Narrow" w:hAnsi="Arial Narrow"/>
                <w:b/>
                <w:bCs/>
                <w:lang w:val="sk-SK"/>
              </w:rPr>
            </w:pPr>
            <w:r w:rsidRPr="009B0778">
              <w:rPr>
                <w:b/>
                <w:bCs/>
                <w:lang w:val="sk-SK"/>
              </w:rPr>
              <w:t>Investičná priorita</w:t>
            </w:r>
          </w:p>
        </w:tc>
        <w:tc>
          <w:tcPr>
            <w:tcW w:w="6096" w:type="dxa"/>
          </w:tcPr>
          <w:p w14:paraId="08CA6E54" w14:textId="77777777" w:rsidR="00004C36" w:rsidRPr="00A72FFD" w:rsidRDefault="005109A6" w:rsidP="0021577C">
            <w:pPr>
              <w:spacing w:before="120" w:after="360"/>
              <w:jc w:val="both"/>
              <w:rPr>
                <w:rFonts w:ascii="Arial Narrow" w:hAnsi="Arial Narrow"/>
                <w:lang w:val="sk-SK"/>
              </w:rPr>
            </w:pPr>
            <w:r w:rsidRPr="005109A6">
              <w:rPr>
                <w:lang w:val="sk-SK"/>
              </w:rPr>
              <w:t>2c): Posil</w:t>
            </w:r>
            <w:r>
              <w:rPr>
                <w:lang w:val="sk-SK"/>
              </w:rPr>
              <w:t>nenie aplikácií IKT v rámci elektronickej štátnej správy, el</w:t>
            </w:r>
            <w:r w:rsidR="00961118">
              <w:rPr>
                <w:lang w:val="sk-SK"/>
              </w:rPr>
              <w:t>ektronického vzdelávania, elekt</w:t>
            </w:r>
            <w:r>
              <w:rPr>
                <w:lang w:val="sk-SK"/>
              </w:rPr>
              <w:t>r</w:t>
            </w:r>
            <w:r w:rsidR="00961118">
              <w:rPr>
                <w:lang w:val="sk-SK"/>
              </w:rPr>
              <w:t>o</w:t>
            </w:r>
            <w:r>
              <w:rPr>
                <w:lang w:val="sk-SK"/>
              </w:rPr>
              <w:t>nickej inklúzie, elektronickej kultúry a elektronického zdravotníctva.</w:t>
            </w:r>
          </w:p>
        </w:tc>
      </w:tr>
      <w:tr w:rsidR="00004C36" w:rsidRPr="00A72FFD" w14:paraId="265FCA3F" w14:textId="77777777" w:rsidTr="34D2A1B1">
        <w:trPr>
          <w:trHeight w:hRule="exact" w:val="731"/>
        </w:trPr>
        <w:tc>
          <w:tcPr>
            <w:tcW w:w="3544" w:type="dxa"/>
            <w:shd w:val="clear" w:color="auto" w:fill="FDE9D9" w:themeFill="accent6" w:themeFillTint="33"/>
          </w:tcPr>
          <w:p w14:paraId="1EB27838" w14:textId="77777777" w:rsidR="00004C36" w:rsidRPr="009B0778" w:rsidRDefault="005109A6" w:rsidP="009B0778">
            <w:pPr>
              <w:tabs>
                <w:tab w:val="left" w:pos="468"/>
              </w:tabs>
              <w:spacing w:before="130" w:after="360"/>
              <w:jc w:val="both"/>
              <w:rPr>
                <w:rFonts w:ascii="Arial Narrow" w:hAnsi="Arial Narrow"/>
                <w:b/>
                <w:bCs/>
                <w:lang w:val="sk-SK"/>
              </w:rPr>
            </w:pPr>
            <w:r w:rsidRPr="009B0778">
              <w:rPr>
                <w:b/>
                <w:bCs/>
                <w:lang w:val="sk-SK"/>
              </w:rPr>
              <w:t>Špecifický cieľ</w:t>
            </w:r>
          </w:p>
        </w:tc>
        <w:tc>
          <w:tcPr>
            <w:tcW w:w="6096" w:type="dxa"/>
          </w:tcPr>
          <w:p w14:paraId="3FBAAF98" w14:textId="77777777" w:rsidR="00D6244D" w:rsidRPr="009B0778" w:rsidRDefault="005109A6">
            <w:pPr>
              <w:rPr>
                <w:rFonts w:ascii="Arial Narrow" w:eastAsiaTheme="minorEastAsia" w:hAnsi="Arial Narrow" w:cs="Arial"/>
                <w:color w:val="000000"/>
                <w:lang w:val="sk-SK"/>
              </w:rPr>
            </w:pPr>
            <w:r w:rsidRPr="009B0778">
              <w:rPr>
                <w:rFonts w:eastAsiaTheme="minorEastAsia" w:cs="Arial"/>
                <w:color w:val="000000"/>
                <w:lang w:val="sk-SK"/>
              </w:rPr>
              <w:t>7.5 Zlepšovanie celkovej dostupnosti dát verejnej správy vo forme otvorených dát</w:t>
            </w:r>
          </w:p>
          <w:p w14:paraId="77EF3D59" w14:textId="77777777" w:rsidR="00D6244D" w:rsidRPr="009B0778" w:rsidRDefault="005109A6">
            <w:pPr>
              <w:rPr>
                <w:rFonts w:ascii="Arial Narrow" w:eastAsiaTheme="minorEastAsia" w:hAnsi="Arial Narrow" w:cs="Arial"/>
                <w:color w:val="000000"/>
                <w:lang w:val="sk-SK"/>
              </w:rPr>
            </w:pPr>
            <w:r w:rsidRPr="009B0778">
              <w:rPr>
                <w:rFonts w:eastAsiaTheme="minorEastAsia" w:cs="Arial"/>
                <w:color w:val="000000"/>
                <w:lang w:val="sk-SK"/>
              </w:rPr>
              <w:t>7.7 Umožnenie modernizácie a racionalizácie verejnej správy IKT prostriedkami</w:t>
            </w:r>
          </w:p>
          <w:p w14:paraId="30116516" w14:textId="77777777" w:rsidR="00004C36" w:rsidRPr="00A72FFD" w:rsidRDefault="00004C36" w:rsidP="00327292">
            <w:pPr>
              <w:rPr>
                <w:rFonts w:ascii="Arial Narrow" w:eastAsiaTheme="minorHAnsi" w:hAnsi="Arial Narrow" w:cs="Arial"/>
                <w:color w:val="000000"/>
                <w:lang w:val="sk-SK"/>
              </w:rPr>
            </w:pPr>
          </w:p>
        </w:tc>
      </w:tr>
      <w:tr w:rsidR="00105724" w:rsidRPr="00A72FFD" w14:paraId="595D33B2" w14:textId="77777777" w:rsidTr="34D2A1B1">
        <w:trPr>
          <w:trHeight w:hRule="exact" w:val="567"/>
        </w:trPr>
        <w:tc>
          <w:tcPr>
            <w:tcW w:w="3544" w:type="dxa"/>
            <w:shd w:val="clear" w:color="auto" w:fill="FDE9D9" w:themeFill="accent6" w:themeFillTint="33"/>
          </w:tcPr>
          <w:p w14:paraId="43DE90C7" w14:textId="77777777" w:rsidR="00105724" w:rsidRPr="009B0778" w:rsidRDefault="005109A6" w:rsidP="009B0778">
            <w:pPr>
              <w:tabs>
                <w:tab w:val="left" w:pos="468"/>
              </w:tabs>
              <w:spacing w:before="130" w:after="360"/>
              <w:jc w:val="both"/>
              <w:rPr>
                <w:rFonts w:ascii="Arial Narrow" w:hAnsi="Arial Narrow"/>
                <w:b/>
                <w:bCs/>
                <w:lang w:val="sk-SK"/>
              </w:rPr>
            </w:pPr>
            <w:r w:rsidRPr="009B0778">
              <w:rPr>
                <w:b/>
                <w:bCs/>
                <w:lang w:val="sk-SK"/>
              </w:rPr>
              <w:t>Schéma štátnej pomoci</w:t>
            </w:r>
          </w:p>
        </w:tc>
        <w:tc>
          <w:tcPr>
            <w:tcW w:w="6096" w:type="dxa"/>
          </w:tcPr>
          <w:p w14:paraId="4C64FD7B" w14:textId="77777777" w:rsidR="00105724" w:rsidRPr="00A72FFD" w:rsidRDefault="005109A6" w:rsidP="0021577C">
            <w:pPr>
              <w:spacing w:before="120" w:after="360"/>
              <w:jc w:val="both"/>
              <w:rPr>
                <w:rFonts w:ascii="Arial Narrow" w:hAnsi="Arial Narrow"/>
                <w:lang w:val="sk-SK"/>
              </w:rPr>
            </w:pPr>
            <w:r>
              <w:rPr>
                <w:lang w:val="sk-SK"/>
              </w:rPr>
              <w:t>Neuplatňuje sa</w:t>
            </w:r>
          </w:p>
        </w:tc>
      </w:tr>
      <w:tr w:rsidR="00B22FE2" w:rsidRPr="00A72FFD" w14:paraId="5CC6F919" w14:textId="77777777" w:rsidTr="34D2A1B1">
        <w:trPr>
          <w:trHeight w:hRule="exact" w:val="567"/>
        </w:trPr>
        <w:tc>
          <w:tcPr>
            <w:tcW w:w="3544" w:type="dxa"/>
            <w:shd w:val="clear" w:color="auto" w:fill="FDE9D9" w:themeFill="accent6" w:themeFillTint="33"/>
          </w:tcPr>
          <w:p w14:paraId="67950F99" w14:textId="77777777" w:rsidR="00B22FE2" w:rsidRPr="009B0778" w:rsidRDefault="005109A6" w:rsidP="009B0778">
            <w:pPr>
              <w:tabs>
                <w:tab w:val="left" w:pos="468"/>
              </w:tabs>
              <w:spacing w:before="130" w:after="360"/>
              <w:jc w:val="both"/>
              <w:rPr>
                <w:rFonts w:ascii="Arial Narrow" w:hAnsi="Arial Narrow"/>
                <w:b/>
                <w:bCs/>
                <w:lang w:val="sk-SK"/>
              </w:rPr>
            </w:pPr>
            <w:r w:rsidRPr="009B0778">
              <w:rPr>
                <w:b/>
                <w:bCs/>
                <w:lang w:val="sk-SK"/>
              </w:rPr>
              <w:t>Fond</w:t>
            </w:r>
          </w:p>
        </w:tc>
        <w:tc>
          <w:tcPr>
            <w:tcW w:w="6096" w:type="dxa"/>
          </w:tcPr>
          <w:p w14:paraId="5C845BEA" w14:textId="77777777" w:rsidR="00B22FE2" w:rsidRPr="00A72FFD" w:rsidRDefault="005109A6" w:rsidP="0021577C">
            <w:pPr>
              <w:spacing w:before="120" w:after="360"/>
              <w:jc w:val="both"/>
              <w:rPr>
                <w:rFonts w:ascii="Arial Narrow" w:hAnsi="Arial Narrow"/>
                <w:lang w:val="sk-SK"/>
              </w:rPr>
            </w:pPr>
            <w:r>
              <w:rPr>
                <w:lang w:val="sk-SK"/>
              </w:rPr>
              <w:t>Európsky fond regionálneho rozvoja</w:t>
            </w:r>
          </w:p>
        </w:tc>
      </w:tr>
      <w:tr w:rsidR="00E22E98" w:rsidRPr="00A72FFD" w14:paraId="6BAACA58" w14:textId="77777777" w:rsidTr="009B0778">
        <w:trPr>
          <w:trHeight w:hRule="exact" w:val="567"/>
        </w:trPr>
        <w:tc>
          <w:tcPr>
            <w:tcW w:w="9640" w:type="dxa"/>
            <w:gridSpan w:val="2"/>
            <w:shd w:val="clear" w:color="auto" w:fill="FDE9D9" w:themeFill="accent6" w:themeFillTint="33"/>
          </w:tcPr>
          <w:p w14:paraId="584F0CCC" w14:textId="77777777" w:rsidR="00E22E98" w:rsidRPr="00A72FFD" w:rsidRDefault="005109A6" w:rsidP="00CE6B11">
            <w:pPr>
              <w:spacing w:before="130" w:after="360"/>
              <w:jc w:val="both"/>
              <w:rPr>
                <w:rFonts w:ascii="Arial Narrow" w:hAnsi="Arial Narrow"/>
                <w:sz w:val="24"/>
                <w:szCs w:val="24"/>
                <w:lang w:val="sk-SK"/>
              </w:rPr>
            </w:pPr>
            <w:r w:rsidRPr="009B0778">
              <w:rPr>
                <w:b/>
                <w:bCs/>
                <w:sz w:val="24"/>
                <w:szCs w:val="24"/>
                <w:lang w:val="sk-SK"/>
              </w:rPr>
              <w:t xml:space="preserve">POSKYTOVATEĽ </w:t>
            </w:r>
          </w:p>
        </w:tc>
      </w:tr>
      <w:tr w:rsidR="00E22E98" w:rsidRPr="00A72FFD" w14:paraId="7791C193" w14:textId="77777777" w:rsidTr="34D2A1B1">
        <w:trPr>
          <w:trHeight w:hRule="exact" w:val="1417"/>
        </w:trPr>
        <w:tc>
          <w:tcPr>
            <w:tcW w:w="3544" w:type="dxa"/>
            <w:shd w:val="clear" w:color="auto" w:fill="FDE9D9" w:themeFill="accent6" w:themeFillTint="33"/>
          </w:tcPr>
          <w:p w14:paraId="122182D0" w14:textId="77777777" w:rsidR="00E22E98" w:rsidRPr="009B0778" w:rsidRDefault="005109A6" w:rsidP="009B0778">
            <w:pPr>
              <w:spacing w:before="130" w:after="360"/>
              <w:jc w:val="both"/>
              <w:rPr>
                <w:rFonts w:ascii="Arial Narrow" w:hAnsi="Arial Narrow"/>
                <w:b/>
                <w:bCs/>
                <w:lang w:val="sk-SK"/>
              </w:rPr>
            </w:pPr>
            <w:r w:rsidRPr="009B0778">
              <w:rPr>
                <w:b/>
                <w:bCs/>
                <w:lang w:val="sk-SK"/>
              </w:rPr>
              <w:t>Názov</w:t>
            </w:r>
          </w:p>
        </w:tc>
        <w:tc>
          <w:tcPr>
            <w:tcW w:w="6096" w:type="dxa"/>
          </w:tcPr>
          <w:p w14:paraId="2AA42E52" w14:textId="77777777" w:rsidR="00E22E98" w:rsidRPr="00A72FFD" w:rsidRDefault="005109A6" w:rsidP="00381C84">
            <w:pPr>
              <w:spacing w:before="130" w:after="360"/>
              <w:jc w:val="both"/>
              <w:rPr>
                <w:rFonts w:ascii="Arial Narrow" w:hAnsi="Arial Narrow"/>
                <w:lang w:val="sk-SK"/>
              </w:rPr>
            </w:pPr>
            <w:r>
              <w:rPr>
                <w:lang w:val="sk-SK"/>
              </w:rPr>
              <w:t xml:space="preserve">Úrad podpredsedu vlády Slovenskej republiky pre investície a informatizáciu ako Sprostredkovateľský orgán pre </w:t>
            </w:r>
            <w:r w:rsidRPr="009B0778">
              <w:rPr>
                <w:lang w:val="sk-SK"/>
              </w:rPr>
              <w:t>Operačný program Integrovaná infraštruktúra (ďalej aj „SO OPII“) konajúci v zastúpení Ministerstva dopravy a výstavby Slovenskej republiky ako Riadiaceho orgánu pre Operačný program Integrovaná infraštruktúra (ďalej len „RO OPII“).</w:t>
            </w:r>
          </w:p>
        </w:tc>
      </w:tr>
      <w:tr w:rsidR="00E22E98" w:rsidRPr="00A72FFD" w14:paraId="67119286" w14:textId="77777777" w:rsidTr="34D2A1B1">
        <w:trPr>
          <w:trHeight w:hRule="exact" w:val="567"/>
        </w:trPr>
        <w:tc>
          <w:tcPr>
            <w:tcW w:w="3544" w:type="dxa"/>
            <w:shd w:val="clear" w:color="auto" w:fill="FDE9D9" w:themeFill="accent6" w:themeFillTint="33"/>
          </w:tcPr>
          <w:p w14:paraId="2DBC10AD" w14:textId="77777777" w:rsidR="00E22E98" w:rsidRPr="009B0778" w:rsidRDefault="005109A6" w:rsidP="009B0778">
            <w:pPr>
              <w:spacing w:before="130" w:after="360"/>
              <w:jc w:val="both"/>
              <w:rPr>
                <w:rFonts w:ascii="Arial Narrow" w:hAnsi="Arial Narrow"/>
                <w:b/>
                <w:bCs/>
                <w:lang w:val="sk-SK"/>
              </w:rPr>
            </w:pPr>
            <w:r w:rsidRPr="009B0778">
              <w:rPr>
                <w:b/>
                <w:bCs/>
                <w:lang w:val="sk-SK"/>
              </w:rPr>
              <w:t>Adresa</w:t>
            </w:r>
          </w:p>
        </w:tc>
        <w:tc>
          <w:tcPr>
            <w:tcW w:w="6096" w:type="dxa"/>
          </w:tcPr>
          <w:p w14:paraId="22D88275" w14:textId="77777777" w:rsidR="00E22E98" w:rsidRPr="00A72FFD" w:rsidRDefault="005109A6">
            <w:pPr>
              <w:spacing w:before="130" w:after="360"/>
              <w:jc w:val="both"/>
              <w:rPr>
                <w:rFonts w:ascii="Arial Narrow" w:hAnsi="Arial Narrow"/>
                <w:lang w:val="sk-SK"/>
              </w:rPr>
            </w:pPr>
            <w:r>
              <w:rPr>
                <w:lang w:val="sk-SK"/>
              </w:rPr>
              <w:t>Štefánikova 15, 811 05 Bratislava</w:t>
            </w:r>
          </w:p>
        </w:tc>
      </w:tr>
      <w:tr w:rsidR="00E22AE3" w:rsidRPr="00A72FFD" w14:paraId="32B5164B" w14:textId="77777777" w:rsidTr="009B0778">
        <w:trPr>
          <w:trHeight w:hRule="exact" w:val="567"/>
        </w:trPr>
        <w:tc>
          <w:tcPr>
            <w:tcW w:w="9640" w:type="dxa"/>
            <w:gridSpan w:val="2"/>
            <w:shd w:val="clear" w:color="auto" w:fill="FDE9D9" w:themeFill="accent6" w:themeFillTint="33"/>
          </w:tcPr>
          <w:p w14:paraId="282F1E96" w14:textId="77777777" w:rsidR="00E22AE3" w:rsidRPr="00A72FFD" w:rsidRDefault="005109A6" w:rsidP="00564575">
            <w:pPr>
              <w:spacing w:before="130" w:after="360"/>
              <w:jc w:val="both"/>
              <w:rPr>
                <w:rFonts w:ascii="Arial Narrow" w:hAnsi="Arial Narrow"/>
                <w:sz w:val="24"/>
                <w:szCs w:val="24"/>
                <w:lang w:val="sk-SK"/>
              </w:rPr>
            </w:pPr>
            <w:r w:rsidRPr="009B0778">
              <w:rPr>
                <w:b/>
                <w:bCs/>
                <w:sz w:val="24"/>
                <w:szCs w:val="24"/>
                <w:lang w:val="sk-SK"/>
              </w:rPr>
              <w:t>DĹŽKA TRVANIA VYZVANIA NA PREDKLADANIE ŽIADOSTI O NFP</w:t>
            </w:r>
          </w:p>
        </w:tc>
      </w:tr>
      <w:tr w:rsidR="00EC7BD1" w:rsidRPr="00A72FFD" w14:paraId="46F615BB" w14:textId="77777777" w:rsidTr="009B0778">
        <w:trPr>
          <w:trHeight w:hRule="exact" w:val="567"/>
        </w:trPr>
        <w:tc>
          <w:tcPr>
            <w:tcW w:w="3544" w:type="dxa"/>
            <w:tcBorders>
              <w:top w:val="single" w:sz="4" w:space="0" w:color="auto"/>
              <w:bottom w:val="single" w:sz="4" w:space="0" w:color="auto"/>
              <w:right w:val="single" w:sz="4" w:space="0" w:color="auto"/>
            </w:tcBorders>
            <w:shd w:val="clear" w:color="auto" w:fill="FDE9D9" w:themeFill="accent6" w:themeFillTint="33"/>
          </w:tcPr>
          <w:p w14:paraId="6824FEC1" w14:textId="77777777" w:rsidR="00EC7BD1" w:rsidRPr="009B0778" w:rsidRDefault="005109A6" w:rsidP="009B0778">
            <w:pPr>
              <w:spacing w:before="130" w:after="360"/>
              <w:jc w:val="both"/>
              <w:rPr>
                <w:rFonts w:ascii="Arial Narrow" w:hAnsi="Arial Narrow"/>
                <w:b/>
                <w:bCs/>
                <w:lang w:val="sk-SK"/>
              </w:rPr>
            </w:pPr>
            <w:r w:rsidRPr="009B0778">
              <w:rPr>
                <w:b/>
                <w:bCs/>
                <w:lang w:val="sk-SK"/>
              </w:rPr>
              <w:t>Typ vyzvania</w:t>
            </w:r>
          </w:p>
        </w:tc>
        <w:tc>
          <w:tcPr>
            <w:tcW w:w="6096" w:type="dxa"/>
            <w:tcBorders>
              <w:top w:val="single" w:sz="4" w:space="0" w:color="auto"/>
              <w:left w:val="single" w:sz="4" w:space="0" w:color="auto"/>
              <w:bottom w:val="single" w:sz="4" w:space="0" w:color="auto"/>
              <w:right w:val="single" w:sz="4" w:space="0" w:color="auto"/>
            </w:tcBorders>
          </w:tcPr>
          <w:p w14:paraId="6E4E2533" w14:textId="77777777" w:rsidR="00EC7BD1" w:rsidRPr="00A72FFD" w:rsidRDefault="005109A6" w:rsidP="0001644D">
            <w:pPr>
              <w:spacing w:before="130" w:after="360"/>
              <w:jc w:val="both"/>
              <w:rPr>
                <w:rFonts w:ascii="Arial Narrow" w:hAnsi="Arial Narrow"/>
                <w:lang w:val="sk-SK"/>
              </w:rPr>
            </w:pPr>
            <w:r>
              <w:rPr>
                <w:lang w:val="sk-SK"/>
              </w:rPr>
              <w:t>Otvorené</w:t>
            </w:r>
          </w:p>
        </w:tc>
      </w:tr>
      <w:tr w:rsidR="00E22AE3" w:rsidRPr="00A72FFD" w14:paraId="155D2A25" w14:textId="77777777" w:rsidTr="009B0778">
        <w:trPr>
          <w:trHeight w:hRule="exact" w:val="567"/>
        </w:trPr>
        <w:tc>
          <w:tcPr>
            <w:tcW w:w="3544" w:type="dxa"/>
            <w:tcBorders>
              <w:top w:val="single" w:sz="4" w:space="0" w:color="auto"/>
              <w:bottom w:val="single" w:sz="4" w:space="0" w:color="auto"/>
              <w:right w:val="single" w:sz="4" w:space="0" w:color="auto"/>
            </w:tcBorders>
            <w:shd w:val="clear" w:color="auto" w:fill="FDE9D9" w:themeFill="accent6" w:themeFillTint="33"/>
          </w:tcPr>
          <w:p w14:paraId="69AC78AE" w14:textId="77777777" w:rsidR="00E22AE3" w:rsidRPr="009B0778" w:rsidRDefault="005109A6" w:rsidP="009B0778">
            <w:pPr>
              <w:spacing w:before="130" w:after="360"/>
              <w:jc w:val="both"/>
              <w:rPr>
                <w:rFonts w:ascii="Arial Narrow" w:hAnsi="Arial Narrow"/>
                <w:b/>
                <w:bCs/>
                <w:lang w:val="sk-SK"/>
              </w:rPr>
            </w:pPr>
            <w:r w:rsidRPr="009B0778">
              <w:rPr>
                <w:b/>
                <w:bCs/>
                <w:lang w:val="sk-SK"/>
              </w:rPr>
              <w:t>Dátum vyhlásenia vyzvania</w:t>
            </w:r>
          </w:p>
        </w:tc>
        <w:tc>
          <w:tcPr>
            <w:tcW w:w="6096" w:type="dxa"/>
            <w:tcBorders>
              <w:top w:val="single" w:sz="4" w:space="0" w:color="auto"/>
              <w:left w:val="single" w:sz="4" w:space="0" w:color="auto"/>
              <w:bottom w:val="single" w:sz="4" w:space="0" w:color="auto"/>
              <w:right w:val="single" w:sz="4" w:space="0" w:color="auto"/>
            </w:tcBorders>
          </w:tcPr>
          <w:p w14:paraId="189E8B92" w14:textId="77777777" w:rsidR="00E22AE3" w:rsidRPr="009B0778" w:rsidRDefault="005109A6" w:rsidP="009B0778">
            <w:pPr>
              <w:spacing w:before="130" w:after="360"/>
              <w:jc w:val="both"/>
              <w:rPr>
                <w:rFonts w:ascii="Arial Narrow" w:hAnsi="Arial Narrow"/>
                <w:b/>
                <w:bCs/>
                <w:lang w:val="sk-SK"/>
              </w:rPr>
            </w:pPr>
            <w:r w:rsidRPr="009B0778">
              <w:rPr>
                <w:b/>
                <w:bCs/>
                <w:lang w:val="sk-SK"/>
              </w:rPr>
              <w:t xml:space="preserve">01.06.2018 </w:t>
            </w:r>
          </w:p>
        </w:tc>
      </w:tr>
      <w:tr w:rsidR="00E22AE3" w:rsidRPr="00A72FFD" w14:paraId="22105A6A" w14:textId="77777777" w:rsidTr="009B0778">
        <w:trPr>
          <w:trHeight w:hRule="exact" w:val="870"/>
        </w:trPr>
        <w:tc>
          <w:tcPr>
            <w:tcW w:w="3544" w:type="dxa"/>
            <w:tcBorders>
              <w:top w:val="single" w:sz="4" w:space="0" w:color="auto"/>
              <w:right w:val="single" w:sz="4" w:space="0" w:color="auto"/>
            </w:tcBorders>
            <w:shd w:val="clear" w:color="auto" w:fill="FDE9D9" w:themeFill="accent6" w:themeFillTint="33"/>
          </w:tcPr>
          <w:p w14:paraId="32269992" w14:textId="77777777" w:rsidR="00E22AE3" w:rsidRPr="009B0778" w:rsidRDefault="005109A6" w:rsidP="009B0778">
            <w:pPr>
              <w:spacing w:before="130" w:after="360"/>
              <w:jc w:val="both"/>
              <w:rPr>
                <w:rFonts w:ascii="Arial Narrow" w:hAnsi="Arial Narrow"/>
                <w:b/>
                <w:bCs/>
                <w:lang w:val="sk-SK"/>
              </w:rPr>
            </w:pPr>
            <w:r w:rsidRPr="009B0778">
              <w:rPr>
                <w:b/>
                <w:bCs/>
                <w:lang w:val="sk-SK"/>
              </w:rPr>
              <w:t>Dátum uzavretia vyzvania</w:t>
            </w:r>
          </w:p>
        </w:tc>
        <w:tc>
          <w:tcPr>
            <w:tcW w:w="6096" w:type="dxa"/>
            <w:tcBorders>
              <w:top w:val="single" w:sz="4" w:space="0" w:color="auto"/>
              <w:left w:val="single" w:sz="4" w:space="0" w:color="auto"/>
              <w:bottom w:val="single" w:sz="4" w:space="0" w:color="auto"/>
              <w:right w:val="single" w:sz="4" w:space="0" w:color="auto"/>
            </w:tcBorders>
          </w:tcPr>
          <w:p w14:paraId="0DDE3E80" w14:textId="77777777" w:rsidR="003B301B" w:rsidRPr="00A72FFD" w:rsidRDefault="003B301B" w:rsidP="005715AD">
            <w:pPr>
              <w:spacing w:before="130"/>
              <w:jc w:val="both"/>
              <w:rPr>
                <w:rFonts w:ascii="Arial Narrow" w:hAnsi="Arial Narrow"/>
                <w:b/>
                <w:lang w:val="sk-SK"/>
              </w:rPr>
            </w:pPr>
          </w:p>
        </w:tc>
      </w:tr>
      <w:tr w:rsidR="009842DA" w:rsidRPr="00A72FFD" w14:paraId="46168203" w14:textId="77777777" w:rsidTr="009B0778">
        <w:trPr>
          <w:trHeight w:hRule="exact" w:val="746"/>
        </w:trPr>
        <w:tc>
          <w:tcPr>
            <w:tcW w:w="9640" w:type="dxa"/>
            <w:gridSpan w:val="2"/>
            <w:shd w:val="clear" w:color="auto" w:fill="FDE9D9" w:themeFill="accent6" w:themeFillTint="33"/>
          </w:tcPr>
          <w:p w14:paraId="68696AE6" w14:textId="77777777" w:rsidR="009842DA" w:rsidRPr="009B0778" w:rsidRDefault="005109A6" w:rsidP="009B0778">
            <w:pPr>
              <w:spacing w:before="130" w:after="360"/>
              <w:jc w:val="both"/>
              <w:rPr>
                <w:rFonts w:ascii="Arial Narrow" w:hAnsi="Arial Narrow"/>
                <w:b/>
                <w:bCs/>
                <w:sz w:val="24"/>
                <w:szCs w:val="24"/>
                <w:lang w:val="sk-SK"/>
              </w:rPr>
            </w:pPr>
            <w:r w:rsidRPr="009B0778">
              <w:rPr>
                <w:b/>
                <w:bCs/>
                <w:sz w:val="24"/>
                <w:szCs w:val="24"/>
                <w:lang w:val="sk-SK"/>
              </w:rPr>
              <w:t>INDIKATÍVNA VÝŠKA FINANČNÝCH PROSTRIEDKOV VYČLENENÝCH NA VYZVANIE (zdroje EÚ)</w:t>
            </w:r>
          </w:p>
          <w:p w14:paraId="2F36E3F4" w14:textId="77777777" w:rsidR="009842DA" w:rsidRPr="00A72FFD" w:rsidRDefault="009842DA" w:rsidP="009842DA">
            <w:pPr>
              <w:spacing w:before="130" w:after="360"/>
              <w:jc w:val="both"/>
              <w:rPr>
                <w:rFonts w:ascii="Arial Narrow" w:hAnsi="Arial Narrow"/>
                <w:sz w:val="24"/>
                <w:szCs w:val="24"/>
                <w:lang w:val="sk-SK"/>
              </w:rPr>
            </w:pPr>
          </w:p>
          <w:p w14:paraId="67D3DEC8" w14:textId="77777777" w:rsidR="009842DA" w:rsidRPr="00A72FFD" w:rsidRDefault="009842DA" w:rsidP="001C783E">
            <w:pPr>
              <w:spacing w:before="130" w:after="360"/>
              <w:jc w:val="both"/>
              <w:rPr>
                <w:rFonts w:ascii="Arial Narrow" w:hAnsi="Arial Narrow"/>
                <w:b/>
                <w:sz w:val="28"/>
                <w:szCs w:val="28"/>
                <w:lang w:val="sk-SK"/>
              </w:rPr>
            </w:pPr>
          </w:p>
        </w:tc>
      </w:tr>
      <w:tr w:rsidR="009842DA" w:rsidRPr="00A72FFD" w14:paraId="2A4997D5" w14:textId="77777777" w:rsidTr="009B0778">
        <w:trPr>
          <w:trHeight w:val="1234"/>
        </w:trPr>
        <w:tc>
          <w:tcPr>
            <w:tcW w:w="9640" w:type="dxa"/>
            <w:gridSpan w:val="2"/>
            <w:shd w:val="clear" w:color="auto" w:fill="auto"/>
          </w:tcPr>
          <w:p w14:paraId="68868162" w14:textId="77777777" w:rsidR="009842DA" w:rsidRPr="00A72FFD" w:rsidRDefault="005109A6" w:rsidP="00ED038F">
            <w:pPr>
              <w:spacing w:before="120"/>
              <w:jc w:val="both"/>
              <w:rPr>
                <w:rFonts w:ascii="Arial Narrow" w:hAnsi="Arial Narrow"/>
                <w:lang w:val="sk-SK"/>
              </w:rPr>
            </w:pPr>
            <w:r>
              <w:rPr>
                <w:lang w:val="sk-SK"/>
              </w:rPr>
              <w:lastRenderedPageBreak/>
              <w:t>Indikatívna výška finančných prostriedkov zo zdrojov E</w:t>
            </w:r>
            <w:r w:rsidR="00224549">
              <w:rPr>
                <w:lang w:val="sk-SK"/>
              </w:rPr>
              <w:t>Ú vyčlenených na toto vyzvanie 3</w:t>
            </w:r>
            <w:r>
              <w:rPr>
                <w:lang w:val="sk-SK"/>
              </w:rPr>
              <w:t>0 000 000,00  EUR</w:t>
            </w:r>
            <w:r>
              <w:rPr>
                <w:rStyle w:val="Odkaznapoznmkupodiarou"/>
                <w:lang w:val="sk-SK"/>
              </w:rPr>
              <w:footnoteReference w:id="1"/>
            </w:r>
            <w:r w:rsidRPr="005109A6">
              <w:rPr>
                <w:lang w:val="sk-SK"/>
              </w:rPr>
              <w:t>.</w:t>
            </w:r>
          </w:p>
          <w:p w14:paraId="0B1E73B5" w14:textId="77777777" w:rsidR="009842DA" w:rsidRPr="00A72FFD" w:rsidRDefault="005109A6" w:rsidP="00785F2D">
            <w:pPr>
              <w:spacing w:before="120"/>
              <w:jc w:val="both"/>
              <w:rPr>
                <w:rFonts w:ascii="Arial Narrow" w:hAnsi="Arial Narrow"/>
                <w:color w:val="FFFFFF" w:themeColor="background1"/>
                <w:lang w:val="sk-SK"/>
              </w:rPr>
            </w:pPr>
            <w:r w:rsidRPr="005109A6">
              <w:rPr>
                <w:lang w:val="sk-SK"/>
              </w:rPr>
              <w:t xml:space="preserve">K výške zdrojov EÚ je vyčlenená príslušná výška finančných prostriedkov štátneho rozpočtu v súlade so Stratégiou financovania Európskych štrukturálnych a investičných fondov pre programové obdobie 2014 – 2020 (ďalej len „Stratégia financovania“ – aktuálna verzia zverejnená na webe MF SR </w:t>
            </w:r>
            <w:hyperlink r:id="rId12" w:history="1">
              <w:r>
                <w:rPr>
                  <w:rStyle w:val="Hypertextovprepojenie"/>
                  <w:lang w:val="sk-SK"/>
                </w:rPr>
                <w:t>http://www.finance.gov.sk/Default.aspx?CatID=9348</w:t>
              </w:r>
            </w:hyperlink>
            <w:r w:rsidRPr="005109A6">
              <w:rPr>
                <w:lang w:val="sk-SK"/>
              </w:rPr>
              <w:t xml:space="preserve">). Zároveň zo štátneho rozpočtu sú vyčlenené aj finančné prostriedky za zdroj pro-rata. </w:t>
            </w:r>
          </w:p>
        </w:tc>
      </w:tr>
      <w:tr w:rsidR="009842DA" w:rsidRPr="00A72FFD" w14:paraId="50B3F7B2" w14:textId="77777777" w:rsidTr="009B0778">
        <w:trPr>
          <w:trHeight w:hRule="exact" w:val="567"/>
        </w:trPr>
        <w:tc>
          <w:tcPr>
            <w:tcW w:w="9640" w:type="dxa"/>
            <w:gridSpan w:val="2"/>
            <w:shd w:val="clear" w:color="auto" w:fill="FDE9D9" w:themeFill="accent6" w:themeFillTint="33"/>
          </w:tcPr>
          <w:p w14:paraId="64529F3E" w14:textId="77777777" w:rsidR="009842DA" w:rsidRPr="009B0778" w:rsidRDefault="005109A6" w:rsidP="009B0778">
            <w:pPr>
              <w:spacing w:before="130" w:after="360"/>
              <w:jc w:val="both"/>
              <w:rPr>
                <w:rFonts w:ascii="Arial Narrow" w:hAnsi="Arial Narrow"/>
                <w:b/>
                <w:bCs/>
                <w:sz w:val="28"/>
                <w:szCs w:val="28"/>
                <w:lang w:val="sk-SK"/>
              </w:rPr>
            </w:pPr>
            <w:r w:rsidRPr="005109A6">
              <w:rPr>
                <w:b/>
                <w:bCs/>
                <w:sz w:val="24"/>
                <w:szCs w:val="24"/>
                <w:lang w:val="sk-SK"/>
              </w:rPr>
              <w:t>FINANCOVANIE PROJEKTU</w:t>
            </w:r>
          </w:p>
        </w:tc>
      </w:tr>
      <w:tr w:rsidR="009842DA" w:rsidRPr="00A72FFD" w14:paraId="371C6BB5" w14:textId="77777777" w:rsidTr="009B0778">
        <w:trPr>
          <w:trHeight w:val="1703"/>
        </w:trPr>
        <w:tc>
          <w:tcPr>
            <w:tcW w:w="9640" w:type="dxa"/>
            <w:gridSpan w:val="2"/>
            <w:shd w:val="clear" w:color="auto" w:fill="auto"/>
          </w:tcPr>
          <w:p w14:paraId="23325044" w14:textId="77777777" w:rsidR="009842DA" w:rsidRPr="00A72FFD" w:rsidRDefault="005109A6" w:rsidP="0061060F">
            <w:pPr>
              <w:spacing w:before="120"/>
              <w:jc w:val="both"/>
              <w:rPr>
                <w:rFonts w:ascii="Arial Narrow" w:hAnsi="Arial Narrow"/>
                <w:lang w:val="sk-SK"/>
              </w:rPr>
            </w:pPr>
            <w:r w:rsidRPr="005109A6">
              <w:rPr>
                <w:lang w:val="sk-SK"/>
              </w:rPr>
              <w:t>Financovanie celkových oprávnených výdavkov projektu tohto vyzvania v rámci PO7 Informačná spoločnosť OPII je nasledovné:</w:t>
            </w:r>
          </w:p>
          <w:p w14:paraId="5C3E0A0E" w14:textId="77777777" w:rsidR="00024469" w:rsidRPr="00A72FFD" w:rsidRDefault="005109A6" w:rsidP="00024469">
            <w:pPr>
              <w:spacing w:before="120" w:after="120"/>
              <w:ind w:firstLine="357"/>
              <w:jc w:val="both"/>
              <w:rPr>
                <w:rFonts w:ascii="Arial Narrow" w:hAnsi="Arial Narrow"/>
                <w:highlight w:val="lightGray"/>
                <w:lang w:val="sk-SK"/>
              </w:rPr>
            </w:pPr>
            <w:commentRangeStart w:id="0"/>
            <w:r w:rsidRPr="005109A6">
              <w:rPr>
                <w:highlight w:val="lightGray"/>
                <w:lang w:val="sk-SK"/>
              </w:rPr>
              <w:t>(JG) 75,293 % príspevku z Európskeho fondu regionálneho rozvoja,</w:t>
            </w:r>
          </w:p>
          <w:p w14:paraId="5314B49E" w14:textId="77777777" w:rsidR="00024469" w:rsidRPr="00A72FFD" w:rsidRDefault="005109A6" w:rsidP="00024469">
            <w:pPr>
              <w:spacing w:before="120" w:after="120"/>
              <w:ind w:firstLine="357"/>
              <w:jc w:val="both"/>
              <w:rPr>
                <w:rFonts w:ascii="Arial Narrow" w:hAnsi="Arial Narrow"/>
                <w:highlight w:val="lightGray"/>
                <w:lang w:val="sk-SK"/>
              </w:rPr>
            </w:pPr>
            <w:r w:rsidRPr="005109A6">
              <w:rPr>
                <w:highlight w:val="lightGray"/>
                <w:lang w:val="sk-SK"/>
              </w:rPr>
              <w:t xml:space="preserve"> 13,287 % príspevku zo štátneho rozpočtu,</w:t>
            </w:r>
          </w:p>
          <w:p w14:paraId="5C620310" w14:textId="77777777" w:rsidR="009842DA" w:rsidRPr="00A72FFD" w:rsidRDefault="005109A6" w:rsidP="00024469">
            <w:pPr>
              <w:spacing w:before="120" w:after="120"/>
              <w:ind w:firstLine="357"/>
              <w:jc w:val="both"/>
              <w:rPr>
                <w:rFonts w:ascii="Arial Narrow" w:hAnsi="Arial Narrow"/>
                <w:color w:val="FFFFFF" w:themeColor="background1"/>
                <w:lang w:val="sk-SK"/>
              </w:rPr>
            </w:pPr>
            <w:r w:rsidRPr="005109A6">
              <w:rPr>
                <w:highlight w:val="lightGray"/>
                <w:lang w:val="sk-SK"/>
              </w:rPr>
              <w:t xml:space="preserve"> 11,420 % príspevku pro-rata.</w:t>
            </w:r>
            <w:commentRangeEnd w:id="0"/>
            <w:r w:rsidR="00F61D7A">
              <w:rPr>
                <w:rStyle w:val="Odkaznakomentr"/>
                <w:lang w:eastAsia="en-US"/>
              </w:rPr>
              <w:commentReference w:id="0"/>
            </w:r>
          </w:p>
        </w:tc>
      </w:tr>
      <w:tr w:rsidR="009842DA" w:rsidRPr="00A72FFD" w14:paraId="7BF11C45" w14:textId="77777777" w:rsidTr="009B0778">
        <w:trPr>
          <w:trHeight w:hRule="exact" w:val="567"/>
        </w:trPr>
        <w:tc>
          <w:tcPr>
            <w:tcW w:w="9640" w:type="dxa"/>
            <w:gridSpan w:val="2"/>
            <w:shd w:val="clear" w:color="auto" w:fill="FDE9D9" w:themeFill="accent6" w:themeFillTint="33"/>
          </w:tcPr>
          <w:p w14:paraId="585CD200" w14:textId="77777777" w:rsidR="009842DA" w:rsidRPr="009B0778" w:rsidRDefault="005109A6" w:rsidP="009B0778">
            <w:pPr>
              <w:spacing w:before="130" w:after="360"/>
              <w:jc w:val="both"/>
              <w:rPr>
                <w:rFonts w:ascii="Arial Narrow" w:hAnsi="Arial Narrow"/>
                <w:b/>
                <w:bCs/>
                <w:sz w:val="28"/>
                <w:szCs w:val="28"/>
                <w:lang w:val="sk-SK"/>
              </w:rPr>
            </w:pPr>
            <w:r w:rsidRPr="005109A6">
              <w:rPr>
                <w:b/>
                <w:bCs/>
                <w:sz w:val="24"/>
                <w:szCs w:val="24"/>
                <w:lang w:val="sk-SK"/>
              </w:rPr>
              <w:t xml:space="preserve">ČASOVÝ HARMONOGRAM KONANIA O ŽIADOSTI O NFP </w:t>
            </w:r>
            <w:r w:rsidRPr="005109A6">
              <w:rPr>
                <w:b/>
                <w:bCs/>
                <w:sz w:val="24"/>
                <w:szCs w:val="24"/>
                <w:highlight w:val="lightGray"/>
                <w:lang w:val="sk-SK"/>
              </w:rPr>
              <w:t>(vyplni tím JG)</w:t>
            </w:r>
          </w:p>
        </w:tc>
      </w:tr>
      <w:tr w:rsidR="009842DA" w:rsidRPr="00A72FFD" w14:paraId="06485B98" w14:textId="77777777" w:rsidTr="009B0778">
        <w:trPr>
          <w:trHeight w:val="688"/>
        </w:trPr>
        <w:tc>
          <w:tcPr>
            <w:tcW w:w="9640" w:type="dxa"/>
            <w:gridSpan w:val="2"/>
            <w:shd w:val="clear" w:color="auto" w:fill="auto"/>
          </w:tcPr>
          <w:p w14:paraId="6BD66DD6" w14:textId="77777777" w:rsidR="009842DA" w:rsidRPr="00A72FFD" w:rsidRDefault="005109A6" w:rsidP="00785F2D">
            <w:pPr>
              <w:spacing w:before="120" w:after="120"/>
              <w:jc w:val="both"/>
              <w:rPr>
                <w:rFonts w:ascii="Arial Narrow" w:hAnsi="Arial Narrow"/>
                <w:lang w:val="sk-SK"/>
              </w:rPr>
            </w:pPr>
            <w:r w:rsidRPr="009B0778">
              <w:rPr>
                <w:lang w:val="sk-SK"/>
              </w:rPr>
              <w:t>V súlade s § 26, ods. 5 zákona o príspevku z EŠIF</w:t>
            </w:r>
            <w:r w:rsidRPr="009B0778">
              <w:rPr>
                <w:rStyle w:val="Odkaznapoznmkupodiarou"/>
                <w:lang w:val="sk-SK"/>
              </w:rPr>
              <w:footnoteReference w:id="2"/>
            </w:r>
            <w:r w:rsidRPr="009B0778">
              <w:rPr>
                <w:lang w:val="sk-SK"/>
              </w:rPr>
              <w:t xml:space="preserve"> začína konanie o národnom projekte doručením žiadosti o NFP SO OPII.</w:t>
            </w:r>
            <w:r w:rsidRPr="005109A6">
              <w:rPr>
                <w:lang w:val="sk-SK"/>
              </w:rPr>
              <w:t xml:space="preserve"> Žiadateľ je o výsledku konania o predloženej žiadosti o NFP informovaný rozhodnutím SO OPII </w:t>
            </w:r>
            <w:r w:rsidRPr="009B0778">
              <w:rPr>
                <w:b/>
                <w:bCs/>
                <w:lang w:val="sk-SK"/>
              </w:rPr>
              <w:t>o schválení žiadosti o NFP</w:t>
            </w:r>
            <w:r w:rsidRPr="005109A6">
              <w:rPr>
                <w:lang w:val="sk-SK"/>
              </w:rPr>
              <w:t xml:space="preserve">, </w:t>
            </w:r>
            <w:r w:rsidRPr="009B0778">
              <w:rPr>
                <w:b/>
                <w:bCs/>
                <w:lang w:val="sk-SK"/>
              </w:rPr>
              <w:t>o neschválení žiadosti o NFP</w:t>
            </w:r>
            <w:r w:rsidRPr="005109A6">
              <w:rPr>
                <w:lang w:val="sk-SK"/>
              </w:rPr>
              <w:t xml:space="preserve"> alebo </w:t>
            </w:r>
            <w:r w:rsidRPr="009B0778">
              <w:rPr>
                <w:b/>
                <w:bCs/>
                <w:lang w:val="sk-SK"/>
              </w:rPr>
              <w:t>o zastavení konania o žiadosti o NFP</w:t>
            </w:r>
            <w:r w:rsidRPr="005109A6">
              <w:rPr>
                <w:lang w:val="sk-SK"/>
              </w:rPr>
              <w:t>.</w:t>
            </w:r>
          </w:p>
          <w:p w14:paraId="1C40A4CE" w14:textId="77777777" w:rsidR="009842DA" w:rsidRPr="00A72FFD" w:rsidRDefault="005109A6" w:rsidP="00785F2D">
            <w:pPr>
              <w:spacing w:before="120" w:after="120"/>
              <w:jc w:val="both"/>
              <w:rPr>
                <w:rFonts w:ascii="Arial Narrow" w:hAnsi="Arial Narrow"/>
                <w:lang w:val="sk-SK"/>
              </w:rPr>
            </w:pPr>
            <w:r w:rsidRPr="005109A6">
              <w:rPr>
                <w:lang w:val="sk-SK"/>
              </w:rPr>
              <w:t xml:space="preserve">SO OPII zabezpečí pre všetky žiadosti o NFP vydanie rozhodnutia najneskôr v termíne </w:t>
            </w:r>
            <w:r w:rsidRPr="009B0778">
              <w:rPr>
                <w:b/>
                <w:bCs/>
                <w:lang w:val="sk-SK"/>
              </w:rPr>
              <w:t>do 35 pracovných dní</w:t>
            </w:r>
            <w:r w:rsidRPr="005109A6">
              <w:rPr>
                <w:lang w:val="sk-SK"/>
              </w:rPr>
              <w:t xml:space="preserve"> od konečného termínu na predkladanie žiadosti o NFP uvedeného vo vyzvaní.</w:t>
            </w:r>
          </w:p>
          <w:p w14:paraId="76FF2243" w14:textId="77777777" w:rsidR="002667DA" w:rsidRPr="009B0778" w:rsidRDefault="005109A6" w:rsidP="009B0778">
            <w:pPr>
              <w:spacing w:after="120"/>
              <w:jc w:val="both"/>
              <w:rPr>
                <w:rFonts w:ascii="Arial Narrow" w:hAnsi="Arial Narrow"/>
                <w:lang w:val="sk-SK"/>
              </w:rPr>
            </w:pPr>
            <w:r w:rsidRPr="005109A6">
              <w:rPr>
                <w:lang w:val="sk-SK"/>
              </w:rPr>
              <w:t>Do lehoty na vydanie rozhodnutia sa nezapočítava doba potrebná na predloženie chýbajúcich náležitostí zo strany žiadateľa na základe výzvy zaslanej SO OPII (t .j. lehota sa prerušuje v momente zaslania výzvy na doplnenie chýbajúcich náležitostí a začína plynúť momentom doručenia chýbajúcich náležitostí na SO OPII). SO OPII si vyhradzuje právo predĺženia lehoty na vydanie rozhodnutia žiadosti o NFP v prípadoch, kedy nie je možné ukončiť konanie o žiadosti o NFP v určenej lehote a za podmienky, že SO OPII bola udelená výnimka z maximálnej dĺžky na schvaľovací proces v súlade s kapitolou 1.2, ods. 3, písm. d) Systému riadenia európskych a štrukturálnych fondov. Informáciu o predĺžení lehoty na vydanie rozhodnutia o žiadosti o NFP zašle SO OPII   žiadateľovi</w:t>
            </w:r>
            <w:r w:rsidRPr="009B0778">
              <w:rPr>
                <w:rFonts w:eastAsiaTheme="minorEastAsia" w:cstheme="minorBidi"/>
                <w:lang w:val="sk-SK"/>
              </w:rPr>
              <w:t xml:space="preserve">. </w:t>
            </w:r>
          </w:p>
          <w:p w14:paraId="34D263B8" w14:textId="77777777" w:rsidR="009842DA" w:rsidRPr="00A72FFD" w:rsidRDefault="005109A6" w:rsidP="00790759">
            <w:pPr>
              <w:spacing w:before="120"/>
              <w:jc w:val="both"/>
              <w:rPr>
                <w:rFonts w:ascii="Arial Narrow" w:hAnsi="Arial Narrow"/>
                <w:color w:val="FFFFFF" w:themeColor="background1"/>
                <w:lang w:val="sk-SK"/>
              </w:rPr>
            </w:pPr>
            <w:r w:rsidRPr="005109A6">
              <w:rPr>
                <w:lang w:val="sk-SK"/>
              </w:rPr>
              <w:t xml:space="preserve">Podrobnosti o procese schvaľovania žiadosti o NFP sú uvedené v Príručke pre žiadateľa o nenávratný finančný príspevok Operačného programu Integrovaná infraštruktúra prioritnej osi 7 Informačná spoločnosť, v kapitole E (ďalej len „Príručka pre žiadateľa PO7 OPII – Národné projekty“ </w:t>
            </w:r>
            <w:hyperlink r:id="rId15" w:history="1">
              <w:r>
                <w:rPr>
                  <w:rStyle w:val="Hypertextovprepojenie"/>
                  <w:lang w:val="sk-SK"/>
                </w:rPr>
                <w:t>http://informatizacia.sk/prirucky/22107s</w:t>
              </w:r>
            </w:hyperlink>
            <w:r w:rsidRPr="005109A6">
              <w:rPr>
                <w:lang w:val="sk-SK"/>
              </w:rPr>
              <w:t>).</w:t>
            </w:r>
          </w:p>
        </w:tc>
      </w:tr>
      <w:tr w:rsidR="00C433E7" w:rsidRPr="00A72FFD" w14:paraId="7B1F5815" w14:textId="77777777" w:rsidTr="009B0778">
        <w:trPr>
          <w:trHeight w:hRule="exact" w:val="567"/>
        </w:trPr>
        <w:tc>
          <w:tcPr>
            <w:tcW w:w="9640" w:type="dxa"/>
            <w:gridSpan w:val="2"/>
            <w:shd w:val="clear" w:color="auto" w:fill="FDE9D9" w:themeFill="accent6" w:themeFillTint="33"/>
          </w:tcPr>
          <w:p w14:paraId="20EE9037" w14:textId="77777777" w:rsidR="00C433E7" w:rsidRPr="009B0778" w:rsidRDefault="005109A6" w:rsidP="009B0778">
            <w:pPr>
              <w:spacing w:before="130" w:after="360"/>
              <w:jc w:val="both"/>
              <w:rPr>
                <w:rFonts w:ascii="Arial Narrow" w:hAnsi="Arial Narrow"/>
                <w:b/>
                <w:bCs/>
                <w:sz w:val="28"/>
                <w:szCs w:val="28"/>
                <w:lang w:val="sk-SK"/>
              </w:rPr>
            </w:pPr>
            <w:r w:rsidRPr="005109A6">
              <w:rPr>
                <w:b/>
                <w:bCs/>
                <w:sz w:val="24"/>
                <w:szCs w:val="24"/>
                <w:lang w:val="sk-SK"/>
              </w:rPr>
              <w:t xml:space="preserve">MIESTO A SPÔSOB PODANIA ŽIADOSTI O NFP </w:t>
            </w:r>
            <w:r w:rsidRPr="005109A6">
              <w:rPr>
                <w:b/>
                <w:bCs/>
                <w:sz w:val="24"/>
                <w:szCs w:val="24"/>
                <w:highlight w:val="lightGray"/>
                <w:lang w:val="sk-SK"/>
              </w:rPr>
              <w:t>(vyplni tím JG)</w:t>
            </w:r>
          </w:p>
        </w:tc>
      </w:tr>
      <w:tr w:rsidR="00C433E7" w:rsidRPr="00A72FFD" w14:paraId="5CA79118" w14:textId="77777777" w:rsidTr="009B0778">
        <w:trPr>
          <w:trHeight w:val="688"/>
        </w:trPr>
        <w:tc>
          <w:tcPr>
            <w:tcW w:w="9640" w:type="dxa"/>
            <w:gridSpan w:val="2"/>
            <w:shd w:val="clear" w:color="auto" w:fill="auto"/>
          </w:tcPr>
          <w:p w14:paraId="7C83101E" w14:textId="77777777" w:rsidR="00A04637" w:rsidRPr="00A72FFD" w:rsidRDefault="005109A6" w:rsidP="00A04637">
            <w:pPr>
              <w:spacing w:before="120"/>
              <w:jc w:val="both"/>
              <w:rPr>
                <w:rFonts w:ascii="Arial Narrow" w:hAnsi="Arial Narrow"/>
                <w:lang w:val="sk-SK"/>
              </w:rPr>
            </w:pPr>
            <w:r w:rsidRPr="005109A6">
              <w:rPr>
                <w:lang w:val="sk-SK"/>
              </w:rPr>
              <w:t xml:space="preserve">V zmysle § 19, ods. 4 zákona o príspevku z EŠIF musí byť žiadosť o NFP predložená </w:t>
            </w:r>
            <w:r w:rsidRPr="009B0778">
              <w:rPr>
                <w:b/>
                <w:bCs/>
                <w:lang w:val="sk-SK"/>
              </w:rPr>
              <w:t>riadne, včas a v určenej forme</w:t>
            </w:r>
            <w:r w:rsidRPr="005109A6">
              <w:rPr>
                <w:lang w:val="sk-SK"/>
              </w:rPr>
              <w:t>, pričom všetky tieto tri podmienky musia byť splnené súčasne.</w:t>
            </w:r>
          </w:p>
          <w:p w14:paraId="4B0E3DB8" w14:textId="77777777" w:rsidR="00A04637" w:rsidRPr="00A72FFD" w:rsidRDefault="005109A6" w:rsidP="00D05A6D">
            <w:pPr>
              <w:pStyle w:val="Odsekzoznamu"/>
              <w:numPr>
                <w:ilvl w:val="0"/>
                <w:numId w:val="55"/>
              </w:numPr>
              <w:spacing w:before="120" w:line="276" w:lineRule="auto"/>
              <w:jc w:val="both"/>
              <w:rPr>
                <w:rFonts w:ascii="Arial Narrow" w:hAnsi="Arial Narrow"/>
              </w:rPr>
            </w:pPr>
            <w:r w:rsidRPr="009B0778">
              <w:rPr>
                <w:rFonts w:ascii="Arial Narrow" w:hAnsi="Arial Narrow"/>
                <w:b/>
                <w:bCs/>
              </w:rPr>
              <w:t xml:space="preserve">Žiadosť o NFP sa považuje za predloženú </w:t>
            </w:r>
            <w:r w:rsidRPr="009B0778">
              <w:rPr>
                <w:rFonts w:ascii="Arial Narrow" w:hAnsi="Arial Narrow"/>
                <w:b/>
                <w:bCs/>
                <w:u w:val="single"/>
              </w:rPr>
              <w:t>v určenej forme</w:t>
            </w:r>
            <w:r w:rsidRPr="009B0778">
              <w:rPr>
                <w:rFonts w:ascii="Arial Narrow" w:hAnsi="Arial Narrow"/>
                <w:b/>
                <w:bCs/>
              </w:rPr>
              <w:t>, ak bol formulár žiadosti o NFP</w:t>
            </w:r>
            <w:r w:rsidRPr="005109A6">
              <w:rPr>
                <w:rFonts w:ascii="Arial Narrow" w:hAnsi="Arial Narrow"/>
              </w:rPr>
              <w:t>:</w:t>
            </w:r>
          </w:p>
          <w:p w14:paraId="7C628831" w14:textId="77777777" w:rsidR="00A04637" w:rsidRPr="00A72FFD" w:rsidRDefault="005109A6" w:rsidP="00A04637">
            <w:pPr>
              <w:numPr>
                <w:ilvl w:val="1"/>
                <w:numId w:val="55"/>
              </w:numPr>
              <w:spacing w:before="120"/>
              <w:jc w:val="both"/>
              <w:rPr>
                <w:rFonts w:ascii="Arial Narrow" w:hAnsi="Arial Narrow"/>
                <w:lang w:val="sk-SK"/>
              </w:rPr>
            </w:pPr>
            <w:r w:rsidRPr="005109A6">
              <w:rPr>
                <w:lang w:val="sk-SK"/>
              </w:rPr>
              <w:t>predložený elektronicky prostredníctvom verejnej časti ITMS2014+ a zároveň</w:t>
            </w:r>
          </w:p>
          <w:p w14:paraId="6B0FC386" w14:textId="77777777" w:rsidR="00A04637" w:rsidRPr="00A72FFD" w:rsidRDefault="005109A6" w:rsidP="00A04637">
            <w:pPr>
              <w:numPr>
                <w:ilvl w:val="1"/>
                <w:numId w:val="55"/>
              </w:numPr>
              <w:spacing w:before="120"/>
              <w:jc w:val="both"/>
              <w:rPr>
                <w:rFonts w:ascii="Arial Narrow" w:hAnsi="Arial Narrow"/>
                <w:lang w:val="sk-SK"/>
              </w:rPr>
            </w:pPr>
            <w:r w:rsidRPr="005109A6">
              <w:rPr>
                <w:lang w:val="sk-SK"/>
              </w:rPr>
              <w:t>po odoslaní vo verejnej časti ITMS2014+ bol:</w:t>
            </w:r>
          </w:p>
          <w:p w14:paraId="56CCD21B" w14:textId="77777777" w:rsidR="00A04637" w:rsidRPr="00A72FFD" w:rsidRDefault="005109A6" w:rsidP="00A04637">
            <w:pPr>
              <w:numPr>
                <w:ilvl w:val="0"/>
                <w:numId w:val="56"/>
              </w:numPr>
              <w:spacing w:before="120"/>
              <w:ind w:left="2055" w:hanging="426"/>
              <w:jc w:val="both"/>
              <w:rPr>
                <w:rFonts w:ascii="Arial Narrow" w:hAnsi="Arial Narrow"/>
                <w:lang w:val="sk-SK"/>
              </w:rPr>
            </w:pPr>
            <w:r w:rsidRPr="005109A6">
              <w:rPr>
                <w:lang w:val="sk-SK"/>
              </w:rPr>
              <w:lastRenderedPageBreak/>
              <w:t xml:space="preserve">podpísaný kvalifikovaným elektronickým podpisom alebo kvalifikovaným elektronickým podpisom s mandátnym certifikátom alebo kvalifikovanou elektronickou pečaťou žiadateľa (štatutárnym orgánom žiadateľa, resp. splnomocnenou osobou) a odoslaný </w:t>
            </w:r>
            <w:r w:rsidRPr="009B0778">
              <w:rPr>
                <w:b/>
                <w:bCs/>
                <w:lang w:val="sk-SK"/>
              </w:rPr>
              <w:t>do elektronickej schránky</w:t>
            </w:r>
            <w:r w:rsidRPr="005109A6">
              <w:rPr>
                <w:lang w:val="sk-SK"/>
              </w:rPr>
              <w:t xml:space="preserve"> Úradu podpredsedu vlády Slovenskej republiky pre investície a informatizáciu. </w:t>
            </w:r>
          </w:p>
          <w:p w14:paraId="0AA53B57" w14:textId="77777777" w:rsidR="00A04637" w:rsidRPr="00A72FFD" w:rsidRDefault="005109A6" w:rsidP="00A04637">
            <w:pPr>
              <w:spacing w:before="120"/>
              <w:jc w:val="both"/>
              <w:rPr>
                <w:rFonts w:ascii="Arial Narrow" w:hAnsi="Arial Narrow"/>
                <w:lang w:val="sk-SK"/>
              </w:rPr>
            </w:pPr>
            <w:r w:rsidRPr="005109A6">
              <w:rPr>
                <w:lang w:val="sk-SK"/>
              </w:rPr>
              <w:t xml:space="preserve">                                    alebo</w:t>
            </w:r>
          </w:p>
          <w:p w14:paraId="7FE230CC" w14:textId="77777777" w:rsidR="00FA72B1" w:rsidRPr="00A72FFD" w:rsidRDefault="005109A6" w:rsidP="000A680E">
            <w:pPr>
              <w:numPr>
                <w:ilvl w:val="0"/>
                <w:numId w:val="56"/>
              </w:numPr>
              <w:spacing w:before="120" w:after="240"/>
              <w:ind w:left="2055" w:hanging="426"/>
              <w:jc w:val="both"/>
              <w:rPr>
                <w:rFonts w:ascii="Arial Narrow" w:hAnsi="Arial Narrow"/>
                <w:lang w:val="sk-SK"/>
              </w:rPr>
            </w:pPr>
            <w:r w:rsidRPr="005109A6">
              <w:rPr>
                <w:lang w:val="sk-SK"/>
              </w:rPr>
              <w:t xml:space="preserve">vytlačený a </w:t>
            </w:r>
            <w:r w:rsidRPr="009B0778">
              <w:rPr>
                <w:b/>
                <w:bCs/>
                <w:lang w:val="sk-SK"/>
              </w:rPr>
              <w:t>v listinnej podobe</w:t>
            </w:r>
            <w:r w:rsidRPr="005109A6">
              <w:rPr>
                <w:lang w:val="sk-SK"/>
              </w:rPr>
              <w:t xml:space="preserve"> predložený na adresu SO OPII:</w:t>
            </w:r>
          </w:p>
          <w:p w14:paraId="23770B28" w14:textId="77777777" w:rsidR="00FA72B1" w:rsidRPr="009B0778" w:rsidRDefault="005109A6">
            <w:pPr>
              <w:ind w:left="352"/>
              <w:jc w:val="both"/>
              <w:rPr>
                <w:rFonts w:ascii="Arial Narrow" w:hAnsi="Arial Narrow"/>
                <w:b/>
                <w:bCs/>
                <w:lang w:val="sk-SK"/>
              </w:rPr>
            </w:pPr>
            <w:r w:rsidRPr="009B0778">
              <w:rPr>
                <w:b/>
                <w:bCs/>
                <w:lang w:val="sk-SK"/>
              </w:rPr>
              <w:t xml:space="preserve">Úrad podpredsedu vlády Slovenskej republiky pre investície a informatizáciu </w:t>
            </w:r>
          </w:p>
          <w:p w14:paraId="28F3B98D" w14:textId="77777777" w:rsidR="00FA72B1" w:rsidRPr="009B0778" w:rsidRDefault="005109A6" w:rsidP="009B0778">
            <w:pPr>
              <w:spacing w:before="120"/>
              <w:ind w:left="352"/>
              <w:contextualSpacing/>
              <w:jc w:val="both"/>
              <w:rPr>
                <w:rFonts w:ascii="Arial Narrow" w:hAnsi="Arial Narrow"/>
                <w:b/>
                <w:bCs/>
                <w:lang w:val="sk-SK"/>
              </w:rPr>
            </w:pPr>
            <w:r w:rsidRPr="009B0778">
              <w:rPr>
                <w:b/>
                <w:bCs/>
                <w:lang w:val="sk-SK"/>
              </w:rPr>
              <w:t xml:space="preserve">Štefánikova 15 </w:t>
            </w:r>
          </w:p>
          <w:p w14:paraId="29221CA8" w14:textId="77777777" w:rsidR="00A04637" w:rsidRPr="00A72FFD" w:rsidRDefault="005109A6" w:rsidP="000A680E">
            <w:pPr>
              <w:spacing w:before="120"/>
              <w:ind w:left="352"/>
              <w:contextualSpacing/>
              <w:jc w:val="both"/>
              <w:rPr>
                <w:rFonts w:ascii="Arial Narrow" w:hAnsi="Arial Narrow"/>
                <w:lang w:val="sk-SK"/>
              </w:rPr>
            </w:pPr>
            <w:r w:rsidRPr="009B0778">
              <w:rPr>
                <w:b/>
                <w:bCs/>
                <w:lang w:val="sk-SK"/>
              </w:rPr>
              <w:t xml:space="preserve">811 05 Bratislava </w:t>
            </w:r>
          </w:p>
          <w:p w14:paraId="1CB228FB" w14:textId="77777777" w:rsidR="006A36E9" w:rsidRPr="00A72FFD" w:rsidRDefault="005109A6" w:rsidP="000A680E">
            <w:pPr>
              <w:pStyle w:val="Odsekzoznamu"/>
              <w:numPr>
                <w:ilvl w:val="0"/>
                <w:numId w:val="55"/>
              </w:numPr>
              <w:spacing w:before="120" w:after="240"/>
              <w:contextualSpacing w:val="0"/>
              <w:jc w:val="both"/>
              <w:rPr>
                <w:rFonts w:ascii="Arial Narrow" w:hAnsi="Arial Narrow"/>
              </w:rPr>
            </w:pPr>
            <w:r w:rsidRPr="009B0778">
              <w:rPr>
                <w:rFonts w:ascii="Arial Narrow" w:hAnsi="Arial Narrow"/>
                <w:b/>
                <w:bCs/>
              </w:rPr>
              <w:t xml:space="preserve">Rozhodujúcim dátumom na splnenie podmienky podať žiadosť o NFP </w:t>
            </w:r>
            <w:r w:rsidRPr="009B0778">
              <w:rPr>
                <w:rFonts w:ascii="Arial Narrow" w:hAnsi="Arial Narrow"/>
                <w:b/>
                <w:bCs/>
                <w:u w:val="single"/>
              </w:rPr>
              <w:t>včas</w:t>
            </w:r>
            <w:r w:rsidRPr="005109A6">
              <w:rPr>
                <w:rFonts w:ascii="Arial Narrow" w:hAnsi="Arial Narrow"/>
              </w:rPr>
              <w:t xml:space="preserve"> </w:t>
            </w:r>
            <w:r w:rsidRPr="009B0778">
              <w:rPr>
                <w:rFonts w:ascii="Arial Narrow" w:hAnsi="Arial Narrow"/>
                <w:b/>
                <w:bCs/>
              </w:rPr>
              <w:t>je:</w:t>
            </w:r>
          </w:p>
          <w:p w14:paraId="79DAF7C0" w14:textId="77777777" w:rsidR="000C3A2E" w:rsidRPr="00A72FFD" w:rsidRDefault="005109A6" w:rsidP="000A680E">
            <w:pPr>
              <w:pStyle w:val="Odsekzoznamu"/>
              <w:numPr>
                <w:ilvl w:val="0"/>
                <w:numId w:val="62"/>
              </w:numPr>
              <w:contextualSpacing w:val="0"/>
              <w:jc w:val="both"/>
              <w:rPr>
                <w:rFonts w:ascii="Arial Narrow" w:hAnsi="Arial Narrow"/>
              </w:rPr>
            </w:pPr>
            <w:r w:rsidRPr="005109A6">
              <w:rPr>
                <w:rFonts w:ascii="Arial Narrow" w:hAnsi="Arial Narrow"/>
              </w:rPr>
              <w:t xml:space="preserve">dátum odovzdania písomnej verzie žiadosti o NFP (vrátane príloh ak relevantné) osobne na SO OPII (do podateľne, alebo priamo projektovému manažérovi SO OPII; SO OPII o prijatí žiadosti o NFP vystaví žiadateľovi potvrdenie s vyznačeným dátumom prijatia žiadosti o NFP a kópiu potvrdenia uchováva v spise k prijatej žiadosti o NFP) alebo </w:t>
            </w:r>
          </w:p>
          <w:p w14:paraId="605F8765" w14:textId="77777777" w:rsidR="000C3A2E" w:rsidRPr="00A72FFD" w:rsidRDefault="000C3A2E" w:rsidP="00AC6A7D">
            <w:pPr>
              <w:pStyle w:val="Odsekzoznamu"/>
              <w:numPr>
                <w:ilvl w:val="0"/>
                <w:numId w:val="0"/>
              </w:numPr>
              <w:ind w:left="1499"/>
              <w:rPr>
                <w:rFonts w:ascii="Arial Narrow" w:hAnsi="Arial Narrow"/>
              </w:rPr>
            </w:pPr>
          </w:p>
          <w:p w14:paraId="4BDA1744" w14:textId="77777777" w:rsidR="000C3A2E" w:rsidRPr="00A72FFD" w:rsidRDefault="005109A6" w:rsidP="000A680E">
            <w:pPr>
              <w:pStyle w:val="Odsekzoznamu"/>
              <w:numPr>
                <w:ilvl w:val="0"/>
                <w:numId w:val="62"/>
              </w:numPr>
              <w:jc w:val="both"/>
              <w:rPr>
                <w:rFonts w:ascii="Arial Narrow" w:hAnsi="Arial Narrow"/>
              </w:rPr>
            </w:pPr>
            <w:r w:rsidRPr="005109A6">
              <w:rPr>
                <w:rFonts w:ascii="Arial Narrow" w:hAnsi="Arial Narrow"/>
              </w:rPr>
              <w:t xml:space="preserve">dátum odovzdania na poštovú, resp. inú prepravu (napr. zasielanie prostredníctvom kuriéra – SO OPII zašle žiadateľovi informáciu o prijatí žiadosti o NFP najneskôr do </w:t>
            </w:r>
            <w:r w:rsidRPr="009B0778">
              <w:rPr>
                <w:rFonts w:ascii="Arial Narrow" w:hAnsi="Arial Narrow"/>
                <w:b/>
                <w:bCs/>
              </w:rPr>
              <w:t>5 pracovných dní</w:t>
            </w:r>
            <w:r w:rsidRPr="005109A6">
              <w:rPr>
                <w:rFonts w:ascii="Arial Narrow" w:hAnsi="Arial Narrow"/>
              </w:rPr>
              <w:t xml:space="preserve"> po prijatí na kontaktný e-mail, uvedený v žiadosti o NFP) alebo </w:t>
            </w:r>
          </w:p>
          <w:p w14:paraId="08BB62EC" w14:textId="77777777" w:rsidR="00AC6A7D" w:rsidRPr="00A72FFD" w:rsidRDefault="00AC6A7D" w:rsidP="00AC6A7D">
            <w:pPr>
              <w:pStyle w:val="Odsekzoznamu"/>
              <w:numPr>
                <w:ilvl w:val="0"/>
                <w:numId w:val="0"/>
              </w:numPr>
              <w:ind w:left="397"/>
              <w:rPr>
                <w:rFonts w:ascii="Arial Narrow" w:hAnsi="Arial Narrow"/>
              </w:rPr>
            </w:pPr>
          </w:p>
          <w:p w14:paraId="17CEBBB2" w14:textId="77777777" w:rsidR="0087778C" w:rsidRPr="00A72FFD" w:rsidRDefault="005109A6" w:rsidP="000A680E">
            <w:pPr>
              <w:pStyle w:val="Odsekzoznamu"/>
              <w:numPr>
                <w:ilvl w:val="0"/>
                <w:numId w:val="62"/>
              </w:numPr>
              <w:jc w:val="both"/>
              <w:rPr>
                <w:rFonts w:ascii="Arial Narrow" w:hAnsi="Arial Narrow"/>
              </w:rPr>
            </w:pPr>
            <w:r w:rsidRPr="005109A6">
              <w:rPr>
                <w:rFonts w:ascii="Arial Narrow" w:hAnsi="Arial Narrow"/>
              </w:rPr>
              <w:t>dátum podania do elektronickej schránky SO OPII (v tomto prípade sa potvrdenie o prijatí žiadosti o NFP nevydáva),</w:t>
            </w:r>
          </w:p>
          <w:p w14:paraId="71036BD6" w14:textId="77777777" w:rsidR="0087778C" w:rsidRPr="00A72FFD" w:rsidRDefault="0087778C" w:rsidP="000A680E">
            <w:pPr>
              <w:pStyle w:val="Odsekzoznamu"/>
              <w:numPr>
                <w:ilvl w:val="0"/>
                <w:numId w:val="0"/>
              </w:numPr>
              <w:ind w:left="397"/>
              <w:rPr>
                <w:rFonts w:ascii="Arial Narrow" w:hAnsi="Arial Narrow"/>
              </w:rPr>
            </w:pPr>
          </w:p>
          <w:p w14:paraId="2B4CD838" w14:textId="77777777" w:rsidR="0087778C" w:rsidRPr="00A72FFD" w:rsidRDefault="005109A6" w:rsidP="000A680E">
            <w:pPr>
              <w:ind w:left="397" w:firstLine="382"/>
              <w:rPr>
                <w:rFonts w:ascii="Arial Narrow" w:hAnsi="Arial Narrow"/>
                <w:lang w:val="sk-SK"/>
              </w:rPr>
            </w:pPr>
            <w:r w:rsidRPr="005109A6">
              <w:rPr>
                <w:lang w:val="sk-SK"/>
              </w:rPr>
              <w:t>a to najneskôr v posledný deň uzávierky vyzvania</w:t>
            </w:r>
            <w:r w:rsidRPr="005109A6">
              <w:rPr>
                <w:rStyle w:val="Odkaznapoznmkupodiarou"/>
                <w:lang w:val="sk-SK"/>
              </w:rPr>
              <w:footnoteReference w:id="3"/>
            </w:r>
            <w:r w:rsidRPr="005109A6">
              <w:rPr>
                <w:lang w:val="sk-SK"/>
              </w:rPr>
              <w:t>.</w:t>
            </w:r>
          </w:p>
          <w:p w14:paraId="3E0FB057" w14:textId="77777777" w:rsidR="000C3A2E" w:rsidRPr="00A72FFD" w:rsidRDefault="005109A6" w:rsidP="000A680E">
            <w:pPr>
              <w:ind w:left="397" w:hanging="397"/>
              <w:rPr>
                <w:rFonts w:ascii="Arial Narrow" w:hAnsi="Arial Narrow"/>
                <w:lang w:val="sk-SK"/>
              </w:rPr>
            </w:pPr>
            <w:r w:rsidRPr="005109A6">
              <w:rPr>
                <w:lang w:val="sk-SK"/>
              </w:rPr>
              <w:t xml:space="preserve"> </w:t>
            </w:r>
          </w:p>
          <w:p w14:paraId="7AECC4D5" w14:textId="77777777" w:rsidR="00CD74F8" w:rsidRPr="00A72FFD" w:rsidRDefault="005109A6" w:rsidP="000A680E">
            <w:pPr>
              <w:pStyle w:val="Odsekzoznamu"/>
              <w:numPr>
                <w:ilvl w:val="0"/>
                <w:numId w:val="55"/>
              </w:numPr>
              <w:spacing w:line="276" w:lineRule="auto"/>
              <w:jc w:val="both"/>
              <w:rPr>
                <w:rFonts w:ascii="Arial Narrow" w:hAnsi="Arial Narrow"/>
              </w:rPr>
            </w:pPr>
            <w:r w:rsidRPr="009B0778">
              <w:rPr>
                <w:rFonts w:ascii="Arial Narrow" w:hAnsi="Arial Narrow"/>
                <w:b/>
                <w:bCs/>
              </w:rPr>
              <w:t xml:space="preserve">Žiadosť o NFP sa považuje za predloženú </w:t>
            </w:r>
            <w:r w:rsidRPr="009B0778">
              <w:rPr>
                <w:rFonts w:ascii="Arial Narrow" w:hAnsi="Arial Narrow"/>
                <w:b/>
                <w:bCs/>
                <w:u w:val="single"/>
              </w:rPr>
              <w:t>riadne</w:t>
            </w:r>
            <w:r w:rsidRPr="009B0778">
              <w:rPr>
                <w:rFonts w:ascii="Arial Narrow" w:hAnsi="Arial Narrow"/>
                <w:b/>
                <w:bCs/>
              </w:rPr>
              <w:t xml:space="preserve">, ak je: </w:t>
            </w:r>
            <w:r w:rsidRPr="005109A6">
              <w:rPr>
                <w:rFonts w:ascii="Arial Narrow" w:hAnsi="Arial Narrow"/>
              </w:rPr>
              <w:t xml:space="preserve">vyplnená v systéme ITMS2014+, je vyplnená v slovenskom jazyku a predložený formát žiadosti o NFP umožňuje objektívne posúdenie žiadosti o NFP a písmo umožňuje rozpoznanie obsahu textu. </w:t>
            </w:r>
          </w:p>
          <w:p w14:paraId="6848074D" w14:textId="77777777" w:rsidR="00971F99" w:rsidRPr="00A72FFD" w:rsidRDefault="005109A6" w:rsidP="00971F99">
            <w:pPr>
              <w:spacing w:before="120"/>
              <w:jc w:val="both"/>
              <w:rPr>
                <w:rFonts w:ascii="Arial Narrow" w:hAnsi="Arial Narrow"/>
                <w:lang w:val="sk-SK"/>
              </w:rPr>
            </w:pPr>
            <w:r w:rsidRPr="009B0778">
              <w:rPr>
                <w:b/>
                <w:bCs/>
                <w:lang w:val="sk-SK"/>
              </w:rPr>
              <w:t>Procesný postup predloženia žiadosti o NFP bližšie definuje Príručka pre žiadateľa PO7 OPII – Národné projekty, kapitola E1</w:t>
            </w:r>
            <w:r w:rsidRPr="005109A6">
              <w:rPr>
                <w:lang w:val="sk-SK"/>
              </w:rPr>
              <w:t xml:space="preserve"> </w:t>
            </w:r>
            <w:hyperlink r:id="rId16" w:history="1">
              <w:r>
                <w:rPr>
                  <w:rStyle w:val="Hypertextovprepojenie"/>
                  <w:lang w:val="sk-SK"/>
                </w:rPr>
                <w:t>http://informatizacia.sk/prirucky/22107s</w:t>
              </w:r>
            </w:hyperlink>
            <w:r w:rsidRPr="005109A6">
              <w:rPr>
                <w:lang w:val="sk-SK"/>
              </w:rPr>
              <w:t xml:space="preserve">. </w:t>
            </w:r>
          </w:p>
          <w:p w14:paraId="2E4D12C7" w14:textId="77777777" w:rsidR="00F55F90" w:rsidRPr="00A72FFD" w:rsidRDefault="005109A6" w:rsidP="00461F17">
            <w:pPr>
              <w:spacing w:before="120"/>
              <w:jc w:val="both"/>
              <w:rPr>
                <w:rFonts w:ascii="Arial Narrow" w:hAnsi="Arial Narrow"/>
                <w:lang w:val="sk-SK"/>
              </w:rPr>
            </w:pPr>
            <w:r w:rsidRPr="005109A6">
              <w:rPr>
                <w:lang w:val="sk-SK"/>
              </w:rPr>
              <w:t xml:space="preserve">Žiadateľ doručuje žiadosť o NFP </w:t>
            </w:r>
            <w:r w:rsidRPr="009B0778">
              <w:rPr>
                <w:b/>
                <w:bCs/>
                <w:lang w:val="sk-SK"/>
              </w:rPr>
              <w:t>elektronicky prostredníctvom verejnej časti ITMS2014+</w:t>
            </w:r>
            <w:r w:rsidRPr="005109A6">
              <w:rPr>
                <w:lang w:val="sk-SK"/>
              </w:rPr>
              <w:t xml:space="preserve"> a </w:t>
            </w:r>
            <w:r w:rsidRPr="009B0778">
              <w:rPr>
                <w:b/>
                <w:bCs/>
                <w:lang w:val="sk-SK"/>
              </w:rPr>
              <w:t>písomne na adresu určenú vo vyzvaní</w:t>
            </w:r>
            <w:r w:rsidRPr="005109A6">
              <w:rPr>
                <w:lang w:val="sk-SK"/>
              </w:rPr>
              <w:t xml:space="preserve"> (tzn. v listinnej podobe, alebo elektronicky bez príloh prostredníctvom Ústredného portálu verejnej správy, podpísanú kvalifikovaným elektronickým podpisom, kvalifikovaným elektronickým podpisom s mandátnym certifikátom alebo kvalifikovanou elektronickou pečaťou).</w:t>
            </w:r>
          </w:p>
          <w:p w14:paraId="5DD63528" w14:textId="77777777" w:rsidR="00F55F90" w:rsidRPr="00A72FFD" w:rsidRDefault="005109A6" w:rsidP="00461F17">
            <w:pPr>
              <w:spacing w:before="120"/>
              <w:jc w:val="both"/>
              <w:rPr>
                <w:rFonts w:ascii="Arial Narrow" w:hAnsi="Arial Narrow"/>
                <w:lang w:val="sk-SK"/>
              </w:rPr>
            </w:pPr>
            <w:r w:rsidRPr="005109A6">
              <w:rPr>
                <w:lang w:val="sk-SK"/>
              </w:rPr>
              <w:t>Pri doručovaní žiadosti o NFP prostredníctvom Ústredného portálu verejnej správy žiadateľ štandardne neautorizuje prílohy žiadosti o NFP, ale ich iba vloží do ITMS2014+. V odôvodnených prípadoch však SO OPII môže stanoviť povinnosť predložiť vybrané prílohy žiadosti o NFP</w:t>
            </w:r>
            <w:r w:rsidRPr="005109A6">
              <w:rPr>
                <w:vertAlign w:val="superscript"/>
                <w:lang w:val="sk-SK"/>
              </w:rPr>
              <w:footnoteReference w:id="4"/>
            </w:r>
            <w:r w:rsidRPr="005109A6">
              <w:rPr>
                <w:lang w:val="sk-SK"/>
              </w:rPr>
              <w:t xml:space="preserve"> autorizované kvalifikovaným elektronickým podpisom, kvalifikovaným elektronickým podpisom s mandátnym certifikátom alebo kvalifikovanou elektronickou pečaťou do elektronickej schránky SO OPII. </w:t>
            </w:r>
          </w:p>
          <w:p w14:paraId="7DC229B4" w14:textId="77777777" w:rsidR="00F55F90" w:rsidRPr="00A72FFD" w:rsidRDefault="005109A6" w:rsidP="00461F17">
            <w:pPr>
              <w:spacing w:before="120"/>
              <w:jc w:val="both"/>
              <w:rPr>
                <w:rFonts w:ascii="Arial Narrow" w:hAnsi="Arial Narrow"/>
                <w:lang w:val="sk-SK"/>
              </w:rPr>
            </w:pPr>
            <w:r w:rsidRPr="005109A6">
              <w:rPr>
                <w:lang w:val="sk-SK"/>
              </w:rPr>
              <w:t xml:space="preserve">Aj v prípade, ak žiadateľ predkladá žiadosť o NFP bez príloh výlučne elektronicky (prostredníctvom ITMS2014+ a Ústredného portálu verejnej správy), je oprávnený doručiť vybrané prílohy žiadosti o NFP, ktoré nie sú dostupné v elektronickej podobe, resp. ich zaručená konverzia vykonaná postupom podľa § 36 zákona o e-Governmente do elektronickej podoby by neúmerne zaťažila žiadateľa, v listinnej podobe. </w:t>
            </w:r>
            <w:r w:rsidRPr="009B0778">
              <w:rPr>
                <w:b/>
                <w:bCs/>
                <w:lang w:val="sk-SK"/>
              </w:rPr>
              <w:t>V tomto prípade sa za dátum doručenia ŽoNFP bude považovať dátum podania žiadosti o NFP do elektronickej schránky SO OPII</w:t>
            </w:r>
            <w:r w:rsidRPr="005109A6">
              <w:rPr>
                <w:lang w:val="sk-SK"/>
              </w:rPr>
              <w:t>.</w:t>
            </w:r>
          </w:p>
          <w:p w14:paraId="1CC6C6FE" w14:textId="77777777" w:rsidR="00F55F90" w:rsidRPr="00A72FFD" w:rsidRDefault="005109A6" w:rsidP="006F69CC">
            <w:pPr>
              <w:spacing w:before="120"/>
              <w:jc w:val="both"/>
              <w:rPr>
                <w:rFonts w:ascii="Arial Narrow" w:hAnsi="Arial Narrow"/>
                <w:lang w:val="sk-SK"/>
              </w:rPr>
            </w:pPr>
            <w:r w:rsidRPr="005109A6">
              <w:rPr>
                <w:lang w:val="sk-SK"/>
              </w:rPr>
              <w:t>V prípade, ak má žiadateľ aktivovanú elektronickú schránku v zmysle zákona o e-Governmente, SO OPII komunikuje v rámci schvaľovania žiadosti o NFP so žiadateľom elektronicky. Povinnosť žiadateľa doplniť žiadosť o NFP prípadne ďalšie podania je riadne a včas splnená doručením elektronického podania do elektronickej schránky SO OPII.</w:t>
            </w:r>
          </w:p>
          <w:p w14:paraId="10CCC7A2" w14:textId="77777777" w:rsidR="00AE59E1" w:rsidRPr="00A72FFD" w:rsidRDefault="005109A6" w:rsidP="00DD0E14">
            <w:pPr>
              <w:spacing w:before="120"/>
              <w:jc w:val="both"/>
              <w:rPr>
                <w:rFonts w:ascii="Arial Narrow" w:hAnsi="Arial Narrow"/>
                <w:lang w:val="sk-SK"/>
              </w:rPr>
            </w:pPr>
            <w:r w:rsidRPr="005109A6">
              <w:rPr>
                <w:lang w:val="sk-SK"/>
              </w:rPr>
              <w:t xml:space="preserve">Za účelom získania prístupu do verejnej časti ITMS2014+ je žiadateľ povinný postupovať podľa návodu, ktorý je súčasťou usmernenia CKO č. 2 Záväzné podmienky používania verejnej časti ITMS2014+, zverejneného na </w:t>
            </w:r>
            <w:hyperlink r:id="rId17" w:history="1">
              <w:r>
                <w:rPr>
                  <w:rStyle w:val="Hypertextovprepojenie"/>
                  <w:lang w:val="sk-SK"/>
                </w:rPr>
                <w:t>http://www.partnerskadohoda.gov.sk/302-sk/usmernenia-a-manualy/</w:t>
              </w:r>
            </w:hyperlink>
            <w:r w:rsidRPr="005109A6">
              <w:rPr>
                <w:lang w:val="sk-SK"/>
              </w:rPr>
              <w:t xml:space="preserve"> </w:t>
            </w:r>
          </w:p>
          <w:p w14:paraId="1B133EA9" w14:textId="77777777" w:rsidR="00856920" w:rsidRPr="00A72FFD" w:rsidRDefault="005109A6" w:rsidP="00785F2D">
            <w:pPr>
              <w:spacing w:before="120"/>
              <w:jc w:val="both"/>
              <w:rPr>
                <w:rFonts w:ascii="Arial Narrow" w:hAnsi="Arial Narrow"/>
                <w:lang w:val="sk-SK"/>
              </w:rPr>
            </w:pPr>
            <w:r w:rsidRPr="005109A6">
              <w:rPr>
                <w:lang w:val="sk-SK"/>
              </w:rPr>
              <w:t>Žiadateľ je oprávnený overiť si ex ante splnenie relevantných podmienok poskytnutia príspevku v príslušných elektronických verejných registroch, resp. v ITMS2014+ (overenie slúži výhradne na uistenie sa žiadateľa o jeho statuse vo verejnom registri). Ak žiadateľ zistí v elektronických verejných registroch/ITMS2014+ nesúlad s podmienkou poskytnutia príspevku, je oprávnený predložiť dokument (resp. zdôvodnenie absencie dokumentu) aj bez výzvy na doplnenie žiadosti o NFP, ako súčasť predkladanej žiadosti o NFP v ITMS 2014+.</w:t>
            </w:r>
          </w:p>
          <w:p w14:paraId="4C57A4B2" w14:textId="77777777" w:rsidR="00A16CF2" w:rsidRPr="00A72FFD" w:rsidRDefault="005109A6" w:rsidP="00A16CF2">
            <w:pPr>
              <w:spacing w:before="120"/>
              <w:jc w:val="both"/>
              <w:rPr>
                <w:rFonts w:ascii="Arial Narrow" w:hAnsi="Arial Narrow"/>
                <w:lang w:val="sk-SK"/>
              </w:rPr>
            </w:pPr>
            <w:r w:rsidRPr="005109A6">
              <w:rPr>
                <w:lang w:val="sk-SK"/>
              </w:rPr>
              <w:t>V prípade overovania podmienky poskytnutia príspevku SO OPII v elektronických verejných registroch alebo v ITMS2014+ je SO OPII povinný v prípade, ak zistí overením nesplnenie podmienky poskytnutia príspevku vyzvať žiadateľa na doplnenie žiadosti o NFP – doručenie potvrdenia o splnení podmienky poskytnutia príspevku (v prípade, ak žiadateľ predložil žiadosť o NFP elektronicky do elektronickej schránky SO OPII, SO OPII vyzýva žiadateľa v rámci konania o žiadosti o NFP rovnako elektronicky, do elektronickej schránky žiadateľa).</w:t>
            </w:r>
          </w:p>
          <w:p w14:paraId="59562F8F" w14:textId="77777777" w:rsidR="0045260E" w:rsidRPr="00A72FFD" w:rsidRDefault="005109A6" w:rsidP="001117DA">
            <w:pPr>
              <w:spacing w:before="120"/>
              <w:jc w:val="both"/>
              <w:rPr>
                <w:rFonts w:ascii="Arial Narrow" w:hAnsi="Arial Narrow"/>
                <w:lang w:val="sk-SK"/>
              </w:rPr>
            </w:pPr>
            <w:r w:rsidRPr="005109A6">
              <w:rPr>
                <w:lang w:val="sk-SK"/>
              </w:rPr>
              <w:t xml:space="preserve">V prípade, ak na základe preskúmania žiadosti o NFP a jej príloh vzniknú pochybnosti o pravdivosti alebo úplnosti žiadosti o NFP alebo jej príloh, SO OPII vyzve žiadateľa na doplnenie neúplných údajov, vysvetlenie nejasností alebo nápravu nepravdivých údajov zaslaním </w:t>
            </w:r>
            <w:r w:rsidRPr="009B0778">
              <w:rPr>
                <w:b/>
                <w:bCs/>
                <w:lang w:val="sk-SK"/>
              </w:rPr>
              <w:t>výzvy na doplnenie žiadosti o NFP</w:t>
            </w:r>
            <w:r w:rsidRPr="005109A6">
              <w:rPr>
                <w:lang w:val="sk-SK"/>
              </w:rPr>
              <w:t xml:space="preserve">. </w:t>
            </w:r>
          </w:p>
          <w:p w14:paraId="5A6B5431" w14:textId="77777777" w:rsidR="00232A30" w:rsidRPr="00A72FFD" w:rsidRDefault="005109A6" w:rsidP="00A276F3">
            <w:pPr>
              <w:spacing w:before="120"/>
              <w:jc w:val="both"/>
              <w:rPr>
                <w:rFonts w:ascii="Arial Narrow" w:hAnsi="Arial Narrow"/>
                <w:lang w:val="sk-SK"/>
              </w:rPr>
            </w:pPr>
            <w:r w:rsidRPr="005109A6">
              <w:rPr>
                <w:lang w:val="sk-SK"/>
              </w:rPr>
              <w:t xml:space="preserve">V prípade, ak žiadateľ nepredloží žiadosť o NFP riadne, včas a v určenej forme, SO OPII </w:t>
            </w:r>
            <w:r w:rsidRPr="009B0778">
              <w:rPr>
                <w:b/>
                <w:bCs/>
                <w:lang w:val="sk-SK"/>
              </w:rPr>
              <w:t>zastaví konanie o žiadosti</w:t>
            </w:r>
            <w:r w:rsidRPr="005109A6">
              <w:rPr>
                <w:lang w:val="sk-SK"/>
              </w:rPr>
              <w:t xml:space="preserve"> vydaním rozhodnutia o zastavení konania o žiadosti o NFP a o tejto skutočnosti informuje žiadateľa. </w:t>
            </w:r>
          </w:p>
          <w:p w14:paraId="6289D46F" w14:textId="77777777" w:rsidR="00F56212" w:rsidRPr="00A72FFD" w:rsidRDefault="005109A6" w:rsidP="00A276F3">
            <w:pPr>
              <w:spacing w:before="120"/>
              <w:jc w:val="both"/>
              <w:rPr>
                <w:rFonts w:ascii="Arial Narrow" w:hAnsi="Arial Narrow"/>
                <w:color w:val="FFFFFF" w:themeColor="background1"/>
                <w:lang w:val="sk-SK"/>
              </w:rPr>
            </w:pPr>
            <w:r w:rsidRPr="005109A6">
              <w:rPr>
                <w:lang w:val="sk-SK"/>
              </w:rPr>
              <w:t xml:space="preserve">Formulár žiadosti o NFP predkladaný elektronicky prostredníctvom verejnej časti ITMS2014+ musí byť totožný s formulárom žiadosti o NFP predkladaným v listinnej forme. Rozdiely medzi elektronickou verziou formulára žiadosti o NFP a listinnou verziou formulára žiadosti o NFP budú považované za nedostatok a žiadateľ bude prostredníctvom výzvy na doplnenie </w:t>
            </w:r>
            <w:r w:rsidRPr="009B0778">
              <w:rPr>
                <w:b/>
                <w:bCs/>
                <w:lang w:val="sk-SK"/>
              </w:rPr>
              <w:t>vyzvaný na nápravu zistených nedostatkov.</w:t>
            </w:r>
          </w:p>
        </w:tc>
      </w:tr>
    </w:tbl>
    <w:p w14:paraId="23763FB4" w14:textId="77777777" w:rsidR="00460009" w:rsidRPr="00A72FFD" w:rsidRDefault="00460009" w:rsidP="00004C36">
      <w:pPr>
        <w:pStyle w:val="Zkladntext"/>
        <w:rPr>
          <w:lang w:val="sk-SK"/>
        </w:rPr>
      </w:pPr>
    </w:p>
    <w:tbl>
      <w:tblPr>
        <w:tblStyle w:val="Mriekatabuky1"/>
        <w:tblW w:w="9640" w:type="dxa"/>
        <w:tblInd w:w="-601" w:type="dxa"/>
        <w:tblLook w:val="04A0" w:firstRow="1" w:lastRow="0" w:firstColumn="1" w:lastColumn="0" w:noHBand="0" w:noVBand="1"/>
      </w:tblPr>
      <w:tblGrid>
        <w:gridCol w:w="9640"/>
      </w:tblGrid>
      <w:tr w:rsidR="0048267A" w:rsidRPr="00A72FFD" w14:paraId="0DE2F862" w14:textId="77777777" w:rsidTr="34D2A1B1">
        <w:trPr>
          <w:trHeight w:hRule="exact" w:val="722"/>
        </w:trPr>
        <w:tc>
          <w:tcPr>
            <w:tcW w:w="9640" w:type="dxa"/>
            <w:shd w:val="clear" w:color="auto" w:fill="FDE9D9" w:themeFill="accent6" w:themeFillTint="33"/>
          </w:tcPr>
          <w:p w14:paraId="0A76AB25" w14:textId="77777777" w:rsidR="0048267A" w:rsidRPr="00A72FFD" w:rsidRDefault="005109A6" w:rsidP="00E53639">
            <w:pPr>
              <w:spacing w:before="130" w:after="360"/>
              <w:rPr>
                <w:rFonts w:ascii="Arial Narrow" w:hAnsi="Arial Narrow"/>
                <w:b/>
                <w:bCs/>
                <w:sz w:val="24"/>
                <w:szCs w:val="24"/>
                <w:lang w:val="sk-SK"/>
              </w:rPr>
            </w:pPr>
            <w:r w:rsidRPr="005109A6">
              <w:rPr>
                <w:b/>
                <w:bCs/>
                <w:sz w:val="24"/>
                <w:szCs w:val="24"/>
                <w:lang w:val="sk-SK"/>
              </w:rPr>
              <w:t xml:space="preserve">KONTAKTNÉ ÚDAJE POSKYTOVATEĽA A SPÔSOB KOMUNIKÁCIE S POSKYTOVATEĽOM </w:t>
            </w:r>
            <w:r w:rsidRPr="005109A6">
              <w:rPr>
                <w:b/>
                <w:bCs/>
                <w:sz w:val="24"/>
                <w:szCs w:val="24"/>
                <w:highlight w:val="lightGray"/>
                <w:lang w:val="sk-SK"/>
              </w:rPr>
              <w:t>(vyplni tím JG)</w:t>
            </w:r>
          </w:p>
          <w:p w14:paraId="05905A40" w14:textId="77777777" w:rsidR="00E53639" w:rsidRPr="00A72FFD" w:rsidRDefault="00E53639" w:rsidP="0054458A">
            <w:pPr>
              <w:spacing w:before="130" w:after="360"/>
              <w:jc w:val="both"/>
              <w:rPr>
                <w:rFonts w:ascii="Arial Narrow" w:hAnsi="Arial Narrow"/>
                <w:b/>
                <w:sz w:val="24"/>
                <w:szCs w:val="24"/>
                <w:lang w:val="sk-SK"/>
              </w:rPr>
            </w:pPr>
          </w:p>
        </w:tc>
      </w:tr>
      <w:tr w:rsidR="00247F8C" w:rsidRPr="00A72FFD" w14:paraId="66BE72D1" w14:textId="77777777" w:rsidTr="34D2A1B1">
        <w:trPr>
          <w:trHeight w:val="6764"/>
        </w:trPr>
        <w:tc>
          <w:tcPr>
            <w:tcW w:w="9640" w:type="dxa"/>
            <w:shd w:val="clear" w:color="auto" w:fill="auto"/>
          </w:tcPr>
          <w:p w14:paraId="575F84BE" w14:textId="77777777" w:rsidR="00247F8C" w:rsidRPr="00A72FFD" w:rsidRDefault="005109A6" w:rsidP="00A5224E">
            <w:pPr>
              <w:spacing w:before="120"/>
              <w:jc w:val="both"/>
              <w:rPr>
                <w:rFonts w:ascii="Arial Narrow" w:hAnsi="Arial Narrow"/>
                <w:lang w:val="sk-SK"/>
              </w:rPr>
            </w:pPr>
            <w:r w:rsidRPr="005109A6">
              <w:rPr>
                <w:lang w:val="sk-SK"/>
              </w:rPr>
              <w:t>V tabuľke nižšie je uvedený kontakt, na ktorý sa žiadateľ môže obrátiť pre bližšie informácie, bezplatnú pomoc pri spracovaní žiadosti o NFP, informačné semináre a pod.</w:t>
            </w:r>
          </w:p>
          <w:p w14:paraId="06744F42" w14:textId="77777777" w:rsidR="00ED038F" w:rsidRPr="00A72FFD" w:rsidRDefault="00ED038F" w:rsidP="00A403BF">
            <w:pPr>
              <w:ind w:firstLine="360"/>
              <w:jc w:val="both"/>
              <w:rPr>
                <w:rFonts w:ascii="Arial Narrow" w:hAnsi="Arial Narrow"/>
                <w:lang w:val="sk-SK"/>
              </w:rPr>
            </w:pPr>
          </w:p>
          <w:tbl>
            <w:tblPr>
              <w:tblpPr w:leftFromText="141" w:rightFromText="141" w:vertAnchor="text" w:horzAnchor="margin" w:tblpY="13"/>
              <w:tblOverlap w:val="never"/>
              <w:tblW w:w="0" w:type="auto"/>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0A0" w:firstRow="1" w:lastRow="0" w:firstColumn="1" w:lastColumn="0" w:noHBand="0" w:noVBand="0"/>
            </w:tblPr>
            <w:tblGrid>
              <w:gridCol w:w="2119"/>
              <w:gridCol w:w="3685"/>
              <w:gridCol w:w="3544"/>
            </w:tblGrid>
            <w:tr w:rsidR="00ED038F" w:rsidRPr="00A72FFD" w14:paraId="0CA69521" w14:textId="77777777" w:rsidTr="009B0778">
              <w:trPr>
                <w:trHeight w:val="45"/>
              </w:trPr>
              <w:tc>
                <w:tcPr>
                  <w:tcW w:w="2119" w:type="dxa"/>
                  <w:shd w:val="clear" w:color="auto" w:fill="D9D9D9" w:themeFill="background1" w:themeFillShade="D9"/>
                </w:tcPr>
                <w:p w14:paraId="37114F79" w14:textId="77777777" w:rsidR="00ED038F" w:rsidRPr="009B0778" w:rsidRDefault="005109A6">
                  <w:pPr>
                    <w:rPr>
                      <w:rFonts w:eastAsia="SimSun"/>
                      <w:b/>
                      <w:bCs/>
                      <w:sz w:val="20"/>
                      <w:lang w:val="sk-SK" w:eastAsia="sk-SK"/>
                    </w:rPr>
                  </w:pPr>
                  <w:r w:rsidRPr="707380A5">
                    <w:rPr>
                      <w:rFonts w:eastAsia="SimSun"/>
                      <w:b/>
                      <w:bCs/>
                      <w:sz w:val="20"/>
                      <w:lang w:val="sk-SK" w:eastAsia="sk-SK"/>
                    </w:rPr>
                    <w:t>Organizácia</w:t>
                  </w:r>
                </w:p>
                <w:p w14:paraId="2E22AD26" w14:textId="77777777" w:rsidR="00ED038F" w:rsidRPr="00A72FFD" w:rsidRDefault="00ED038F" w:rsidP="00ED038F">
                  <w:pPr>
                    <w:rPr>
                      <w:rFonts w:eastAsia="SimSun"/>
                      <w:b/>
                      <w:bCs/>
                      <w:sz w:val="20"/>
                      <w:lang w:val="sk-SK" w:eastAsia="sk-SK"/>
                    </w:rPr>
                  </w:pPr>
                </w:p>
                <w:p w14:paraId="03595CA1" w14:textId="77777777" w:rsidR="00ED038F" w:rsidRPr="00A72FFD" w:rsidRDefault="00ED038F" w:rsidP="00ED038F">
                  <w:pPr>
                    <w:rPr>
                      <w:rFonts w:eastAsia="SimSun"/>
                      <w:b/>
                      <w:bCs/>
                      <w:sz w:val="20"/>
                      <w:lang w:val="sk-SK" w:eastAsia="sk-SK"/>
                    </w:rPr>
                  </w:pPr>
                </w:p>
              </w:tc>
              <w:tc>
                <w:tcPr>
                  <w:tcW w:w="3685" w:type="dxa"/>
                  <w:shd w:val="clear" w:color="auto" w:fill="D9D9D9" w:themeFill="background1" w:themeFillShade="D9"/>
                </w:tcPr>
                <w:p w14:paraId="16434D74" w14:textId="77777777" w:rsidR="00ED038F" w:rsidRPr="009B0778" w:rsidRDefault="005109A6">
                  <w:pPr>
                    <w:rPr>
                      <w:rFonts w:eastAsia="SimSun"/>
                      <w:b/>
                      <w:bCs/>
                      <w:sz w:val="20"/>
                      <w:lang w:val="sk-SK" w:eastAsia="sk-SK"/>
                    </w:rPr>
                  </w:pPr>
                  <w:r w:rsidRPr="707380A5">
                    <w:rPr>
                      <w:rFonts w:eastAsia="SimSun"/>
                      <w:b/>
                      <w:bCs/>
                      <w:sz w:val="20"/>
                      <w:lang w:val="sk-SK" w:eastAsia="sk-SK"/>
                    </w:rPr>
                    <w:t>Popis hlavných činností vo vzťahu k žiadateľovi</w:t>
                  </w:r>
                </w:p>
              </w:tc>
              <w:tc>
                <w:tcPr>
                  <w:tcW w:w="3544" w:type="dxa"/>
                  <w:shd w:val="clear" w:color="auto" w:fill="D9D9D9" w:themeFill="background1" w:themeFillShade="D9"/>
                </w:tcPr>
                <w:p w14:paraId="2EFF2120" w14:textId="77777777" w:rsidR="00ED038F" w:rsidRPr="009B0778" w:rsidRDefault="005109A6">
                  <w:pPr>
                    <w:rPr>
                      <w:rFonts w:eastAsia="SimSun"/>
                      <w:b/>
                      <w:bCs/>
                      <w:sz w:val="20"/>
                      <w:lang w:val="sk-SK" w:eastAsia="sk-SK"/>
                    </w:rPr>
                  </w:pPr>
                  <w:r w:rsidRPr="707380A5">
                    <w:rPr>
                      <w:rFonts w:eastAsia="SimSun"/>
                      <w:b/>
                      <w:bCs/>
                      <w:sz w:val="20"/>
                      <w:lang w:val="sk-SK" w:eastAsia="sk-SK"/>
                    </w:rPr>
                    <w:t>Kontakt</w:t>
                  </w:r>
                </w:p>
              </w:tc>
            </w:tr>
            <w:tr w:rsidR="00ED038F" w:rsidRPr="00A72FFD" w14:paraId="24CD282B" w14:textId="77777777" w:rsidTr="707380A5">
              <w:trPr>
                <w:trHeight w:val="2408"/>
              </w:trPr>
              <w:tc>
                <w:tcPr>
                  <w:tcW w:w="2119" w:type="dxa"/>
                </w:tcPr>
                <w:p w14:paraId="6DB3D7EB" w14:textId="77777777" w:rsidR="00ED038F" w:rsidRPr="00A72FFD" w:rsidRDefault="005109A6" w:rsidP="000C4F9E">
                  <w:pPr>
                    <w:rPr>
                      <w:rFonts w:eastAsia="SimSun"/>
                      <w:sz w:val="18"/>
                      <w:szCs w:val="18"/>
                      <w:lang w:val="sk-SK" w:eastAsia="sk-SK"/>
                    </w:rPr>
                  </w:pPr>
                  <w:r w:rsidRPr="005109A6">
                    <w:rPr>
                      <w:rFonts w:eastAsia="SimSun"/>
                      <w:sz w:val="18"/>
                      <w:szCs w:val="18"/>
                      <w:lang w:val="sk-SK" w:eastAsia="sk-SK"/>
                    </w:rPr>
                    <w:t>Sprostredkovateľský organ OPII (SO OPII)</w:t>
                  </w:r>
                </w:p>
              </w:tc>
              <w:tc>
                <w:tcPr>
                  <w:tcW w:w="3685" w:type="dxa"/>
                </w:tcPr>
                <w:p w14:paraId="276F56C5" w14:textId="77777777" w:rsidR="00ED038F" w:rsidRPr="00A72FFD" w:rsidRDefault="005109A6" w:rsidP="00442697">
                  <w:pPr>
                    <w:ind w:left="-31" w:hanging="1"/>
                    <w:jc w:val="both"/>
                    <w:rPr>
                      <w:rFonts w:eastAsia="SimSun"/>
                      <w:sz w:val="18"/>
                      <w:szCs w:val="18"/>
                      <w:lang w:val="sk-SK" w:eastAsia="sk-SK"/>
                    </w:rPr>
                  </w:pPr>
                  <w:r w:rsidRPr="009B0778">
                    <w:rPr>
                      <w:rFonts w:eastAsia="SimSun"/>
                      <w:b/>
                      <w:bCs/>
                      <w:sz w:val="18"/>
                      <w:szCs w:val="18"/>
                      <w:lang w:val="sk-SK" w:eastAsia="sk-SK"/>
                    </w:rPr>
                    <w:t>SO</w:t>
                  </w:r>
                  <w:r w:rsidRPr="005109A6">
                    <w:rPr>
                      <w:rFonts w:eastAsia="SimSun"/>
                      <w:sz w:val="18"/>
                      <w:szCs w:val="18"/>
                      <w:lang w:val="sk-SK" w:eastAsia="sk-SK"/>
                    </w:rPr>
                    <w:t xml:space="preserve"> </w:t>
                  </w:r>
                  <w:r w:rsidRPr="009B0778">
                    <w:rPr>
                      <w:rFonts w:eastAsia="SimSun"/>
                      <w:b/>
                      <w:bCs/>
                      <w:sz w:val="18"/>
                      <w:szCs w:val="18"/>
                      <w:lang w:val="sk-SK" w:eastAsia="sk-SK"/>
                    </w:rPr>
                    <w:t>OPII</w:t>
                  </w:r>
                  <w:r w:rsidRPr="005109A6">
                    <w:rPr>
                      <w:rFonts w:eastAsia="SimSun"/>
                      <w:sz w:val="18"/>
                      <w:szCs w:val="18"/>
                      <w:lang w:val="sk-SK" w:eastAsia="sk-SK"/>
                    </w:rPr>
                    <w:t xml:space="preserve"> zodpovedá za operatívne riadenie PO7 OPII. Vo vzťahu k žiadateľovi, v prípade národných projektov </w:t>
                  </w:r>
                  <w:r w:rsidRPr="009B0778">
                    <w:rPr>
                      <w:rFonts w:eastAsia="SimSun"/>
                      <w:b/>
                      <w:bCs/>
                      <w:sz w:val="18"/>
                      <w:szCs w:val="18"/>
                      <w:lang w:val="sk-SK" w:eastAsia="sk-SK"/>
                    </w:rPr>
                    <w:t>pripravuje vyzvania</w:t>
                  </w:r>
                  <w:r w:rsidRPr="005109A6">
                    <w:rPr>
                      <w:rFonts w:eastAsia="SimSun"/>
                      <w:sz w:val="18"/>
                      <w:szCs w:val="18"/>
                      <w:lang w:val="sk-SK" w:eastAsia="sk-SK"/>
                    </w:rPr>
                    <w:t xml:space="preserve"> na predkladanie žiadosti o NFP a uzatvára zmluvy o poskytnutí NFP. Je orgánom, s ktorým komunikuje žiadateľ. Žiadateľ môže SO OPII kontaktovať telefonicky alebo si dohodnúť osobnú návštevu. SO OPII </w:t>
                  </w:r>
                  <w:r w:rsidRPr="009B0778">
                    <w:rPr>
                      <w:rFonts w:eastAsia="SimSun"/>
                      <w:b/>
                      <w:bCs/>
                      <w:sz w:val="18"/>
                      <w:szCs w:val="18"/>
                      <w:lang w:val="sk-SK" w:eastAsia="sk-SK"/>
                    </w:rPr>
                    <w:t>poskytne žiadateľovi konzultácie</w:t>
                  </w:r>
                  <w:r w:rsidRPr="005109A6">
                    <w:rPr>
                      <w:rFonts w:eastAsia="SimSun"/>
                      <w:sz w:val="18"/>
                      <w:szCs w:val="18"/>
                      <w:lang w:val="sk-SK" w:eastAsia="sk-SK"/>
                    </w:rPr>
                    <w:t xml:space="preserve"> potrebné pre vypracovanie a predloženie žiadosti o NFP a informuje prostredníctvom Príručky pre žiadateľa PO7 OPII – Národné projekty o lehotách jednotlivých procesov v rámci schvaľovacieho procesu žiadosti o NFP.</w:t>
                  </w:r>
                </w:p>
              </w:tc>
              <w:tc>
                <w:tcPr>
                  <w:tcW w:w="3544" w:type="dxa"/>
                </w:tcPr>
                <w:p w14:paraId="75609BE7" w14:textId="77777777" w:rsidR="00EE2AA4" w:rsidRPr="00A72FFD" w:rsidRDefault="005109A6" w:rsidP="00ED038F">
                  <w:pPr>
                    <w:rPr>
                      <w:rFonts w:eastAsia="SimSun" w:cs="Arial Black"/>
                      <w:sz w:val="18"/>
                      <w:szCs w:val="18"/>
                      <w:lang w:val="sk-SK" w:eastAsia="sk-SK"/>
                    </w:rPr>
                  </w:pPr>
                  <w:r w:rsidRPr="005109A6">
                    <w:rPr>
                      <w:rFonts w:eastAsia="SimSun" w:cs="Arial Black"/>
                      <w:sz w:val="18"/>
                      <w:szCs w:val="18"/>
                      <w:lang w:val="sk-SK" w:eastAsia="sk-SK"/>
                    </w:rPr>
                    <w:t>Úrad podpredsedu vlády Slovenskej republiky pre investície a informatizáciu</w:t>
                  </w:r>
                </w:p>
                <w:p w14:paraId="1649F30B" w14:textId="77777777" w:rsidR="00ED038F" w:rsidRPr="00A72FFD" w:rsidRDefault="005109A6" w:rsidP="00ED038F">
                  <w:pPr>
                    <w:rPr>
                      <w:rFonts w:eastAsia="SimSun" w:cs="Arial"/>
                      <w:sz w:val="18"/>
                      <w:szCs w:val="18"/>
                      <w:lang w:val="sk-SK" w:eastAsia="sk-SK"/>
                    </w:rPr>
                  </w:pPr>
                  <w:r w:rsidRPr="005109A6">
                    <w:rPr>
                      <w:rFonts w:eastAsia="SimSun" w:cs="Arial"/>
                      <w:sz w:val="18"/>
                      <w:szCs w:val="18"/>
                      <w:lang w:val="sk-SK" w:eastAsia="sk-SK"/>
                    </w:rPr>
                    <w:t xml:space="preserve">Sekcia riadenia informatizácie  </w:t>
                  </w:r>
                </w:p>
                <w:p w14:paraId="2DFDA5DE" w14:textId="77777777" w:rsidR="00EE10B4" w:rsidRPr="00A72FFD" w:rsidRDefault="005109A6" w:rsidP="00ED038F">
                  <w:pPr>
                    <w:rPr>
                      <w:rFonts w:eastAsia="SimSun" w:cs="Arial Narrow"/>
                      <w:sz w:val="18"/>
                      <w:szCs w:val="18"/>
                      <w:lang w:val="sk-SK" w:eastAsia="sk-SK"/>
                    </w:rPr>
                  </w:pPr>
                  <w:r w:rsidRPr="005109A6">
                    <w:rPr>
                      <w:rFonts w:eastAsia="SimSun" w:cs="Arial Narrow"/>
                      <w:sz w:val="18"/>
                      <w:szCs w:val="18"/>
                      <w:lang w:val="sk-SK" w:eastAsia="sk-SK"/>
                    </w:rPr>
                    <w:t>Štefánikova 15</w:t>
                  </w:r>
                </w:p>
                <w:p w14:paraId="76D10A50" w14:textId="77777777" w:rsidR="00ED038F" w:rsidRPr="00A72FFD" w:rsidRDefault="005109A6" w:rsidP="00ED038F">
                  <w:pPr>
                    <w:rPr>
                      <w:rFonts w:eastAsia="SimSun" w:cs="Arial"/>
                      <w:b/>
                      <w:bCs/>
                      <w:sz w:val="18"/>
                      <w:szCs w:val="18"/>
                      <w:lang w:val="sk-SK" w:eastAsia="sk-SK"/>
                    </w:rPr>
                  </w:pPr>
                  <w:r w:rsidRPr="005109A6">
                    <w:rPr>
                      <w:rFonts w:eastAsia="SimSun" w:cs="Arial Narrow"/>
                      <w:sz w:val="18"/>
                      <w:szCs w:val="18"/>
                      <w:lang w:val="sk-SK" w:eastAsia="sk-SK"/>
                    </w:rPr>
                    <w:t>811 05 Bratislava</w:t>
                  </w:r>
                </w:p>
                <w:p w14:paraId="4C85A901" w14:textId="77777777" w:rsidR="00ED038F" w:rsidRPr="00A72FFD" w:rsidRDefault="00ED038F" w:rsidP="00ED038F">
                  <w:pPr>
                    <w:rPr>
                      <w:rFonts w:eastAsia="SimSun" w:cs="Arial"/>
                      <w:b/>
                      <w:bCs/>
                      <w:sz w:val="18"/>
                      <w:szCs w:val="18"/>
                      <w:lang w:val="sk-SK" w:eastAsia="sk-SK"/>
                    </w:rPr>
                  </w:pPr>
                </w:p>
                <w:p w14:paraId="3EB174A3" w14:textId="77777777" w:rsidR="00ED038F" w:rsidRPr="00A72FFD" w:rsidRDefault="005109A6" w:rsidP="00ED038F">
                  <w:pPr>
                    <w:rPr>
                      <w:rFonts w:eastAsia="SimSun" w:cs="Arial"/>
                      <w:b/>
                      <w:bCs/>
                      <w:sz w:val="18"/>
                      <w:szCs w:val="18"/>
                      <w:lang w:val="sk-SK" w:eastAsia="sk-SK"/>
                    </w:rPr>
                  </w:pPr>
                  <w:r w:rsidRPr="005109A6">
                    <w:rPr>
                      <w:rFonts w:eastAsia="SimSun" w:cs="Arial Narrow"/>
                      <w:sz w:val="18"/>
                      <w:szCs w:val="18"/>
                      <w:lang w:val="sk-SK" w:eastAsia="sk-SK"/>
                    </w:rPr>
                    <w:t>tel.: 00421/2/2092 8190</w:t>
                  </w:r>
                </w:p>
                <w:p w14:paraId="38D472EC" w14:textId="77777777" w:rsidR="00ED038F" w:rsidRPr="00A72FFD" w:rsidRDefault="00306BD2" w:rsidP="00ED038F">
                  <w:pPr>
                    <w:rPr>
                      <w:rStyle w:val="Hypertextovprepojenie"/>
                      <w:rFonts w:eastAsia="SimSun" w:cs="Arial Narrow"/>
                      <w:sz w:val="18"/>
                      <w:szCs w:val="18"/>
                      <w:lang w:val="sk-SK" w:eastAsia="sk-SK"/>
                    </w:rPr>
                  </w:pPr>
                  <w:hyperlink r:id="rId18" w:history="1">
                    <w:r w:rsidR="005109A6">
                      <w:rPr>
                        <w:rStyle w:val="Hypertextovprepojenie"/>
                        <w:rFonts w:eastAsia="SimSun" w:cs="Arial Narrow"/>
                        <w:sz w:val="18"/>
                        <w:szCs w:val="18"/>
                        <w:lang w:val="sk-SK" w:eastAsia="sk-SK"/>
                      </w:rPr>
                      <w:t>http://www.vicepremier.gov.sk/</w:t>
                    </w:r>
                  </w:hyperlink>
                </w:p>
                <w:p w14:paraId="49499C2E" w14:textId="77777777" w:rsidR="006724F6" w:rsidRPr="00A72FFD" w:rsidRDefault="00306BD2" w:rsidP="00ED038F">
                  <w:pPr>
                    <w:rPr>
                      <w:rFonts w:eastAsia="SimSun" w:cs="Arial"/>
                      <w:bCs/>
                      <w:sz w:val="18"/>
                      <w:szCs w:val="18"/>
                      <w:lang w:val="sk-SK" w:eastAsia="sk-SK"/>
                    </w:rPr>
                  </w:pPr>
                  <w:hyperlink r:id="rId19" w:history="1">
                    <w:r w:rsidR="005109A6">
                      <w:rPr>
                        <w:rStyle w:val="Hypertextovprepojenie"/>
                        <w:rFonts w:eastAsia="SimSun" w:cs="Arial"/>
                        <w:bCs/>
                        <w:sz w:val="18"/>
                        <w:szCs w:val="18"/>
                        <w:lang w:val="sk-SK" w:eastAsia="sk-SK"/>
                      </w:rPr>
                      <w:t>http://www.informatizacia.sk/</w:t>
                    </w:r>
                  </w:hyperlink>
                </w:p>
                <w:p w14:paraId="27F95F63" w14:textId="77777777" w:rsidR="00ED038F" w:rsidRPr="00A72FFD" w:rsidRDefault="005109A6" w:rsidP="00ED038F">
                  <w:pPr>
                    <w:rPr>
                      <w:rFonts w:eastAsia="SimSun"/>
                      <w:sz w:val="18"/>
                      <w:szCs w:val="18"/>
                      <w:lang w:val="sk-SK" w:eastAsia="sk-SK"/>
                    </w:rPr>
                  </w:pPr>
                  <w:r w:rsidRPr="005109A6">
                    <w:rPr>
                      <w:rFonts w:eastAsia="SimSun" w:cs="Arial Narrow"/>
                      <w:sz w:val="18"/>
                      <w:szCs w:val="18"/>
                      <w:lang w:val="sk-SK" w:eastAsia="sk-SK"/>
                    </w:rPr>
                    <w:t xml:space="preserve">e-mail: </w:t>
                  </w:r>
                  <w:r>
                    <w:rPr>
                      <w:rFonts w:eastAsia="SimSun" w:cs="Arial Narrow"/>
                      <w:color w:val="0000FF"/>
                      <w:sz w:val="18"/>
                      <w:szCs w:val="18"/>
                      <w:u w:val="single"/>
                      <w:lang w:val="sk-SK" w:eastAsia="sk-SK"/>
                    </w:rPr>
                    <w:t>po7opii@vicepremier.gov.sk</w:t>
                  </w:r>
                </w:p>
              </w:tc>
            </w:tr>
            <w:tr w:rsidR="00ED038F" w:rsidRPr="00A72FFD" w14:paraId="6EC3F6AE" w14:textId="77777777" w:rsidTr="707380A5">
              <w:trPr>
                <w:trHeight w:val="1613"/>
              </w:trPr>
              <w:tc>
                <w:tcPr>
                  <w:tcW w:w="2119" w:type="dxa"/>
                </w:tcPr>
                <w:p w14:paraId="6D8AACDF" w14:textId="77777777" w:rsidR="00ED038F" w:rsidRPr="00A72FFD" w:rsidRDefault="005109A6" w:rsidP="00ED038F">
                  <w:pPr>
                    <w:rPr>
                      <w:rFonts w:eastAsia="SimSun"/>
                      <w:sz w:val="18"/>
                      <w:szCs w:val="18"/>
                      <w:lang w:val="sk-SK" w:eastAsia="sk-SK"/>
                    </w:rPr>
                  </w:pPr>
                  <w:r w:rsidRPr="005109A6">
                    <w:rPr>
                      <w:rFonts w:eastAsia="SimSun"/>
                      <w:sz w:val="18"/>
                      <w:szCs w:val="18"/>
                      <w:lang w:val="sk-SK" w:eastAsia="sk-SK"/>
                    </w:rPr>
                    <w:t>Riadiaci orgán OPII (RO OPII)</w:t>
                  </w:r>
                </w:p>
              </w:tc>
              <w:tc>
                <w:tcPr>
                  <w:tcW w:w="3685" w:type="dxa"/>
                </w:tcPr>
                <w:p w14:paraId="7C16CA23" w14:textId="77777777" w:rsidR="00ED038F" w:rsidRPr="00A72FFD" w:rsidRDefault="005109A6" w:rsidP="00980087">
                  <w:pPr>
                    <w:ind w:left="-31" w:hanging="1"/>
                    <w:jc w:val="both"/>
                    <w:rPr>
                      <w:rFonts w:eastAsia="SimSun"/>
                      <w:sz w:val="18"/>
                      <w:szCs w:val="18"/>
                      <w:lang w:val="sk-SK" w:eastAsia="sk-SK"/>
                    </w:rPr>
                  </w:pPr>
                  <w:r w:rsidRPr="005109A6">
                    <w:rPr>
                      <w:rFonts w:eastAsia="SimSun"/>
                      <w:sz w:val="18"/>
                      <w:szCs w:val="18"/>
                      <w:lang w:val="sk-SK" w:eastAsia="sk-SK"/>
                    </w:rPr>
                    <w:t xml:space="preserve">RO OPII je orgánom zodpovedným za celkové riadenie a koordináciu OPII vrátane výkonu kontroly verejného obstarávania. Žiadateľ môže kontaktovať RO OPII v prípade sťažností a podaní ohľadom postupov riadenia OPII. </w:t>
                  </w:r>
                </w:p>
              </w:tc>
              <w:tc>
                <w:tcPr>
                  <w:tcW w:w="3544" w:type="dxa"/>
                </w:tcPr>
                <w:p w14:paraId="1155ACE9" w14:textId="77777777" w:rsidR="00ED038F" w:rsidRPr="00A72FFD" w:rsidRDefault="005109A6" w:rsidP="00ED038F">
                  <w:pPr>
                    <w:spacing w:before="40"/>
                    <w:ind w:left="-8"/>
                    <w:rPr>
                      <w:rFonts w:eastAsia="SimSun" w:cs="Arial Black"/>
                      <w:sz w:val="18"/>
                      <w:szCs w:val="18"/>
                      <w:lang w:val="sk-SK" w:eastAsia="sk-SK"/>
                    </w:rPr>
                  </w:pPr>
                  <w:r w:rsidRPr="005109A6">
                    <w:rPr>
                      <w:rFonts w:eastAsia="SimSun" w:cs="Arial Black"/>
                      <w:sz w:val="18"/>
                      <w:szCs w:val="18"/>
                      <w:lang w:val="sk-SK" w:eastAsia="sk-SK"/>
                    </w:rPr>
                    <w:t xml:space="preserve">Ministerstvo dopravy a výstavby SR </w:t>
                  </w:r>
                </w:p>
                <w:p w14:paraId="1ED7146E" w14:textId="77777777" w:rsidR="00ED038F" w:rsidRPr="00A72FFD" w:rsidRDefault="005109A6" w:rsidP="00ED038F">
                  <w:pPr>
                    <w:rPr>
                      <w:rFonts w:eastAsia="SimSun" w:cs="Arial"/>
                      <w:sz w:val="18"/>
                      <w:szCs w:val="18"/>
                      <w:lang w:val="sk-SK" w:eastAsia="sk-SK"/>
                    </w:rPr>
                  </w:pPr>
                  <w:r w:rsidRPr="005109A6">
                    <w:rPr>
                      <w:rFonts w:eastAsia="SimSun" w:cs="Arial Black"/>
                      <w:sz w:val="18"/>
                      <w:szCs w:val="18"/>
                      <w:lang w:val="sk-SK" w:eastAsia="sk-SK"/>
                    </w:rPr>
                    <w:t>Sekcia riadenia projektov</w:t>
                  </w:r>
                </w:p>
                <w:p w14:paraId="3C3772C3" w14:textId="77777777" w:rsidR="00ED038F" w:rsidRPr="00A72FFD" w:rsidRDefault="005109A6" w:rsidP="00ED038F">
                  <w:pPr>
                    <w:rPr>
                      <w:rFonts w:eastAsia="SimSun" w:cs="Arial Narrow"/>
                      <w:sz w:val="18"/>
                      <w:szCs w:val="18"/>
                      <w:lang w:val="sk-SK" w:eastAsia="sk-SK"/>
                    </w:rPr>
                  </w:pPr>
                  <w:r w:rsidRPr="005109A6">
                    <w:rPr>
                      <w:rFonts w:eastAsia="SimSun" w:cs="Arial Narrow"/>
                      <w:sz w:val="18"/>
                      <w:szCs w:val="18"/>
                      <w:lang w:val="sk-SK" w:eastAsia="sk-SK"/>
                    </w:rPr>
                    <w:t xml:space="preserve">Námestie Slobody 6 </w:t>
                  </w:r>
                </w:p>
                <w:p w14:paraId="363A8286" w14:textId="77777777" w:rsidR="00ED038F" w:rsidRPr="00A72FFD" w:rsidRDefault="005109A6" w:rsidP="00ED038F">
                  <w:pPr>
                    <w:rPr>
                      <w:rFonts w:eastAsia="SimSun" w:cs="Arial"/>
                      <w:sz w:val="18"/>
                      <w:szCs w:val="18"/>
                      <w:lang w:val="sk-SK" w:eastAsia="sk-SK"/>
                    </w:rPr>
                  </w:pPr>
                  <w:r w:rsidRPr="005109A6">
                    <w:rPr>
                      <w:rFonts w:eastAsia="SimSun" w:cs="Arial Narrow"/>
                      <w:sz w:val="18"/>
                      <w:szCs w:val="18"/>
                      <w:lang w:val="sk-SK" w:eastAsia="sk-SK"/>
                    </w:rPr>
                    <w:t>810 05 Bratislava</w:t>
                  </w:r>
                </w:p>
                <w:p w14:paraId="7DAE26CB" w14:textId="77777777" w:rsidR="00B86971" w:rsidRPr="00A72FFD" w:rsidRDefault="005109A6" w:rsidP="00B86971">
                  <w:pPr>
                    <w:spacing w:line="0" w:lineRule="atLeast"/>
                    <w:jc w:val="both"/>
                    <w:rPr>
                      <w:rFonts w:eastAsia="SimSun" w:cs="Arial"/>
                      <w:color w:val="FF0000"/>
                      <w:sz w:val="18"/>
                      <w:szCs w:val="18"/>
                      <w:lang w:val="sk-SK" w:eastAsia="sk-SK" w:bidi="en-US"/>
                    </w:rPr>
                  </w:pPr>
                  <w:r w:rsidRPr="005109A6">
                    <w:rPr>
                      <w:rFonts w:eastAsia="SimSun" w:cs="Arial Narrow"/>
                      <w:sz w:val="18"/>
                      <w:szCs w:val="18"/>
                      <w:lang w:val="sk-SK" w:eastAsia="sk-SK" w:bidi="en-US"/>
                    </w:rPr>
                    <w:t>e-mail: opii@opii.gov.sk</w:t>
                  </w:r>
                </w:p>
                <w:p w14:paraId="1D132AF7" w14:textId="77777777" w:rsidR="00B86971" w:rsidRPr="00A72FFD" w:rsidRDefault="005109A6" w:rsidP="00B86971">
                  <w:pPr>
                    <w:spacing w:line="0" w:lineRule="atLeast"/>
                    <w:jc w:val="both"/>
                    <w:rPr>
                      <w:rFonts w:eastAsia="SimSun" w:cs="Arial Narrow"/>
                      <w:color w:val="FF0000"/>
                      <w:sz w:val="18"/>
                      <w:szCs w:val="18"/>
                      <w:lang w:val="sk-SK" w:eastAsia="sk-SK" w:bidi="en-US"/>
                    </w:rPr>
                  </w:pPr>
                  <w:r w:rsidRPr="005109A6">
                    <w:rPr>
                      <w:rFonts w:eastAsia="SimSun" w:cs="Arial Narrow"/>
                      <w:sz w:val="18"/>
                      <w:szCs w:val="18"/>
                      <w:lang w:val="sk-SK" w:eastAsia="sk-SK" w:bidi="en-US"/>
                    </w:rPr>
                    <w:t>tel.: 00421/2/ 5949 4111</w:t>
                  </w:r>
                </w:p>
                <w:p w14:paraId="03640AE5" w14:textId="77777777" w:rsidR="002D433A" w:rsidRPr="00A72FFD" w:rsidRDefault="005109A6" w:rsidP="00B86971">
                  <w:pPr>
                    <w:rPr>
                      <w:rFonts w:eastAsia="SimSun" w:cs="Arial Narrow"/>
                      <w:color w:val="FF0000"/>
                      <w:sz w:val="18"/>
                      <w:szCs w:val="18"/>
                      <w:lang w:val="sk-SK" w:eastAsia="sk-SK"/>
                    </w:rPr>
                  </w:pPr>
                  <w:r>
                    <w:rPr>
                      <w:color w:val="0000FF"/>
                      <w:sz w:val="18"/>
                      <w:szCs w:val="18"/>
                      <w:u w:val="single"/>
                      <w:lang w:val="sk-SK" w:bidi="en-US"/>
                    </w:rPr>
                    <w:t>http://www.opii.gov.sk</w:t>
                  </w:r>
                </w:p>
                <w:p w14:paraId="30029968" w14:textId="77777777" w:rsidR="00ED038F" w:rsidRPr="00A72FFD" w:rsidRDefault="00ED038F" w:rsidP="00B86971">
                  <w:pPr>
                    <w:rPr>
                      <w:rFonts w:eastAsia="SimSun" w:cs="Arial"/>
                      <w:sz w:val="18"/>
                      <w:szCs w:val="18"/>
                      <w:lang w:val="sk-SK" w:eastAsia="sk-SK"/>
                    </w:rPr>
                  </w:pPr>
                </w:p>
              </w:tc>
            </w:tr>
          </w:tbl>
          <w:p w14:paraId="6EDB717C" w14:textId="77777777" w:rsidR="00ED038F" w:rsidRPr="00A72FFD" w:rsidRDefault="005109A6" w:rsidP="007F09B1">
            <w:pPr>
              <w:spacing w:before="120"/>
              <w:jc w:val="both"/>
              <w:rPr>
                <w:rFonts w:ascii="Arial Narrow" w:hAnsi="Arial Narrow"/>
                <w:lang w:val="sk-SK"/>
              </w:rPr>
            </w:pPr>
            <w:r w:rsidRPr="005109A6">
              <w:rPr>
                <w:lang w:val="sk-SK"/>
              </w:rPr>
              <w:t>Na písomne predložené otázky žiadateľov (zaslané poštou, faxom alebo elektronicky), týkajúce sa vyzvania, je SO OPII povinný odpovedať. SO OPII zverejňuje odpovede na často kladené otázky všeobecného charakteru prostredníctvom webových sídiel (viď vyššie uvedená tabuľka). Zoznam odpovedí na často kladené otázky SO OPII pravidelne aktualizuje.</w:t>
            </w:r>
          </w:p>
          <w:p w14:paraId="739DA10C" w14:textId="77777777" w:rsidR="00C94D75" w:rsidRPr="00A72FFD" w:rsidRDefault="005109A6" w:rsidP="00AC4A4B">
            <w:pPr>
              <w:spacing w:before="120"/>
              <w:jc w:val="both"/>
              <w:rPr>
                <w:rFonts w:ascii="Arial Narrow" w:hAnsi="Arial Narrow"/>
                <w:lang w:val="sk-SK"/>
              </w:rPr>
            </w:pPr>
            <w:r w:rsidRPr="005109A6">
              <w:rPr>
                <w:lang w:val="sk-SK"/>
              </w:rPr>
              <w:t xml:space="preserve">V prípade, že žiadateľovi budú odpovede poskytnuté telefonicky alebo osobne ústnou formou a pokiaľ neboli spracované SO do písomnej podoby, nebude možné ich považovať za záväzné. Písomne/elektronicky poskytnuté informácie, vrátane odpovedí zverejnených v rámci často kladených otázok, majú záväzný charakter. </w:t>
            </w:r>
          </w:p>
          <w:p w14:paraId="01384512" w14:textId="77777777" w:rsidR="00190C8D" w:rsidRPr="00A72FFD" w:rsidRDefault="005109A6" w:rsidP="000A680E">
            <w:pPr>
              <w:pStyle w:val="Numbering"/>
              <w:numPr>
                <w:ilvl w:val="0"/>
                <w:numId w:val="0"/>
              </w:numPr>
              <w:spacing w:before="120"/>
            </w:pPr>
            <w:r w:rsidRPr="005109A6">
              <w:t>Písomná forma komunikácie medzi poskytovateľom a prijímateľom sa bude uskutočňovať najmä prostredníctvom doporučeného doručovania zásielok alebo obyčajného doručovania poštou, alebo prostredníctvom doručovania do elektronickej schránky v súlade so zákonom č. 305/2013 Z .z. o e-Governmente</w:t>
            </w:r>
            <w:r w:rsidRPr="34D2A1B1">
              <w:t>.</w:t>
            </w:r>
          </w:p>
        </w:tc>
      </w:tr>
    </w:tbl>
    <w:tbl>
      <w:tblPr>
        <w:tblStyle w:val="Mriekatabuky"/>
        <w:tblW w:w="9634" w:type="dxa"/>
        <w:jc w:val="center"/>
        <w:tblLayout w:type="fixed"/>
        <w:tblLook w:val="04A0" w:firstRow="1" w:lastRow="0" w:firstColumn="1" w:lastColumn="0" w:noHBand="0" w:noVBand="1"/>
      </w:tblPr>
      <w:tblGrid>
        <w:gridCol w:w="596"/>
        <w:gridCol w:w="3227"/>
        <w:gridCol w:w="5811"/>
      </w:tblGrid>
      <w:tr w:rsidR="00170B6C" w:rsidRPr="00A72FFD" w14:paraId="5FD2D49A" w14:textId="77777777" w:rsidTr="009B0778">
        <w:trPr>
          <w:trHeight w:hRule="exact" w:val="567"/>
          <w:jc w:val="center"/>
        </w:trPr>
        <w:tc>
          <w:tcPr>
            <w:tcW w:w="9634" w:type="dxa"/>
            <w:gridSpan w:val="3"/>
            <w:shd w:val="clear" w:color="auto" w:fill="FDE9D9" w:themeFill="accent6" w:themeFillTint="33"/>
          </w:tcPr>
          <w:p w14:paraId="3347AD5F" w14:textId="77777777" w:rsidR="00170B6C" w:rsidRPr="009B0778" w:rsidRDefault="005109A6" w:rsidP="009B0778">
            <w:pPr>
              <w:spacing w:before="130" w:after="360"/>
              <w:jc w:val="both"/>
              <w:rPr>
                <w:rFonts w:ascii="Arial Narrow" w:hAnsi="Arial Narrow"/>
                <w:b/>
                <w:bCs/>
                <w:sz w:val="28"/>
                <w:szCs w:val="28"/>
                <w:lang w:val="sk-SK"/>
              </w:rPr>
            </w:pPr>
            <w:bookmarkStart w:id="1" w:name="_Ref211863565"/>
            <w:bookmarkStart w:id="2" w:name="_Toc212456273"/>
            <w:bookmarkStart w:id="3" w:name="_Toc216081321"/>
            <w:bookmarkStart w:id="4" w:name="_Toc216081379"/>
            <w:bookmarkStart w:id="5" w:name="_Toc233531511"/>
            <w:r w:rsidRPr="009B0778">
              <w:rPr>
                <w:b/>
                <w:bCs/>
                <w:sz w:val="28"/>
                <w:szCs w:val="28"/>
                <w:lang w:val="sk-SK"/>
              </w:rPr>
              <w:t xml:space="preserve">PODMIENKY POSKYTNUTIA PRÍSPEVKU </w:t>
            </w:r>
            <w:r w:rsidRPr="005109A6">
              <w:rPr>
                <w:b/>
                <w:bCs/>
                <w:sz w:val="24"/>
                <w:szCs w:val="24"/>
                <w:highlight w:val="lightGray"/>
                <w:lang w:val="sk-SK"/>
              </w:rPr>
              <w:t>(vyplni tím JG)</w:t>
            </w:r>
          </w:p>
        </w:tc>
      </w:tr>
      <w:tr w:rsidR="00170B6C" w:rsidRPr="00A72FFD" w14:paraId="0DFA55BB" w14:textId="77777777" w:rsidTr="009B0778">
        <w:trPr>
          <w:trHeight w:val="1402"/>
          <w:jc w:val="center"/>
        </w:trPr>
        <w:tc>
          <w:tcPr>
            <w:tcW w:w="9634" w:type="dxa"/>
            <w:gridSpan w:val="3"/>
            <w:shd w:val="clear" w:color="auto" w:fill="auto"/>
          </w:tcPr>
          <w:p w14:paraId="3632EF8A" w14:textId="77777777" w:rsidR="00CF3961" w:rsidRPr="00A72FFD" w:rsidRDefault="005109A6" w:rsidP="00785F2D">
            <w:pPr>
              <w:pStyle w:val="Zkladntext"/>
              <w:spacing w:before="120" w:after="120"/>
              <w:rPr>
                <w:rFonts w:ascii="Arial Narrow" w:hAnsi="Arial Narrow"/>
                <w:lang w:val="sk-SK"/>
              </w:rPr>
            </w:pPr>
            <w:r w:rsidRPr="005109A6">
              <w:rPr>
                <w:rFonts w:ascii="Arial Narrow" w:hAnsi="Arial Narrow"/>
                <w:lang w:val="sk-SK"/>
              </w:rPr>
              <w:t xml:space="preserve">Podmienky poskytnutia príspevku sú podmienky, ktoré overuje SO OPII v procese schvaľovania žiadosti o NFP (konanie o žiadosti o NFP podľa § 26 zákona o príspevku z EŠIF) a počas platnosti a účinnosti zmluvy o poskytnutí NFP. </w:t>
            </w:r>
          </w:p>
          <w:p w14:paraId="5B1C4192" w14:textId="77777777" w:rsidR="004C5AD7" w:rsidRPr="00A72FFD" w:rsidRDefault="005109A6" w:rsidP="00785F2D">
            <w:pPr>
              <w:pStyle w:val="Zkladntext"/>
              <w:spacing w:before="120" w:after="120"/>
              <w:rPr>
                <w:lang w:val="sk-SK"/>
              </w:rPr>
            </w:pPr>
            <w:r w:rsidRPr="005109A6">
              <w:rPr>
                <w:rFonts w:ascii="Arial Narrow" w:hAnsi="Arial Narrow"/>
                <w:lang w:val="sk-SK"/>
              </w:rPr>
              <w:t>SO OPII môže pristúpiť k uplatneniu mimoriadneho opravného prostriedku v zmysle § 24 zákona o príspevku z EŠIF, ak v čase medzi nadobudnutím právoplatnosti rozhodnutia o schválení žiadosti o NFP a zaslaním návrhu na uzavretie zmluvy o poskytnutí NFP zistí, že rozhodnutie bolo vydané v rozpore so zákonom o príspevku z EŠIF.</w:t>
            </w:r>
          </w:p>
          <w:p w14:paraId="660C5FF8" w14:textId="0CC0581C" w:rsidR="005D1CDD" w:rsidDel="00306BD2" w:rsidRDefault="005109A6" w:rsidP="00306BD2">
            <w:pPr>
              <w:spacing w:before="120" w:after="120"/>
              <w:jc w:val="both"/>
              <w:rPr>
                <w:del w:id="6" w:author="Martin Tuchyňa" w:date="2018-04-26T14:27:00Z"/>
                <w:b/>
                <w:bCs/>
                <w:lang w:val="sk-SK"/>
              </w:rPr>
            </w:pPr>
            <w:r w:rsidRPr="009B0778">
              <w:rPr>
                <w:b/>
                <w:bCs/>
                <w:lang w:val="sk-SK"/>
              </w:rPr>
              <w:t>Na to, aby mohlo dôjsť k schváleniu žiadosti o NFP musia byť splnené všetky nižšie uvedené podmienky poskytnutia príspevku a zároveň nemôže byť daný dôvod na zastavenie konania podľa § 20 zákona o príspevku z EŠIF (napr. z dôvodu neúplnosti ŽoNFP). V rámci každej podmienky p</w:t>
            </w:r>
          </w:p>
          <w:p w14:paraId="03CA9672" w14:textId="77777777" w:rsidR="00644CB2" w:rsidRPr="00A72FFD" w:rsidRDefault="005109A6" w:rsidP="00A16CF2">
            <w:pPr>
              <w:spacing w:before="120" w:after="120"/>
              <w:jc w:val="both"/>
              <w:rPr>
                <w:rFonts w:ascii="Arial Narrow" w:hAnsi="Arial Narrow"/>
                <w:lang w:val="sk-SK"/>
              </w:rPr>
            </w:pPr>
            <w:r w:rsidRPr="009B0778">
              <w:rPr>
                <w:b/>
                <w:bCs/>
                <w:lang w:val="sk-SK"/>
              </w:rPr>
              <w:t>oskytnutia príspevku je uvedený popis podmienky poskytnutia príspevku, forma preukázania a spôsob overenia (žiadosť o NFP a prílohy žiadosti o NFP) jej splnenia.</w:t>
            </w:r>
          </w:p>
        </w:tc>
      </w:tr>
      <w:bookmarkEnd w:id="1"/>
      <w:bookmarkEnd w:id="2"/>
      <w:bookmarkEnd w:id="3"/>
      <w:bookmarkEnd w:id="4"/>
      <w:bookmarkEnd w:id="5"/>
      <w:tr w:rsidR="00BC6FCD" w:rsidRPr="00A72FFD" w14:paraId="383E703E" w14:textId="77777777" w:rsidTr="009B0778">
        <w:trPr>
          <w:trHeight w:hRule="exact" w:val="567"/>
          <w:jc w:val="center"/>
        </w:trPr>
        <w:tc>
          <w:tcPr>
            <w:tcW w:w="9634" w:type="dxa"/>
            <w:gridSpan w:val="3"/>
            <w:shd w:val="clear" w:color="auto" w:fill="FDE9D9" w:themeFill="accent6" w:themeFillTint="33"/>
          </w:tcPr>
          <w:p w14:paraId="57B790E4" w14:textId="77777777" w:rsidR="00BC6FCD" w:rsidRPr="00A72FFD" w:rsidRDefault="005109A6" w:rsidP="005D6BED">
            <w:pPr>
              <w:spacing w:before="130" w:after="360"/>
              <w:jc w:val="both"/>
              <w:rPr>
                <w:rFonts w:ascii="Arial Narrow" w:hAnsi="Arial Narrow"/>
                <w:sz w:val="24"/>
                <w:szCs w:val="24"/>
                <w:lang w:val="sk-SK"/>
              </w:rPr>
            </w:pPr>
            <w:r w:rsidRPr="005109A6">
              <w:rPr>
                <w:sz w:val="24"/>
                <w:szCs w:val="24"/>
                <w:lang w:val="sk-SK"/>
              </w:rPr>
              <w:t xml:space="preserve">Kategória podmienok poskytnutia príspevku: </w:t>
            </w:r>
            <w:r w:rsidRPr="009B0778">
              <w:rPr>
                <w:b/>
                <w:bCs/>
                <w:sz w:val="24"/>
                <w:szCs w:val="24"/>
                <w:lang w:val="sk-SK"/>
              </w:rPr>
              <w:t xml:space="preserve">OPRÁVNENOSŤ ŽIADATEĽA </w:t>
            </w:r>
            <w:r w:rsidRPr="005109A6">
              <w:rPr>
                <w:b/>
                <w:bCs/>
                <w:sz w:val="24"/>
                <w:szCs w:val="24"/>
                <w:highlight w:val="lightGray"/>
                <w:lang w:val="sk-SK"/>
              </w:rPr>
              <w:t>(vyplni tím JG)</w:t>
            </w:r>
          </w:p>
        </w:tc>
      </w:tr>
      <w:tr w:rsidR="006C31C5" w:rsidRPr="00A72FFD" w14:paraId="0B147DE7" w14:textId="77777777" w:rsidTr="009B0778">
        <w:trPr>
          <w:trHeight w:hRule="exact" w:val="653"/>
          <w:jc w:val="center"/>
        </w:trPr>
        <w:tc>
          <w:tcPr>
            <w:tcW w:w="9634" w:type="dxa"/>
            <w:gridSpan w:val="3"/>
            <w:shd w:val="clear" w:color="auto" w:fill="auto"/>
          </w:tcPr>
          <w:p w14:paraId="4E64C633" w14:textId="77777777" w:rsidR="006C31C5" w:rsidRPr="009B0778" w:rsidRDefault="005109A6" w:rsidP="009B0778">
            <w:pPr>
              <w:spacing w:before="120" w:after="120"/>
              <w:jc w:val="both"/>
              <w:rPr>
                <w:rFonts w:ascii="Arial Narrow" w:hAnsi="Arial Narrow"/>
                <w:lang w:val="sk-SK"/>
              </w:rPr>
            </w:pPr>
            <w:r w:rsidRPr="005109A6">
              <w:rPr>
                <w:lang w:val="sk-SK"/>
              </w:rPr>
              <w:t xml:space="preserve">Zoznam podmienok poskytnutia príspevku a príloh žiadosti o NFP potrebných na preukázanie </w:t>
            </w:r>
            <w:r w:rsidRPr="009B0778">
              <w:rPr>
                <w:b/>
                <w:bCs/>
                <w:lang w:val="sk-SK"/>
              </w:rPr>
              <w:t>oprávnenosti žiadateľa</w:t>
            </w:r>
            <w:r w:rsidRPr="005109A6">
              <w:rPr>
                <w:lang w:val="sk-SK"/>
              </w:rPr>
              <w:t xml:space="preserve"> je uvedený v nasledujúcich tabuľkách:</w:t>
            </w:r>
          </w:p>
        </w:tc>
      </w:tr>
      <w:tr w:rsidR="001057AA" w:rsidRPr="00A72FFD" w14:paraId="7D5F75C8" w14:textId="77777777" w:rsidTr="34D2A1B1">
        <w:trPr>
          <w:trHeight w:hRule="exact" w:val="567"/>
          <w:jc w:val="center"/>
        </w:trPr>
        <w:tc>
          <w:tcPr>
            <w:tcW w:w="596" w:type="dxa"/>
            <w:shd w:val="clear" w:color="auto" w:fill="auto"/>
          </w:tcPr>
          <w:p w14:paraId="2C2EC58F" w14:textId="77777777" w:rsidR="001057AA" w:rsidRPr="009B0778" w:rsidRDefault="005109A6">
            <w:pPr>
              <w:jc w:val="both"/>
              <w:rPr>
                <w:rFonts w:ascii="Arial Narrow" w:hAnsi="Arial Narrow"/>
                <w:b/>
                <w:bCs/>
                <w:lang w:val="sk-SK"/>
              </w:rPr>
            </w:pPr>
            <w:r w:rsidRPr="009B0778">
              <w:rPr>
                <w:b/>
                <w:bCs/>
                <w:lang w:val="sk-SK"/>
              </w:rPr>
              <w:t>p.č.</w:t>
            </w:r>
          </w:p>
        </w:tc>
        <w:tc>
          <w:tcPr>
            <w:tcW w:w="3227" w:type="dxa"/>
            <w:shd w:val="clear" w:color="auto" w:fill="auto"/>
          </w:tcPr>
          <w:p w14:paraId="195DD319" w14:textId="77777777" w:rsidR="001057AA" w:rsidRPr="009B0778" w:rsidRDefault="005109A6">
            <w:pPr>
              <w:jc w:val="both"/>
              <w:rPr>
                <w:rFonts w:ascii="Arial Narrow" w:hAnsi="Arial Narrow"/>
                <w:b/>
                <w:bCs/>
                <w:lang w:val="sk-SK"/>
              </w:rPr>
            </w:pPr>
            <w:r w:rsidRPr="009B0778">
              <w:rPr>
                <w:b/>
                <w:bCs/>
                <w:lang w:val="sk-SK"/>
              </w:rPr>
              <w:t>Znenie podmienky poskytnutia príspevku</w:t>
            </w:r>
          </w:p>
        </w:tc>
        <w:tc>
          <w:tcPr>
            <w:tcW w:w="5811" w:type="dxa"/>
            <w:shd w:val="clear" w:color="auto" w:fill="auto"/>
          </w:tcPr>
          <w:p w14:paraId="3F7818E2" w14:textId="77777777" w:rsidR="001057AA" w:rsidRPr="009B0778" w:rsidRDefault="005109A6">
            <w:pPr>
              <w:jc w:val="both"/>
              <w:rPr>
                <w:rFonts w:ascii="Arial Narrow" w:hAnsi="Arial Narrow"/>
                <w:b/>
                <w:bCs/>
                <w:lang w:val="sk-SK"/>
              </w:rPr>
            </w:pPr>
            <w:r w:rsidRPr="009B0778">
              <w:rPr>
                <w:b/>
                <w:bCs/>
                <w:lang w:val="sk-SK"/>
              </w:rPr>
              <w:t xml:space="preserve">Popis podmienky poskytnutia príspevku a formy jej overenia na preukázanie jej splnenia. </w:t>
            </w:r>
          </w:p>
        </w:tc>
      </w:tr>
      <w:tr w:rsidR="001057AA" w:rsidRPr="00A72FFD" w14:paraId="539A8738" w14:textId="77777777" w:rsidTr="009B0778">
        <w:trPr>
          <w:trHeight w:val="434"/>
          <w:jc w:val="center"/>
        </w:trPr>
        <w:tc>
          <w:tcPr>
            <w:tcW w:w="596" w:type="dxa"/>
            <w:vMerge w:val="restart"/>
            <w:shd w:val="clear" w:color="auto" w:fill="auto"/>
          </w:tcPr>
          <w:p w14:paraId="52367822" w14:textId="77777777" w:rsidR="001057AA" w:rsidRPr="009B0778" w:rsidRDefault="005109A6">
            <w:pPr>
              <w:jc w:val="both"/>
              <w:rPr>
                <w:rFonts w:ascii="Arial Narrow" w:hAnsi="Arial Narrow"/>
                <w:b/>
                <w:bCs/>
                <w:lang w:val="sk-SK"/>
              </w:rPr>
            </w:pPr>
            <w:r w:rsidRPr="009B0778">
              <w:rPr>
                <w:b/>
                <w:bCs/>
                <w:lang w:val="sk-SK"/>
              </w:rPr>
              <w:t>1.</w:t>
            </w:r>
          </w:p>
        </w:tc>
        <w:tc>
          <w:tcPr>
            <w:tcW w:w="3227" w:type="dxa"/>
            <w:vMerge w:val="restart"/>
            <w:shd w:val="clear" w:color="auto" w:fill="FDE9D9" w:themeFill="accent6" w:themeFillTint="33"/>
          </w:tcPr>
          <w:p w14:paraId="0EABA192" w14:textId="77777777" w:rsidR="001057AA" w:rsidRPr="009B0778" w:rsidRDefault="005109A6">
            <w:pPr>
              <w:jc w:val="both"/>
              <w:rPr>
                <w:rFonts w:ascii="Arial Narrow" w:hAnsi="Arial Narrow"/>
                <w:b/>
                <w:bCs/>
                <w:lang w:val="sk-SK"/>
              </w:rPr>
            </w:pPr>
            <w:r w:rsidRPr="009B0778">
              <w:rPr>
                <w:b/>
                <w:bCs/>
                <w:lang w:val="sk-SK"/>
              </w:rPr>
              <w:t>Podmienka oprávnenosti právnej formy žiadateľa</w:t>
            </w:r>
          </w:p>
        </w:tc>
        <w:tc>
          <w:tcPr>
            <w:tcW w:w="5811" w:type="dxa"/>
          </w:tcPr>
          <w:p w14:paraId="6962231F" w14:textId="77777777" w:rsidR="0038384F" w:rsidRPr="00A72FFD" w:rsidRDefault="005109A6" w:rsidP="00036AC1">
            <w:pPr>
              <w:jc w:val="both"/>
              <w:rPr>
                <w:rFonts w:ascii="Arial Narrow" w:hAnsi="Arial Narrow"/>
                <w:lang w:val="sk-SK"/>
              </w:rPr>
            </w:pPr>
            <w:r w:rsidRPr="009B0778">
              <w:rPr>
                <w:b/>
                <w:bCs/>
                <w:lang w:val="sk-SK"/>
              </w:rPr>
              <w:t>V rámci tohto vyzvania je oprávneným žiadateľom</w:t>
            </w:r>
            <w:r w:rsidRPr="005109A6">
              <w:rPr>
                <w:lang w:val="sk-SK"/>
              </w:rPr>
              <w:t>:</w:t>
            </w:r>
          </w:p>
          <w:p w14:paraId="74EA483B" w14:textId="77777777" w:rsidR="003470EB" w:rsidRPr="00A72FFD" w:rsidRDefault="005109A6" w:rsidP="003470EB">
            <w:pPr>
              <w:jc w:val="both"/>
              <w:rPr>
                <w:rFonts w:ascii="Arial Narrow" w:hAnsi="Arial Narrow"/>
                <w:lang w:val="sk-SK"/>
              </w:rPr>
            </w:pPr>
            <w:commentRangeStart w:id="7"/>
            <w:r w:rsidRPr="005109A6">
              <w:rPr>
                <w:lang w:val="sk-SK"/>
              </w:rPr>
              <w:t xml:space="preserve">Názov: </w:t>
            </w:r>
            <w:r w:rsidRPr="009B0778">
              <w:rPr>
                <w:b/>
                <w:bCs/>
                <w:lang w:val="sk-SK"/>
              </w:rPr>
              <w:t>Centrum právnej pomoci</w:t>
            </w:r>
            <w:r w:rsidRPr="005109A6">
              <w:rPr>
                <w:lang w:val="sk-SK"/>
              </w:rPr>
              <w:t xml:space="preserve"> </w:t>
            </w:r>
          </w:p>
          <w:p w14:paraId="5AE1F5D2" w14:textId="77777777" w:rsidR="003470EB" w:rsidRPr="00A72FFD" w:rsidRDefault="005109A6" w:rsidP="003470EB">
            <w:pPr>
              <w:jc w:val="both"/>
              <w:rPr>
                <w:rFonts w:ascii="Arial Narrow" w:hAnsi="Arial Narrow"/>
                <w:lang w:val="sk-SK"/>
              </w:rPr>
            </w:pPr>
            <w:r w:rsidRPr="005109A6">
              <w:rPr>
                <w:lang w:val="sk-SK"/>
              </w:rPr>
              <w:t>Právna forma: Rozpočtová organizácia</w:t>
            </w:r>
          </w:p>
          <w:p w14:paraId="29A052D4" w14:textId="77777777" w:rsidR="003470EB" w:rsidRPr="00A72FFD" w:rsidRDefault="005109A6" w:rsidP="003470EB">
            <w:pPr>
              <w:jc w:val="both"/>
              <w:rPr>
                <w:rFonts w:ascii="Arial Narrow" w:hAnsi="Arial Narrow"/>
                <w:lang w:val="sk-SK"/>
              </w:rPr>
            </w:pPr>
            <w:r w:rsidRPr="005109A6">
              <w:rPr>
                <w:lang w:val="sk-SK"/>
              </w:rPr>
              <w:t>Adresa: Námestie slobody 12</w:t>
            </w:r>
          </w:p>
          <w:p w14:paraId="06966B2E" w14:textId="77777777" w:rsidR="00BA3C20" w:rsidRPr="00A72FFD" w:rsidRDefault="005109A6" w:rsidP="003470EB">
            <w:pPr>
              <w:jc w:val="both"/>
              <w:rPr>
                <w:rFonts w:ascii="Arial Narrow" w:hAnsi="Arial Narrow"/>
                <w:lang w:val="sk-SK"/>
              </w:rPr>
            </w:pPr>
            <w:r w:rsidRPr="005109A6">
              <w:rPr>
                <w:lang w:val="sk-SK"/>
              </w:rPr>
              <w:t xml:space="preserve">              810 05 Bratislava              </w:t>
            </w:r>
            <w:commentRangeEnd w:id="7"/>
            <w:r w:rsidR="00D34B39">
              <w:rPr>
                <w:rStyle w:val="Odkaznakomentr"/>
                <w:lang w:eastAsia="en-US"/>
              </w:rPr>
              <w:commentReference w:id="7"/>
            </w:r>
          </w:p>
        </w:tc>
      </w:tr>
      <w:tr w:rsidR="001057AA" w:rsidRPr="00A72FFD" w14:paraId="401895C7" w14:textId="77777777" w:rsidTr="34D2A1B1">
        <w:trPr>
          <w:trHeight w:val="257"/>
          <w:jc w:val="center"/>
        </w:trPr>
        <w:tc>
          <w:tcPr>
            <w:tcW w:w="596" w:type="dxa"/>
            <w:vMerge/>
            <w:shd w:val="clear" w:color="auto" w:fill="auto"/>
          </w:tcPr>
          <w:p w14:paraId="6A42626E" w14:textId="77777777" w:rsidR="001057AA" w:rsidRPr="00A72FFD" w:rsidRDefault="001057AA" w:rsidP="00036AC1">
            <w:pPr>
              <w:jc w:val="both"/>
              <w:rPr>
                <w:rFonts w:ascii="Arial Narrow" w:hAnsi="Arial Narrow"/>
                <w:b/>
                <w:szCs w:val="22"/>
                <w:lang w:val="sk-SK"/>
              </w:rPr>
            </w:pPr>
          </w:p>
        </w:tc>
        <w:tc>
          <w:tcPr>
            <w:tcW w:w="3227" w:type="dxa"/>
            <w:vMerge/>
            <w:shd w:val="clear" w:color="auto" w:fill="FDE9D9" w:themeFill="accent6" w:themeFillTint="33"/>
          </w:tcPr>
          <w:p w14:paraId="0FC7162B" w14:textId="77777777" w:rsidR="001057AA" w:rsidRPr="00A72FFD" w:rsidRDefault="001057AA" w:rsidP="00995111">
            <w:pPr>
              <w:jc w:val="both"/>
              <w:rPr>
                <w:rFonts w:ascii="Arial Narrow" w:hAnsi="Arial Narrow"/>
                <w:b/>
                <w:lang w:val="sk-SK"/>
              </w:rPr>
            </w:pPr>
          </w:p>
        </w:tc>
        <w:tc>
          <w:tcPr>
            <w:tcW w:w="5811" w:type="dxa"/>
          </w:tcPr>
          <w:p w14:paraId="63AA1AEE" w14:textId="77777777" w:rsidR="001057AA" w:rsidRPr="009B0778" w:rsidRDefault="005109A6">
            <w:pPr>
              <w:jc w:val="both"/>
              <w:rPr>
                <w:rFonts w:ascii="Arial Narrow" w:hAnsi="Arial Narrow"/>
                <w:b/>
                <w:bCs/>
                <w:lang w:val="sk-SK"/>
              </w:rPr>
            </w:pPr>
            <w:r w:rsidRPr="009B0778">
              <w:rPr>
                <w:b/>
                <w:bCs/>
                <w:u w:val="single"/>
                <w:lang w:val="sk-SK"/>
              </w:rPr>
              <w:t>Forma preukázania:</w:t>
            </w:r>
            <w:r w:rsidRPr="009B0778">
              <w:rPr>
                <w:b/>
                <w:bCs/>
                <w:lang w:val="sk-SK"/>
              </w:rPr>
              <w:t xml:space="preserve">  </w:t>
            </w:r>
            <w:r w:rsidRPr="005109A6">
              <w:rPr>
                <w:lang w:val="sk-SK"/>
              </w:rPr>
              <w:t>nevyžaduje sa</w:t>
            </w:r>
          </w:p>
          <w:p w14:paraId="0FD7F5DB" w14:textId="77777777" w:rsidR="00BD0E3D" w:rsidRPr="009B0778" w:rsidRDefault="005109A6">
            <w:pPr>
              <w:jc w:val="both"/>
              <w:rPr>
                <w:rFonts w:ascii="Arial Narrow" w:hAnsi="Arial Narrow"/>
                <w:b/>
                <w:bCs/>
                <w:u w:val="single"/>
                <w:lang w:val="sk-SK"/>
              </w:rPr>
            </w:pPr>
            <w:r w:rsidRPr="009B0778">
              <w:rPr>
                <w:b/>
                <w:bCs/>
                <w:u w:val="single"/>
                <w:lang w:val="sk-SK"/>
              </w:rPr>
              <w:t>Spôsob overenia:</w:t>
            </w:r>
          </w:p>
          <w:p w14:paraId="6AFF7A6B" w14:textId="77777777" w:rsidR="007909FE" w:rsidRPr="009B0778" w:rsidRDefault="005109A6">
            <w:pPr>
              <w:jc w:val="both"/>
              <w:rPr>
                <w:b/>
                <w:bCs/>
                <w:lang w:val="sk-SK"/>
              </w:rPr>
            </w:pPr>
            <w:r w:rsidRPr="009B0778">
              <w:rPr>
                <w:b/>
                <w:bCs/>
                <w:lang w:val="sk-SK"/>
              </w:rPr>
              <w:t>ITMS 2014+</w:t>
            </w:r>
          </w:p>
          <w:p w14:paraId="66084CFC" w14:textId="77777777" w:rsidR="007909FE" w:rsidRPr="009B0778" w:rsidRDefault="005109A6">
            <w:pPr>
              <w:jc w:val="both"/>
              <w:rPr>
                <w:rFonts w:ascii="Arial Narrow" w:hAnsi="Arial Narrow"/>
                <w:b/>
                <w:bCs/>
                <w:lang w:val="sk-SK"/>
              </w:rPr>
            </w:pPr>
            <w:r w:rsidRPr="009B0778">
              <w:rPr>
                <w:b/>
                <w:bCs/>
                <w:lang w:val="sk-SK"/>
              </w:rPr>
              <w:t>Register právnických osôb</w:t>
            </w:r>
          </w:p>
          <w:p w14:paraId="677E51F6" w14:textId="77777777" w:rsidR="00190279" w:rsidRPr="00A72FFD" w:rsidRDefault="00306BD2" w:rsidP="00036AC1">
            <w:pPr>
              <w:jc w:val="both"/>
              <w:rPr>
                <w:rFonts w:ascii="Arial Narrow" w:hAnsi="Arial Narrow"/>
                <w:b/>
                <w:lang w:val="sk-SK"/>
              </w:rPr>
            </w:pPr>
            <w:hyperlink r:id="rId20" w:history="1">
              <w:r w:rsidR="005109A6">
                <w:rPr>
                  <w:rStyle w:val="Hypertextovprepojenie"/>
                  <w:b/>
                  <w:lang w:val="sk-SK"/>
                </w:rPr>
                <w:t>https://rpo.statistics.sk</w:t>
              </w:r>
            </w:hyperlink>
          </w:p>
          <w:p w14:paraId="741B3237" w14:textId="77777777" w:rsidR="00B6607A" w:rsidRPr="00A72FFD" w:rsidRDefault="005109A6" w:rsidP="00B55E98">
            <w:pPr>
              <w:jc w:val="both"/>
              <w:rPr>
                <w:rFonts w:ascii="Arial Narrow" w:hAnsi="Arial Narrow"/>
                <w:lang w:val="sk-SK"/>
              </w:rPr>
            </w:pPr>
            <w:r w:rsidRPr="005109A6">
              <w:rPr>
                <w:lang w:val="sk-SK"/>
              </w:rPr>
              <w:t xml:space="preserve">Bez osobitnej prílohy. </w:t>
            </w:r>
          </w:p>
          <w:p w14:paraId="52625EBE" w14:textId="77777777" w:rsidR="00B6607A" w:rsidRPr="00A72FFD" w:rsidRDefault="00B6607A" w:rsidP="00B55E98">
            <w:pPr>
              <w:jc w:val="both"/>
              <w:rPr>
                <w:rFonts w:ascii="Arial Narrow" w:hAnsi="Arial Narrow"/>
                <w:lang w:val="sk-SK"/>
              </w:rPr>
            </w:pPr>
          </w:p>
          <w:p w14:paraId="22D9751E" w14:textId="77777777" w:rsidR="00B6607A" w:rsidRPr="00A72FFD" w:rsidRDefault="005109A6" w:rsidP="00B55E98">
            <w:pPr>
              <w:jc w:val="both"/>
              <w:rPr>
                <w:rFonts w:ascii="Arial Narrow" w:hAnsi="Arial Narrow"/>
                <w:lang w:val="sk-SK"/>
              </w:rPr>
            </w:pPr>
            <w:r w:rsidRPr="005109A6">
              <w:rPr>
                <w:lang w:val="sk-SK"/>
              </w:rPr>
              <w:t xml:space="preserve">V prípade, ak je osoba konajúca v mene oprávneného žiadateľa odlišná od štatutárneho orgánu žiadateľa, musí byť riadne splnomocnená, resp. preukázateľne oprávnená na výkon predmetných úkonov. V takom prípade je žiadateľ povinný k ŽoNFP predložiť prílohu ŽoNFP – </w:t>
            </w:r>
            <w:r w:rsidRPr="009B0778">
              <w:rPr>
                <w:b/>
                <w:bCs/>
                <w:lang w:val="sk-SK"/>
              </w:rPr>
              <w:t xml:space="preserve">Plnomocenstvo/ Interný predpis </w:t>
            </w:r>
            <w:r w:rsidRPr="005109A6">
              <w:rPr>
                <w:lang w:val="sk-SK"/>
              </w:rPr>
              <w:t>(ak relevantné).</w:t>
            </w:r>
          </w:p>
          <w:p w14:paraId="0B6ECE6D" w14:textId="77777777" w:rsidR="00B6607A" w:rsidRPr="00A72FFD" w:rsidRDefault="005109A6" w:rsidP="00B55E98">
            <w:pPr>
              <w:jc w:val="both"/>
              <w:rPr>
                <w:rFonts w:ascii="Arial Narrow" w:hAnsi="Arial Narrow"/>
                <w:lang w:val="sk-SK"/>
              </w:rPr>
            </w:pPr>
            <w:r w:rsidRPr="009B0778">
              <w:rPr>
                <w:b/>
                <w:bCs/>
                <w:u w:val="single"/>
                <w:lang w:val="sk-SK"/>
              </w:rPr>
              <w:t>Spôsob overenia:</w:t>
            </w:r>
          </w:p>
          <w:p w14:paraId="34F1ECDC" w14:textId="77777777" w:rsidR="00BA3C20" w:rsidRPr="00A72FFD" w:rsidRDefault="005109A6" w:rsidP="00B55E98">
            <w:pPr>
              <w:jc w:val="both"/>
              <w:rPr>
                <w:rFonts w:ascii="Arial Narrow" w:hAnsi="Arial Narrow"/>
                <w:lang w:val="sk-SK"/>
              </w:rPr>
            </w:pPr>
            <w:r w:rsidRPr="009B0778">
              <w:rPr>
                <w:b/>
                <w:bCs/>
                <w:lang w:val="sk-SK"/>
              </w:rPr>
              <w:t xml:space="preserve">Príloha č. 6 </w:t>
            </w:r>
            <w:r w:rsidRPr="009B0778">
              <w:rPr>
                <w:b/>
                <w:bCs/>
                <w:color w:val="FF0000"/>
                <w:lang w:val="sk-SK"/>
              </w:rPr>
              <w:t xml:space="preserve"> </w:t>
            </w:r>
            <w:r w:rsidRPr="009B0778">
              <w:rPr>
                <w:b/>
                <w:bCs/>
                <w:lang w:val="sk-SK"/>
              </w:rPr>
              <w:t>Žiadosti o NFP</w:t>
            </w:r>
          </w:p>
        </w:tc>
      </w:tr>
      <w:tr w:rsidR="001057AA" w:rsidRPr="00A72FFD" w14:paraId="7C838473" w14:textId="77777777" w:rsidTr="009B0778">
        <w:trPr>
          <w:trHeight w:val="249"/>
          <w:jc w:val="center"/>
        </w:trPr>
        <w:tc>
          <w:tcPr>
            <w:tcW w:w="596" w:type="dxa"/>
            <w:vMerge w:val="restart"/>
            <w:shd w:val="clear" w:color="auto" w:fill="auto"/>
          </w:tcPr>
          <w:p w14:paraId="0A36D5AD" w14:textId="77777777" w:rsidR="001057AA" w:rsidRPr="009B0778" w:rsidRDefault="005109A6">
            <w:pPr>
              <w:jc w:val="both"/>
              <w:rPr>
                <w:rFonts w:ascii="Arial Narrow" w:hAnsi="Arial Narrow"/>
                <w:b/>
                <w:bCs/>
                <w:lang w:val="sk-SK"/>
              </w:rPr>
            </w:pPr>
            <w:r w:rsidRPr="009B0778">
              <w:rPr>
                <w:b/>
                <w:bCs/>
                <w:lang w:val="sk-SK"/>
              </w:rPr>
              <w:t>2.</w:t>
            </w:r>
          </w:p>
        </w:tc>
        <w:tc>
          <w:tcPr>
            <w:tcW w:w="3227" w:type="dxa"/>
            <w:vMerge w:val="restart"/>
            <w:shd w:val="clear" w:color="auto" w:fill="FDE9D9" w:themeFill="accent6" w:themeFillTint="33"/>
          </w:tcPr>
          <w:p w14:paraId="74B01447" w14:textId="77777777" w:rsidR="001057AA" w:rsidRPr="009B0778" w:rsidRDefault="005109A6">
            <w:pPr>
              <w:jc w:val="both"/>
              <w:rPr>
                <w:rFonts w:ascii="Arial Narrow" w:hAnsi="Arial Narrow"/>
                <w:b/>
                <w:bCs/>
                <w:lang w:val="sk-SK"/>
              </w:rPr>
            </w:pPr>
            <w:r w:rsidRPr="009B0778">
              <w:rPr>
                <w:b/>
                <w:bCs/>
                <w:lang w:val="sk-SK"/>
              </w:rPr>
              <w:t>Podmienka nebyť dlžníkom na daniach, vedených miestne príslušným daňovým úradom</w:t>
            </w:r>
          </w:p>
        </w:tc>
        <w:tc>
          <w:tcPr>
            <w:tcW w:w="5811" w:type="dxa"/>
          </w:tcPr>
          <w:p w14:paraId="2206DE1B" w14:textId="77777777" w:rsidR="001057AA" w:rsidRPr="00A72FFD" w:rsidRDefault="005109A6" w:rsidP="00036AC1">
            <w:pPr>
              <w:jc w:val="both"/>
              <w:rPr>
                <w:rFonts w:ascii="Arial Narrow" w:hAnsi="Arial Narrow"/>
                <w:lang w:val="sk-SK"/>
              </w:rPr>
            </w:pPr>
            <w:r w:rsidRPr="005109A6">
              <w:rPr>
                <w:lang w:val="sk-SK"/>
              </w:rPr>
              <w:t>Žiadateľ nesmie byť dlžníkom na daniach.</w:t>
            </w:r>
          </w:p>
        </w:tc>
      </w:tr>
      <w:tr w:rsidR="001057AA" w:rsidRPr="00A72FFD" w14:paraId="34A2FBB1" w14:textId="77777777" w:rsidTr="34D2A1B1">
        <w:trPr>
          <w:trHeight w:val="697"/>
          <w:jc w:val="center"/>
        </w:trPr>
        <w:tc>
          <w:tcPr>
            <w:tcW w:w="596" w:type="dxa"/>
            <w:vMerge/>
            <w:shd w:val="clear" w:color="auto" w:fill="auto"/>
          </w:tcPr>
          <w:p w14:paraId="5C7D3D64" w14:textId="77777777" w:rsidR="001057AA" w:rsidRPr="00A72FFD" w:rsidRDefault="001057AA" w:rsidP="00036AC1">
            <w:pPr>
              <w:jc w:val="both"/>
              <w:rPr>
                <w:rFonts w:ascii="Arial Narrow" w:hAnsi="Arial Narrow"/>
                <w:b/>
                <w:lang w:val="sk-SK"/>
              </w:rPr>
            </w:pPr>
          </w:p>
        </w:tc>
        <w:tc>
          <w:tcPr>
            <w:tcW w:w="3227" w:type="dxa"/>
            <w:vMerge/>
            <w:shd w:val="clear" w:color="auto" w:fill="FDE9D9" w:themeFill="accent6" w:themeFillTint="33"/>
          </w:tcPr>
          <w:p w14:paraId="4BA90ADB" w14:textId="77777777" w:rsidR="001057AA" w:rsidRPr="00A72FFD" w:rsidRDefault="001057AA" w:rsidP="007349D9">
            <w:pPr>
              <w:jc w:val="both"/>
              <w:rPr>
                <w:rFonts w:ascii="Arial Narrow" w:hAnsi="Arial Narrow"/>
                <w:b/>
                <w:lang w:val="sk-SK"/>
              </w:rPr>
            </w:pPr>
          </w:p>
        </w:tc>
        <w:tc>
          <w:tcPr>
            <w:tcW w:w="5811" w:type="dxa"/>
          </w:tcPr>
          <w:p w14:paraId="2F12521F" w14:textId="77777777" w:rsidR="001057AA" w:rsidRPr="009B0778" w:rsidRDefault="005109A6">
            <w:pPr>
              <w:jc w:val="both"/>
              <w:rPr>
                <w:rFonts w:ascii="Arial Narrow" w:hAnsi="Arial Narrow"/>
                <w:b/>
                <w:bCs/>
                <w:u w:val="single"/>
                <w:lang w:val="sk-SK"/>
              </w:rPr>
            </w:pPr>
            <w:r w:rsidRPr="009B0778">
              <w:rPr>
                <w:b/>
                <w:bCs/>
                <w:u w:val="single"/>
                <w:lang w:val="sk-SK"/>
              </w:rPr>
              <w:t xml:space="preserve">Forma preukázania:   </w:t>
            </w:r>
          </w:p>
          <w:p w14:paraId="6CE52B94" w14:textId="77777777" w:rsidR="00EB7F3D" w:rsidRPr="009B0778" w:rsidRDefault="005109A6">
            <w:pPr>
              <w:jc w:val="both"/>
              <w:rPr>
                <w:rFonts w:ascii="Arial Narrow" w:hAnsi="Arial Narrow"/>
                <w:b/>
                <w:bCs/>
                <w:lang w:val="sk-SK"/>
              </w:rPr>
            </w:pPr>
            <w:r w:rsidRPr="009B0778">
              <w:rPr>
                <w:b/>
                <w:bCs/>
                <w:lang w:val="sk-SK"/>
              </w:rPr>
              <w:t>Žiadosť o NFP, tab. č. 15 Čestné vyhlásenie žiadateľa a ITMS2014+</w:t>
            </w:r>
          </w:p>
          <w:p w14:paraId="2EC5AF13" w14:textId="77777777" w:rsidR="00BD0E3D" w:rsidRPr="00A72FFD" w:rsidRDefault="005109A6" w:rsidP="00EB7F3D">
            <w:pPr>
              <w:jc w:val="both"/>
              <w:rPr>
                <w:rFonts w:ascii="Arial Narrow" w:hAnsi="Arial Narrow"/>
                <w:lang w:val="sk-SK"/>
              </w:rPr>
            </w:pPr>
            <w:r w:rsidRPr="009B0778">
              <w:rPr>
                <w:b/>
                <w:bCs/>
                <w:u w:val="single"/>
                <w:lang w:val="sk-SK"/>
              </w:rPr>
              <w:t>Spôsob overenia:</w:t>
            </w:r>
            <w:r w:rsidRPr="005109A6">
              <w:rPr>
                <w:lang w:val="sk-SK"/>
              </w:rPr>
              <w:t xml:space="preserve"> </w:t>
            </w:r>
          </w:p>
          <w:p w14:paraId="70DA2B5D" w14:textId="77777777" w:rsidR="00A35165" w:rsidRPr="00A72FFD" w:rsidRDefault="005109A6" w:rsidP="00EB7F3D">
            <w:pPr>
              <w:jc w:val="both"/>
              <w:rPr>
                <w:rFonts w:ascii="Arial Narrow" w:hAnsi="Arial Narrow"/>
                <w:lang w:val="sk-SK"/>
              </w:rPr>
            </w:pPr>
            <w:r w:rsidRPr="009B0778">
              <w:rPr>
                <w:b/>
                <w:bCs/>
                <w:lang w:val="sk-SK"/>
              </w:rPr>
              <w:t>ITMS 2014+</w:t>
            </w:r>
          </w:p>
          <w:p w14:paraId="7CBE8937" w14:textId="77777777" w:rsidR="00EB7F3D" w:rsidRPr="00A72FFD" w:rsidRDefault="005109A6" w:rsidP="00EB7F3D">
            <w:pPr>
              <w:jc w:val="both"/>
              <w:rPr>
                <w:rFonts w:ascii="Arial Narrow" w:hAnsi="Arial Narrow"/>
                <w:lang w:val="sk-SK"/>
              </w:rPr>
            </w:pPr>
            <w:r w:rsidRPr="005109A6">
              <w:rPr>
                <w:lang w:val="sk-SK"/>
              </w:rPr>
              <w:t>Bez osobitnej prílohy.</w:t>
            </w:r>
          </w:p>
        </w:tc>
      </w:tr>
      <w:tr w:rsidR="001057AA" w:rsidRPr="00A72FFD" w14:paraId="018FC01E" w14:textId="77777777" w:rsidTr="009B0778">
        <w:trPr>
          <w:trHeight w:val="396"/>
          <w:jc w:val="center"/>
        </w:trPr>
        <w:tc>
          <w:tcPr>
            <w:tcW w:w="596" w:type="dxa"/>
            <w:vMerge w:val="restart"/>
            <w:shd w:val="clear" w:color="auto" w:fill="auto"/>
          </w:tcPr>
          <w:p w14:paraId="6B9E80C0" w14:textId="77777777" w:rsidR="001057AA" w:rsidRPr="009B0778" w:rsidRDefault="005109A6">
            <w:pPr>
              <w:jc w:val="both"/>
              <w:rPr>
                <w:rFonts w:ascii="Arial Narrow" w:hAnsi="Arial Narrow"/>
                <w:b/>
                <w:bCs/>
                <w:lang w:val="sk-SK"/>
              </w:rPr>
            </w:pPr>
            <w:r w:rsidRPr="009B0778">
              <w:rPr>
                <w:b/>
                <w:bCs/>
                <w:lang w:val="sk-SK"/>
              </w:rPr>
              <w:t>3.</w:t>
            </w:r>
          </w:p>
        </w:tc>
        <w:tc>
          <w:tcPr>
            <w:tcW w:w="3227" w:type="dxa"/>
            <w:vMerge w:val="restart"/>
            <w:shd w:val="clear" w:color="auto" w:fill="FDE9D9" w:themeFill="accent6" w:themeFillTint="33"/>
          </w:tcPr>
          <w:p w14:paraId="3ABE4295" w14:textId="77777777" w:rsidR="001057AA" w:rsidRPr="009B0778" w:rsidRDefault="005109A6">
            <w:pPr>
              <w:jc w:val="both"/>
              <w:rPr>
                <w:rFonts w:ascii="Arial Narrow" w:hAnsi="Arial Narrow"/>
                <w:b/>
                <w:bCs/>
                <w:lang w:val="sk-SK"/>
              </w:rPr>
            </w:pPr>
            <w:r w:rsidRPr="009B0778">
              <w:rPr>
                <w:b/>
                <w:bCs/>
                <w:lang w:val="sk-SK"/>
              </w:rPr>
              <w:t>Podmienka nebyť dlžníkom poistného na zdravotnom poistení</w:t>
            </w:r>
          </w:p>
        </w:tc>
        <w:tc>
          <w:tcPr>
            <w:tcW w:w="5811" w:type="dxa"/>
          </w:tcPr>
          <w:p w14:paraId="300D1949" w14:textId="77777777" w:rsidR="001057AA" w:rsidRPr="00A72FFD" w:rsidRDefault="005109A6" w:rsidP="007C5F4E">
            <w:pPr>
              <w:jc w:val="both"/>
              <w:rPr>
                <w:rFonts w:ascii="Arial Narrow" w:hAnsi="Arial Narrow"/>
                <w:lang w:val="sk-SK"/>
              </w:rPr>
            </w:pPr>
            <w:r w:rsidRPr="009B0778">
              <w:rPr>
                <w:rFonts w:eastAsiaTheme="minorEastAsia" w:cs="Arial"/>
                <w:color w:val="000000"/>
                <w:lang w:val="sk-SK"/>
              </w:rPr>
              <w:t>Žiadateľ nesmie byť dlžníkom poistného na zdravotnom poistení v žiadnej zdravotnej poisťovni poskytujúcej verejné zdravotné poistenie v Slovenskej republike</w:t>
            </w:r>
            <w:r w:rsidRPr="009B0778">
              <w:rPr>
                <w:rFonts w:ascii="Arial" w:eastAsiaTheme="minorEastAsia" w:hAnsi="Arial" w:cs="Arial"/>
                <w:color w:val="000000"/>
                <w:lang w:val="sk-SK"/>
              </w:rPr>
              <w:t>.</w:t>
            </w:r>
          </w:p>
        </w:tc>
      </w:tr>
      <w:tr w:rsidR="001057AA" w:rsidRPr="00A72FFD" w14:paraId="3CAABA62" w14:textId="77777777" w:rsidTr="34D2A1B1">
        <w:trPr>
          <w:trHeight w:val="717"/>
          <w:jc w:val="center"/>
        </w:trPr>
        <w:tc>
          <w:tcPr>
            <w:tcW w:w="596" w:type="dxa"/>
            <w:vMerge/>
            <w:shd w:val="clear" w:color="auto" w:fill="auto"/>
          </w:tcPr>
          <w:p w14:paraId="02C9F407" w14:textId="77777777" w:rsidR="001057AA" w:rsidRPr="00A72FFD" w:rsidRDefault="001057AA" w:rsidP="00036AC1">
            <w:pPr>
              <w:jc w:val="both"/>
              <w:rPr>
                <w:rFonts w:ascii="Arial Narrow" w:hAnsi="Arial Narrow"/>
                <w:b/>
                <w:lang w:val="sk-SK"/>
              </w:rPr>
            </w:pPr>
          </w:p>
        </w:tc>
        <w:tc>
          <w:tcPr>
            <w:tcW w:w="3227" w:type="dxa"/>
            <w:vMerge/>
            <w:shd w:val="clear" w:color="auto" w:fill="FDE9D9" w:themeFill="accent6" w:themeFillTint="33"/>
          </w:tcPr>
          <w:p w14:paraId="18A35BB5" w14:textId="77777777" w:rsidR="001057AA" w:rsidRPr="00A72FFD" w:rsidRDefault="001057AA" w:rsidP="00995111">
            <w:pPr>
              <w:jc w:val="both"/>
              <w:rPr>
                <w:rFonts w:ascii="Arial Narrow" w:hAnsi="Arial Narrow"/>
                <w:b/>
                <w:lang w:val="sk-SK"/>
              </w:rPr>
            </w:pPr>
          </w:p>
        </w:tc>
        <w:tc>
          <w:tcPr>
            <w:tcW w:w="5811" w:type="dxa"/>
          </w:tcPr>
          <w:p w14:paraId="4E01DF58" w14:textId="77777777" w:rsidR="001057AA" w:rsidRPr="009B0778" w:rsidRDefault="005109A6">
            <w:pPr>
              <w:jc w:val="both"/>
              <w:rPr>
                <w:rFonts w:ascii="Arial Narrow" w:hAnsi="Arial Narrow"/>
                <w:b/>
                <w:bCs/>
                <w:u w:val="single"/>
                <w:lang w:val="sk-SK"/>
              </w:rPr>
            </w:pPr>
            <w:r w:rsidRPr="009B0778">
              <w:rPr>
                <w:b/>
                <w:bCs/>
                <w:u w:val="single"/>
                <w:lang w:val="sk-SK"/>
              </w:rPr>
              <w:t xml:space="preserve">Forma preukázania: </w:t>
            </w:r>
          </w:p>
          <w:p w14:paraId="38E20115" w14:textId="77777777" w:rsidR="00A35165" w:rsidRPr="009B0778" w:rsidRDefault="005109A6">
            <w:pPr>
              <w:tabs>
                <w:tab w:val="left" w:pos="0"/>
              </w:tabs>
              <w:jc w:val="both"/>
              <w:rPr>
                <w:rFonts w:ascii="Arial Narrow" w:hAnsi="Arial Narrow"/>
                <w:b/>
                <w:bCs/>
                <w:lang w:val="sk-SK"/>
              </w:rPr>
            </w:pPr>
            <w:r w:rsidRPr="009B0778">
              <w:rPr>
                <w:b/>
                <w:bCs/>
                <w:lang w:val="sk-SK"/>
              </w:rPr>
              <w:t>Žiadosť o NFP, tab. č. 15 Čestné vyhlásenie žiadateľa  </w:t>
            </w:r>
          </w:p>
          <w:p w14:paraId="51505726" w14:textId="77777777" w:rsidR="00BD0E3D" w:rsidRPr="009B0778" w:rsidRDefault="005109A6">
            <w:pPr>
              <w:tabs>
                <w:tab w:val="left" w:pos="0"/>
              </w:tabs>
              <w:jc w:val="both"/>
              <w:rPr>
                <w:rFonts w:ascii="Arial Narrow" w:hAnsi="Arial Narrow"/>
                <w:b/>
                <w:bCs/>
                <w:lang w:val="sk-SK"/>
              </w:rPr>
            </w:pPr>
            <w:r w:rsidRPr="009B0778">
              <w:rPr>
                <w:b/>
                <w:bCs/>
                <w:u w:val="single"/>
                <w:lang w:val="sk-SK"/>
              </w:rPr>
              <w:t>Spôsob overenia:</w:t>
            </w:r>
            <w:r w:rsidRPr="009B0778">
              <w:rPr>
                <w:b/>
                <w:bCs/>
                <w:lang w:val="sk-SK"/>
              </w:rPr>
              <w:t xml:space="preserve"> </w:t>
            </w:r>
          </w:p>
          <w:p w14:paraId="122C2273" w14:textId="77777777" w:rsidR="00BD0E3D" w:rsidRPr="009B0778" w:rsidRDefault="005109A6">
            <w:pPr>
              <w:tabs>
                <w:tab w:val="left" w:pos="0"/>
              </w:tabs>
              <w:jc w:val="both"/>
              <w:rPr>
                <w:rFonts w:ascii="Arial Narrow" w:hAnsi="Arial Narrow"/>
                <w:b/>
                <w:bCs/>
                <w:lang w:val="sk-SK"/>
              </w:rPr>
            </w:pPr>
            <w:r w:rsidRPr="009B0778">
              <w:rPr>
                <w:b/>
                <w:bCs/>
                <w:lang w:val="sk-SK"/>
              </w:rPr>
              <w:t>ITMS2014+/</w:t>
            </w:r>
            <w:r w:rsidRPr="005109A6">
              <w:rPr>
                <w:lang w:val="sk-SK"/>
              </w:rPr>
              <w:t xml:space="preserve"> </w:t>
            </w:r>
            <w:r w:rsidRPr="009B0778">
              <w:rPr>
                <w:b/>
                <w:bCs/>
                <w:lang w:val="sk-SK"/>
              </w:rPr>
              <w:t>Žiadosť o NFP, tab. č. 15 Čestné vyhlásenie žiadateľa  </w:t>
            </w:r>
          </w:p>
          <w:p w14:paraId="423260DB" w14:textId="77777777" w:rsidR="00A35165" w:rsidRPr="00A72FFD" w:rsidRDefault="00A35165" w:rsidP="00A938DD">
            <w:pPr>
              <w:tabs>
                <w:tab w:val="left" w:pos="0"/>
              </w:tabs>
              <w:jc w:val="both"/>
              <w:rPr>
                <w:lang w:val="sk-SK"/>
              </w:rPr>
            </w:pPr>
          </w:p>
          <w:p w14:paraId="21BA8B8D" w14:textId="77777777" w:rsidR="00A938DD" w:rsidRPr="009B0778" w:rsidRDefault="005109A6">
            <w:pPr>
              <w:tabs>
                <w:tab w:val="left" w:pos="0"/>
              </w:tabs>
              <w:jc w:val="both"/>
              <w:rPr>
                <w:rFonts w:ascii="Arial Narrow" w:hAnsi="Arial Narrow"/>
                <w:b/>
                <w:bCs/>
                <w:lang w:val="sk-SK"/>
              </w:rPr>
            </w:pPr>
            <w:r w:rsidRPr="009B0778">
              <w:rPr>
                <w:b/>
                <w:bCs/>
                <w:lang w:val="sk-SK"/>
              </w:rPr>
              <w:t xml:space="preserve">Všeobecná zdravotná poisťovňa  </w:t>
            </w:r>
          </w:p>
          <w:p w14:paraId="0C885979" w14:textId="77777777" w:rsidR="00A938DD" w:rsidRPr="00A72FFD" w:rsidRDefault="00306BD2" w:rsidP="00A938DD">
            <w:pPr>
              <w:tabs>
                <w:tab w:val="left" w:pos="0"/>
              </w:tabs>
              <w:jc w:val="both"/>
              <w:rPr>
                <w:rFonts w:ascii="Arial Narrow" w:hAnsi="Arial Narrow"/>
                <w:b/>
                <w:lang w:val="sk-SK"/>
              </w:rPr>
            </w:pPr>
            <w:hyperlink r:id="rId21" w:history="1">
              <w:r w:rsidR="005109A6">
                <w:rPr>
                  <w:rStyle w:val="Hypertextovprepojenie"/>
                  <w:b/>
                  <w:lang w:val="sk-SK"/>
                </w:rPr>
                <w:t>https://www.vszp.sk/platitelia/platenie-poistneho/zoznam-dlznikov.html</w:t>
              </w:r>
            </w:hyperlink>
            <w:r w:rsidR="005109A6" w:rsidRPr="005109A6">
              <w:rPr>
                <w:b/>
                <w:lang w:val="sk-SK"/>
              </w:rPr>
              <w:t xml:space="preserve">  </w:t>
            </w:r>
          </w:p>
          <w:p w14:paraId="65DD21BD" w14:textId="77777777" w:rsidR="00A938DD" w:rsidRPr="009B0778" w:rsidRDefault="005109A6">
            <w:pPr>
              <w:tabs>
                <w:tab w:val="left" w:pos="0"/>
              </w:tabs>
              <w:jc w:val="both"/>
              <w:rPr>
                <w:rFonts w:ascii="Arial Narrow" w:hAnsi="Arial Narrow"/>
                <w:b/>
                <w:bCs/>
                <w:lang w:val="sk-SK"/>
              </w:rPr>
            </w:pPr>
            <w:r w:rsidRPr="009B0778">
              <w:rPr>
                <w:b/>
                <w:bCs/>
                <w:lang w:val="sk-SK"/>
              </w:rPr>
              <w:t xml:space="preserve">Dôvera zdravotná poisťovňa  </w:t>
            </w:r>
          </w:p>
          <w:p w14:paraId="6F6444FF" w14:textId="77777777" w:rsidR="00A938DD" w:rsidRPr="00A72FFD" w:rsidRDefault="00306BD2" w:rsidP="00A938DD">
            <w:pPr>
              <w:tabs>
                <w:tab w:val="left" w:pos="0"/>
              </w:tabs>
              <w:jc w:val="both"/>
              <w:rPr>
                <w:rFonts w:ascii="Arial Narrow" w:hAnsi="Arial Narrow"/>
                <w:b/>
                <w:lang w:val="sk-SK"/>
              </w:rPr>
            </w:pPr>
            <w:hyperlink r:id="rId22" w:history="1">
              <w:r w:rsidR="005109A6">
                <w:rPr>
                  <w:rStyle w:val="Hypertextovprepojenie"/>
                  <w:b/>
                  <w:lang w:val="sk-SK"/>
                </w:rPr>
                <w:t>http://www.dovera.sk/overenia/dlznici/zoznam-dlznikov</w:t>
              </w:r>
            </w:hyperlink>
            <w:r w:rsidR="005109A6" w:rsidRPr="005109A6">
              <w:rPr>
                <w:b/>
                <w:lang w:val="sk-SK"/>
              </w:rPr>
              <w:t xml:space="preserve">   </w:t>
            </w:r>
          </w:p>
          <w:p w14:paraId="74B7D5B5" w14:textId="77777777" w:rsidR="00A938DD" w:rsidRPr="009B0778" w:rsidRDefault="005109A6">
            <w:pPr>
              <w:tabs>
                <w:tab w:val="left" w:pos="0"/>
              </w:tabs>
              <w:jc w:val="both"/>
              <w:rPr>
                <w:rFonts w:ascii="Arial Narrow" w:hAnsi="Arial Narrow"/>
                <w:b/>
                <w:bCs/>
                <w:lang w:val="sk-SK"/>
              </w:rPr>
            </w:pPr>
            <w:r w:rsidRPr="009B0778">
              <w:rPr>
                <w:b/>
                <w:bCs/>
                <w:lang w:val="sk-SK"/>
              </w:rPr>
              <w:t>Union zdravotná poisťovňa</w:t>
            </w:r>
          </w:p>
          <w:p w14:paraId="4B8E7052" w14:textId="77777777" w:rsidR="00EB7F3D" w:rsidRPr="00A72FFD" w:rsidRDefault="00306BD2" w:rsidP="00A938DD">
            <w:pPr>
              <w:tabs>
                <w:tab w:val="left" w:pos="0"/>
              </w:tabs>
              <w:jc w:val="both"/>
              <w:rPr>
                <w:rFonts w:ascii="Arial Narrow" w:hAnsi="Arial Narrow"/>
                <w:b/>
                <w:lang w:val="sk-SK"/>
              </w:rPr>
            </w:pPr>
            <w:hyperlink r:id="rId23" w:history="1">
              <w:r w:rsidR="005109A6">
                <w:rPr>
                  <w:rStyle w:val="Hypertextovprepojenie"/>
                  <w:b/>
                  <w:lang w:val="sk-SK"/>
                </w:rPr>
                <w:t>https://www.union.sk/zoznam-dlznikov</w:t>
              </w:r>
            </w:hyperlink>
            <w:r w:rsidR="005109A6" w:rsidRPr="005109A6">
              <w:rPr>
                <w:b/>
                <w:lang w:val="sk-SK"/>
              </w:rPr>
              <w:t xml:space="preserve"> </w:t>
            </w:r>
          </w:p>
          <w:p w14:paraId="3277E576" w14:textId="77777777" w:rsidR="001057AA" w:rsidRPr="009B0778" w:rsidRDefault="005109A6">
            <w:pPr>
              <w:jc w:val="both"/>
              <w:rPr>
                <w:rFonts w:ascii="Arial Narrow" w:eastAsiaTheme="minorEastAsia" w:hAnsi="Arial Narrow" w:cs="Arial"/>
                <w:color w:val="000000"/>
                <w:lang w:val="sk-SK"/>
              </w:rPr>
            </w:pPr>
            <w:r w:rsidRPr="005109A6">
              <w:rPr>
                <w:lang w:val="sk-SK"/>
              </w:rPr>
              <w:t>Bez osobitnej prílohy.</w:t>
            </w:r>
          </w:p>
        </w:tc>
      </w:tr>
      <w:tr w:rsidR="001057AA" w:rsidRPr="00A72FFD" w14:paraId="1D3B109B" w14:textId="77777777" w:rsidTr="009B0778">
        <w:trPr>
          <w:trHeight w:val="249"/>
          <w:jc w:val="center"/>
        </w:trPr>
        <w:tc>
          <w:tcPr>
            <w:tcW w:w="596" w:type="dxa"/>
            <w:vMerge w:val="restart"/>
            <w:shd w:val="clear" w:color="auto" w:fill="auto"/>
          </w:tcPr>
          <w:p w14:paraId="7CBD0542" w14:textId="77777777" w:rsidR="001057AA" w:rsidRPr="009B0778" w:rsidRDefault="005109A6">
            <w:pPr>
              <w:jc w:val="both"/>
              <w:rPr>
                <w:rFonts w:ascii="Arial Narrow" w:hAnsi="Arial Narrow"/>
                <w:b/>
                <w:bCs/>
                <w:lang w:val="sk-SK"/>
              </w:rPr>
            </w:pPr>
            <w:r w:rsidRPr="009B0778">
              <w:rPr>
                <w:b/>
                <w:bCs/>
                <w:lang w:val="sk-SK"/>
              </w:rPr>
              <w:t>4.</w:t>
            </w:r>
          </w:p>
        </w:tc>
        <w:tc>
          <w:tcPr>
            <w:tcW w:w="3227" w:type="dxa"/>
            <w:vMerge w:val="restart"/>
            <w:shd w:val="clear" w:color="auto" w:fill="FDE9D9" w:themeFill="accent6" w:themeFillTint="33"/>
          </w:tcPr>
          <w:p w14:paraId="7A7FB600" w14:textId="77777777" w:rsidR="001057AA" w:rsidRPr="009B0778" w:rsidRDefault="005109A6">
            <w:pPr>
              <w:jc w:val="both"/>
              <w:rPr>
                <w:rFonts w:ascii="Arial Narrow" w:hAnsi="Arial Narrow"/>
                <w:b/>
                <w:bCs/>
                <w:lang w:val="sk-SK"/>
              </w:rPr>
            </w:pPr>
            <w:r w:rsidRPr="009B0778">
              <w:rPr>
                <w:b/>
                <w:bCs/>
                <w:lang w:val="sk-SK"/>
              </w:rPr>
              <w:t>Podmienka nebyť dlžníkom na sociálnom poistení</w:t>
            </w:r>
          </w:p>
        </w:tc>
        <w:tc>
          <w:tcPr>
            <w:tcW w:w="5811" w:type="dxa"/>
          </w:tcPr>
          <w:p w14:paraId="1076161D" w14:textId="77777777" w:rsidR="001057AA" w:rsidRPr="00A72FFD" w:rsidRDefault="005109A6" w:rsidP="00C67E42">
            <w:pPr>
              <w:tabs>
                <w:tab w:val="left" w:pos="2520"/>
              </w:tabs>
              <w:ind w:left="2520" w:hanging="2520"/>
              <w:jc w:val="both"/>
              <w:rPr>
                <w:rFonts w:ascii="Arial Narrow" w:hAnsi="Arial Narrow"/>
                <w:lang w:val="sk-SK"/>
              </w:rPr>
            </w:pPr>
            <w:r w:rsidRPr="005109A6">
              <w:rPr>
                <w:lang w:val="sk-SK"/>
              </w:rPr>
              <w:t>Žiadateľ nesmie byť dlžníkom na sociálnom poistení.</w:t>
            </w:r>
          </w:p>
        </w:tc>
      </w:tr>
      <w:tr w:rsidR="001057AA" w:rsidRPr="00A72FFD" w14:paraId="16BE28A8" w14:textId="77777777" w:rsidTr="34D2A1B1">
        <w:trPr>
          <w:trHeight w:val="249"/>
          <w:jc w:val="center"/>
        </w:trPr>
        <w:tc>
          <w:tcPr>
            <w:tcW w:w="596" w:type="dxa"/>
            <w:vMerge/>
            <w:shd w:val="clear" w:color="auto" w:fill="auto"/>
          </w:tcPr>
          <w:p w14:paraId="7DF8DB61" w14:textId="77777777" w:rsidR="001057AA" w:rsidRPr="00A72FFD" w:rsidRDefault="001057AA" w:rsidP="00036AC1">
            <w:pPr>
              <w:jc w:val="both"/>
              <w:rPr>
                <w:rFonts w:ascii="Arial Narrow" w:hAnsi="Arial Narrow"/>
                <w:b/>
                <w:lang w:val="sk-SK"/>
              </w:rPr>
            </w:pPr>
          </w:p>
        </w:tc>
        <w:tc>
          <w:tcPr>
            <w:tcW w:w="3227" w:type="dxa"/>
            <w:vMerge/>
            <w:shd w:val="clear" w:color="auto" w:fill="FDE9D9" w:themeFill="accent6" w:themeFillTint="33"/>
          </w:tcPr>
          <w:p w14:paraId="4F05069B" w14:textId="77777777" w:rsidR="001057AA" w:rsidRPr="00A72FFD" w:rsidRDefault="001057AA" w:rsidP="00995111">
            <w:pPr>
              <w:jc w:val="both"/>
              <w:rPr>
                <w:rFonts w:ascii="Arial Narrow" w:hAnsi="Arial Narrow"/>
                <w:b/>
                <w:lang w:val="sk-SK"/>
              </w:rPr>
            </w:pPr>
          </w:p>
        </w:tc>
        <w:tc>
          <w:tcPr>
            <w:tcW w:w="5811" w:type="dxa"/>
          </w:tcPr>
          <w:p w14:paraId="0EDB5795" w14:textId="77777777" w:rsidR="001057AA" w:rsidRPr="009B0778" w:rsidRDefault="005109A6">
            <w:pPr>
              <w:jc w:val="both"/>
              <w:rPr>
                <w:rFonts w:ascii="Arial Narrow" w:hAnsi="Arial Narrow"/>
                <w:b/>
                <w:bCs/>
                <w:lang w:val="sk-SK"/>
              </w:rPr>
            </w:pPr>
            <w:r w:rsidRPr="009B0778">
              <w:rPr>
                <w:b/>
                <w:bCs/>
                <w:u w:val="single"/>
                <w:lang w:val="sk-SK"/>
              </w:rPr>
              <w:t>Forma preukázania</w:t>
            </w:r>
            <w:r w:rsidRPr="009B0778">
              <w:rPr>
                <w:b/>
                <w:bCs/>
                <w:lang w:val="sk-SK"/>
              </w:rPr>
              <w:t xml:space="preserve">:  </w:t>
            </w:r>
          </w:p>
          <w:p w14:paraId="0FBB987E" w14:textId="77777777" w:rsidR="00A35165" w:rsidRPr="009B0778" w:rsidRDefault="005109A6">
            <w:pPr>
              <w:jc w:val="both"/>
              <w:rPr>
                <w:rFonts w:ascii="Arial Narrow" w:hAnsi="Arial Narrow"/>
                <w:b/>
                <w:bCs/>
                <w:lang w:val="sk-SK"/>
              </w:rPr>
            </w:pPr>
            <w:r w:rsidRPr="009B0778">
              <w:rPr>
                <w:b/>
                <w:bCs/>
                <w:lang w:val="sk-SK"/>
              </w:rPr>
              <w:t xml:space="preserve">Žiadosť o NFP, tab. č. 15 Čestné vyhlásenie žiadateľa </w:t>
            </w:r>
          </w:p>
          <w:p w14:paraId="2AD5D771" w14:textId="77777777" w:rsidR="00BD0E3D" w:rsidRPr="009B0778" w:rsidRDefault="005109A6">
            <w:pPr>
              <w:jc w:val="both"/>
              <w:rPr>
                <w:rFonts w:ascii="Arial Narrow" w:hAnsi="Arial Narrow"/>
                <w:b/>
                <w:bCs/>
                <w:lang w:val="sk-SK"/>
              </w:rPr>
            </w:pPr>
            <w:r w:rsidRPr="009B0778">
              <w:rPr>
                <w:b/>
                <w:bCs/>
                <w:u w:val="single"/>
                <w:lang w:val="sk-SK"/>
              </w:rPr>
              <w:t>Spôsob overenia:</w:t>
            </w:r>
            <w:r w:rsidRPr="009B0778">
              <w:rPr>
                <w:b/>
                <w:bCs/>
                <w:lang w:val="sk-SK"/>
              </w:rPr>
              <w:t xml:space="preserve"> </w:t>
            </w:r>
          </w:p>
          <w:p w14:paraId="68B6D055" w14:textId="77777777" w:rsidR="0021455D" w:rsidRPr="009B0778" w:rsidRDefault="005109A6">
            <w:pPr>
              <w:jc w:val="both"/>
              <w:rPr>
                <w:rFonts w:ascii="Arial Narrow" w:hAnsi="Arial Narrow"/>
                <w:b/>
                <w:bCs/>
                <w:lang w:val="sk-SK"/>
              </w:rPr>
            </w:pPr>
            <w:r w:rsidRPr="009B0778">
              <w:rPr>
                <w:b/>
                <w:bCs/>
                <w:lang w:val="sk-SK"/>
              </w:rPr>
              <w:t xml:space="preserve">ITMS2014+/ Žiadosť o NFP, tab. č. 15 Čestné vyhlásenie žiadateľa </w:t>
            </w:r>
          </w:p>
          <w:p w14:paraId="48633541" w14:textId="77777777" w:rsidR="00BD0E3D" w:rsidRPr="00A72FFD" w:rsidRDefault="00BD0E3D" w:rsidP="00A938DD">
            <w:pPr>
              <w:jc w:val="both"/>
              <w:rPr>
                <w:rFonts w:ascii="Arial Narrow" w:hAnsi="Arial Narrow"/>
                <w:b/>
                <w:lang w:val="sk-SK"/>
              </w:rPr>
            </w:pPr>
          </w:p>
          <w:p w14:paraId="20FED96E" w14:textId="77777777" w:rsidR="00A938DD" w:rsidRPr="009B0778" w:rsidRDefault="005109A6">
            <w:pPr>
              <w:jc w:val="both"/>
              <w:rPr>
                <w:rFonts w:ascii="Arial Narrow" w:hAnsi="Arial Narrow"/>
                <w:b/>
                <w:bCs/>
                <w:lang w:val="sk-SK"/>
              </w:rPr>
            </w:pPr>
            <w:r w:rsidRPr="009B0778">
              <w:rPr>
                <w:b/>
                <w:bCs/>
                <w:lang w:val="sk-SK"/>
              </w:rPr>
              <w:t>Sociálna poisťovňa</w:t>
            </w:r>
          </w:p>
          <w:p w14:paraId="6BE80A21" w14:textId="77777777" w:rsidR="00EB7F3D" w:rsidRPr="00A72FFD" w:rsidRDefault="00306BD2" w:rsidP="00A938DD">
            <w:pPr>
              <w:jc w:val="both"/>
              <w:rPr>
                <w:rFonts w:ascii="Arial Narrow" w:hAnsi="Arial Narrow"/>
                <w:b/>
                <w:lang w:val="sk-SK"/>
              </w:rPr>
            </w:pPr>
            <w:hyperlink r:id="rId24" w:history="1">
              <w:r w:rsidR="005109A6">
                <w:rPr>
                  <w:rStyle w:val="Hypertextovprepojenie"/>
                  <w:b/>
                  <w:lang w:val="sk-SK"/>
                </w:rPr>
                <w:t>http://www.socpoist.sk/zoznam-dlznikov-emw/487s</w:t>
              </w:r>
            </w:hyperlink>
            <w:r w:rsidR="005109A6" w:rsidRPr="005109A6">
              <w:rPr>
                <w:b/>
                <w:lang w:val="sk-SK"/>
              </w:rPr>
              <w:t xml:space="preserve"> </w:t>
            </w:r>
          </w:p>
          <w:p w14:paraId="3FD98488" w14:textId="77777777" w:rsidR="001057AA" w:rsidRPr="00A72FFD" w:rsidRDefault="005109A6" w:rsidP="00EB7F3D">
            <w:pPr>
              <w:jc w:val="both"/>
              <w:rPr>
                <w:rFonts w:ascii="Arial Narrow" w:hAnsi="Arial Narrow"/>
                <w:lang w:val="sk-SK"/>
              </w:rPr>
            </w:pPr>
            <w:r w:rsidRPr="005109A6">
              <w:rPr>
                <w:lang w:val="sk-SK"/>
              </w:rPr>
              <w:t>Bez osobitnej prílohy.</w:t>
            </w:r>
          </w:p>
        </w:tc>
      </w:tr>
      <w:tr w:rsidR="001057AA" w:rsidRPr="00A72FFD" w14:paraId="5F6F849A" w14:textId="77777777" w:rsidTr="009B0778">
        <w:trPr>
          <w:trHeight w:val="1266"/>
          <w:jc w:val="center"/>
        </w:trPr>
        <w:tc>
          <w:tcPr>
            <w:tcW w:w="596" w:type="dxa"/>
            <w:vMerge w:val="restart"/>
            <w:shd w:val="clear" w:color="auto" w:fill="auto"/>
          </w:tcPr>
          <w:p w14:paraId="182A60F1" w14:textId="77777777" w:rsidR="001057AA" w:rsidRPr="009B0778" w:rsidRDefault="005109A6">
            <w:pPr>
              <w:jc w:val="both"/>
              <w:rPr>
                <w:rFonts w:ascii="Arial Narrow" w:hAnsi="Arial Narrow"/>
                <w:b/>
                <w:bCs/>
                <w:lang w:val="sk-SK"/>
              </w:rPr>
            </w:pPr>
            <w:r w:rsidRPr="009B0778">
              <w:rPr>
                <w:b/>
                <w:bCs/>
                <w:lang w:val="sk-SK"/>
              </w:rPr>
              <w:t>5.</w:t>
            </w:r>
          </w:p>
        </w:tc>
        <w:tc>
          <w:tcPr>
            <w:tcW w:w="3227" w:type="dxa"/>
            <w:vMerge w:val="restart"/>
            <w:shd w:val="clear" w:color="auto" w:fill="FDE9D9" w:themeFill="accent6" w:themeFillTint="33"/>
          </w:tcPr>
          <w:p w14:paraId="2CD5C1F6" w14:textId="77777777" w:rsidR="001057AA"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t xml:space="preserve">Podmienka, že žiadateľ ani jeho štatutárny orgán, ani žiadny člen štatutárneho orgánu, ani prokurista/i, ani osoba splnomocnená zastupovať žiadateľa v konaní o žiadosti o NFP neboli právoplatne odsúdení za niektorý z nasledujúcich trestných činov: </w:t>
            </w:r>
          </w:p>
          <w:p w14:paraId="1F7ECDFD" w14:textId="77777777" w:rsidR="001057AA"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t xml:space="preserve">a) trestný čin poškodzovania finančných záujmov Európskej únie  (§261-§263 Trestného zákona) </w:t>
            </w:r>
          </w:p>
          <w:p w14:paraId="5EB131A9" w14:textId="77777777" w:rsidR="001057AA"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t xml:space="preserve">b) niektorý z trestných činov korupcie (§328 - §336 Trestného zákona) </w:t>
            </w:r>
          </w:p>
          <w:p w14:paraId="4ECAF690" w14:textId="77777777" w:rsidR="001057AA"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t xml:space="preserve">c) trestný čin legalizácie príjmu z trestnej činnosti (§233 - §234 Trestného zákona) </w:t>
            </w:r>
          </w:p>
          <w:p w14:paraId="5B61C7CE" w14:textId="77777777" w:rsidR="001057AA"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t xml:space="preserve">d) trestný čin založenia, zosnovania a podporovania zločineckej skupiny (§296 Trestného zákona) </w:t>
            </w:r>
          </w:p>
          <w:p w14:paraId="513B0D57" w14:textId="77777777" w:rsidR="001057AA" w:rsidRPr="009B0778" w:rsidRDefault="005109A6">
            <w:pPr>
              <w:jc w:val="both"/>
              <w:rPr>
                <w:rFonts w:ascii="Arial Narrow" w:hAnsi="Arial Narrow"/>
                <w:b/>
                <w:bCs/>
                <w:lang w:val="sk-SK"/>
              </w:rPr>
            </w:pPr>
            <w:r w:rsidRPr="009B0778">
              <w:rPr>
                <w:rFonts w:eastAsiaTheme="minorEastAsia" w:cs="Arial"/>
                <w:b/>
                <w:bCs/>
                <w:color w:val="000000"/>
                <w:lang w:val="sk-SK"/>
              </w:rPr>
              <w:t>e) machinácie pri verejnom obstarávaní a verejnej dražbe (§266 až §268 Trestného zákona)</w:t>
            </w:r>
          </w:p>
        </w:tc>
        <w:tc>
          <w:tcPr>
            <w:tcW w:w="5811" w:type="dxa"/>
          </w:tcPr>
          <w:p w14:paraId="617BA4D6" w14:textId="77777777" w:rsidR="001057AA" w:rsidRPr="00A72FFD" w:rsidRDefault="005109A6" w:rsidP="00036AC1">
            <w:pPr>
              <w:tabs>
                <w:tab w:val="left" w:pos="238"/>
              </w:tabs>
              <w:jc w:val="both"/>
              <w:rPr>
                <w:rFonts w:ascii="Arial Narrow" w:hAnsi="Arial Narrow"/>
                <w:lang w:val="sk-SK"/>
              </w:rPr>
            </w:pPr>
            <w:r w:rsidRPr="005109A6">
              <w:rPr>
                <w:lang w:val="sk-SK"/>
              </w:rPr>
              <w:t>Žiadateľ ani jeho štatutárny orgán, ani žiadny člen štatutárneho orgánu, ani prokurista/i, ani osoba splnomocnená zastupovať žiadateľa v konaní o žiadosti o NFP nemôžu byť právoplatne odsúdení za 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tc>
      </w:tr>
      <w:tr w:rsidR="001057AA" w:rsidRPr="00A72FFD" w14:paraId="35FD9C48" w14:textId="77777777" w:rsidTr="34D2A1B1">
        <w:trPr>
          <w:trHeight w:val="1883"/>
          <w:jc w:val="center"/>
        </w:trPr>
        <w:tc>
          <w:tcPr>
            <w:tcW w:w="596" w:type="dxa"/>
            <w:vMerge/>
            <w:shd w:val="clear" w:color="auto" w:fill="auto"/>
          </w:tcPr>
          <w:p w14:paraId="543EE023" w14:textId="77777777" w:rsidR="001057AA" w:rsidRPr="00A72FFD" w:rsidRDefault="001057AA" w:rsidP="00036AC1">
            <w:pPr>
              <w:jc w:val="both"/>
              <w:rPr>
                <w:rFonts w:ascii="Arial Narrow" w:hAnsi="Arial Narrow"/>
                <w:b/>
                <w:lang w:val="sk-SK"/>
              </w:rPr>
            </w:pPr>
          </w:p>
        </w:tc>
        <w:tc>
          <w:tcPr>
            <w:tcW w:w="3227" w:type="dxa"/>
            <w:vMerge/>
            <w:shd w:val="clear" w:color="auto" w:fill="FDE9D9" w:themeFill="accent6" w:themeFillTint="33"/>
          </w:tcPr>
          <w:p w14:paraId="0B29708A" w14:textId="77777777" w:rsidR="001057AA" w:rsidRPr="00A72FFD" w:rsidRDefault="001057AA" w:rsidP="00995111">
            <w:pPr>
              <w:autoSpaceDE w:val="0"/>
              <w:autoSpaceDN w:val="0"/>
              <w:adjustRightInd w:val="0"/>
              <w:jc w:val="both"/>
              <w:rPr>
                <w:rFonts w:ascii="Arial Narrow" w:eastAsiaTheme="minorHAnsi" w:hAnsi="Arial Narrow" w:cs="Arial"/>
                <w:b/>
                <w:bCs/>
                <w:color w:val="000000"/>
                <w:lang w:val="sk-SK"/>
              </w:rPr>
            </w:pPr>
          </w:p>
        </w:tc>
        <w:tc>
          <w:tcPr>
            <w:tcW w:w="5811" w:type="dxa"/>
          </w:tcPr>
          <w:p w14:paraId="4FCF1F18" w14:textId="77777777" w:rsidR="001057AA" w:rsidRPr="009B0778" w:rsidRDefault="005109A6">
            <w:pPr>
              <w:tabs>
                <w:tab w:val="left" w:pos="238"/>
              </w:tabs>
              <w:jc w:val="both"/>
              <w:rPr>
                <w:rFonts w:ascii="Arial Narrow" w:hAnsi="Arial Narrow"/>
                <w:b/>
                <w:bCs/>
                <w:u w:val="single"/>
                <w:lang w:val="sk-SK"/>
              </w:rPr>
            </w:pPr>
            <w:r w:rsidRPr="009B0778">
              <w:rPr>
                <w:b/>
                <w:bCs/>
                <w:u w:val="single"/>
                <w:lang w:val="sk-SK"/>
              </w:rPr>
              <w:t xml:space="preserve">Forma preukázania: </w:t>
            </w:r>
          </w:p>
          <w:p w14:paraId="57E8C810" w14:textId="77777777" w:rsidR="00AE3406" w:rsidRPr="009B0778" w:rsidRDefault="005109A6">
            <w:pPr>
              <w:jc w:val="both"/>
              <w:rPr>
                <w:rFonts w:ascii="Arial Narrow" w:hAnsi="Arial Narrow"/>
                <w:b/>
                <w:bCs/>
                <w:lang w:val="sk-SK"/>
              </w:rPr>
            </w:pPr>
            <w:r w:rsidRPr="009B0778">
              <w:rPr>
                <w:b/>
                <w:bCs/>
                <w:lang w:val="sk-SK"/>
              </w:rPr>
              <w:t xml:space="preserve">Žiadosť o NFP, tab. č. 15 Čestné vyhlásenie žiadateľa </w:t>
            </w:r>
          </w:p>
          <w:p w14:paraId="185000AE" w14:textId="77777777" w:rsidR="007909FE" w:rsidRPr="009B0778" w:rsidRDefault="005109A6">
            <w:pPr>
              <w:tabs>
                <w:tab w:val="left" w:pos="0"/>
              </w:tabs>
              <w:jc w:val="both"/>
              <w:rPr>
                <w:rFonts w:ascii="Arial Narrow" w:hAnsi="Arial Narrow"/>
                <w:b/>
                <w:bCs/>
                <w:u w:val="single"/>
                <w:lang w:val="sk-SK"/>
              </w:rPr>
            </w:pPr>
            <w:r w:rsidRPr="009B0778">
              <w:rPr>
                <w:b/>
                <w:bCs/>
                <w:u w:val="single"/>
                <w:lang w:val="sk-SK"/>
              </w:rPr>
              <w:t>Spôsob overenia:</w:t>
            </w:r>
          </w:p>
          <w:p w14:paraId="5036D825" w14:textId="77777777" w:rsidR="0021455D" w:rsidRPr="009B0778" w:rsidRDefault="005109A6">
            <w:pPr>
              <w:jc w:val="both"/>
              <w:rPr>
                <w:rFonts w:ascii="Arial Narrow" w:hAnsi="Arial Narrow"/>
                <w:b/>
                <w:bCs/>
                <w:lang w:val="sk-SK"/>
              </w:rPr>
            </w:pPr>
            <w:r w:rsidRPr="009B0778">
              <w:rPr>
                <w:b/>
                <w:bCs/>
                <w:lang w:val="sk-SK"/>
              </w:rPr>
              <w:t xml:space="preserve">Žiadosť o NFP, tab. č. 15 Čestné vyhlásenie žiadateľa </w:t>
            </w:r>
          </w:p>
          <w:p w14:paraId="630EE179" w14:textId="77777777" w:rsidR="001057AA" w:rsidRPr="00A72FFD" w:rsidRDefault="005109A6" w:rsidP="00AE3406">
            <w:pPr>
              <w:tabs>
                <w:tab w:val="left" w:pos="0"/>
              </w:tabs>
              <w:jc w:val="both"/>
              <w:rPr>
                <w:rFonts w:ascii="Arial Narrow" w:hAnsi="Arial Narrow"/>
                <w:lang w:val="sk-SK"/>
              </w:rPr>
            </w:pPr>
            <w:r w:rsidRPr="005109A6">
              <w:rPr>
                <w:lang w:val="sk-SK"/>
              </w:rPr>
              <w:t>Bez osobitnej prílohy.</w:t>
            </w:r>
          </w:p>
          <w:p w14:paraId="4CECDD96" w14:textId="77777777" w:rsidR="00CA7FDD" w:rsidRPr="00A72FFD" w:rsidRDefault="00CA7FDD" w:rsidP="00A70BEC">
            <w:pPr>
              <w:tabs>
                <w:tab w:val="left" w:pos="0"/>
              </w:tabs>
              <w:jc w:val="both"/>
              <w:rPr>
                <w:rFonts w:ascii="Arial Narrow" w:hAnsi="Arial Narrow"/>
                <w:lang w:val="sk-SK"/>
              </w:rPr>
            </w:pPr>
          </w:p>
        </w:tc>
      </w:tr>
      <w:tr w:rsidR="001057AA" w:rsidRPr="00A72FFD" w14:paraId="27E51FC0" w14:textId="77777777" w:rsidTr="009B0778">
        <w:trPr>
          <w:trHeight w:val="694"/>
          <w:jc w:val="center"/>
        </w:trPr>
        <w:tc>
          <w:tcPr>
            <w:tcW w:w="596" w:type="dxa"/>
            <w:vMerge w:val="restart"/>
            <w:shd w:val="clear" w:color="auto" w:fill="auto"/>
          </w:tcPr>
          <w:p w14:paraId="5D61595C" w14:textId="77777777" w:rsidR="001057AA" w:rsidRPr="009B0778" w:rsidRDefault="005109A6">
            <w:pPr>
              <w:jc w:val="both"/>
              <w:rPr>
                <w:rFonts w:ascii="Arial Narrow" w:hAnsi="Arial Narrow"/>
                <w:b/>
                <w:bCs/>
                <w:lang w:val="sk-SK"/>
              </w:rPr>
            </w:pPr>
            <w:r w:rsidRPr="009B0778">
              <w:rPr>
                <w:b/>
                <w:bCs/>
                <w:lang w:val="sk-SK"/>
              </w:rPr>
              <w:t>6.</w:t>
            </w:r>
          </w:p>
        </w:tc>
        <w:tc>
          <w:tcPr>
            <w:tcW w:w="3227" w:type="dxa"/>
            <w:vMerge w:val="restart"/>
            <w:shd w:val="clear" w:color="auto" w:fill="FDE9D9" w:themeFill="accent6" w:themeFillTint="33"/>
          </w:tcPr>
          <w:p w14:paraId="7AAE0B24" w14:textId="77777777" w:rsidR="001057AA" w:rsidRPr="009B0778" w:rsidRDefault="005109A6">
            <w:pPr>
              <w:autoSpaceDE w:val="0"/>
              <w:autoSpaceDN w:val="0"/>
              <w:adjustRightInd w:val="0"/>
              <w:jc w:val="both"/>
              <w:rPr>
                <w:rFonts w:ascii="Arial Narrow" w:eastAsiaTheme="minorEastAsia" w:hAnsi="Arial Narrow" w:cs="Arial"/>
                <w:b/>
                <w:bCs/>
                <w:color w:val="000000" w:themeColor="text1"/>
                <w:lang w:val="sk-SK"/>
              </w:rPr>
            </w:pPr>
            <w:r w:rsidRPr="009B0778">
              <w:rPr>
                <w:rFonts w:eastAsiaTheme="minorEastAsia" w:cs="Arial"/>
                <w:b/>
                <w:bCs/>
                <w:color w:val="000000"/>
                <w:lang w:val="sk-SK"/>
              </w:rPr>
              <w:t>Podmienka schválenej Koncepcie rozvoja informačných systémov verejnej správy rozhodnutím ÚPPVII</w:t>
            </w:r>
            <w:r w:rsidRPr="009B0778">
              <w:rPr>
                <w:rStyle w:val="Odkaznapoznmkupodiarou"/>
                <w:rFonts w:eastAsiaTheme="minorEastAsia" w:cs="Arial"/>
                <w:b/>
                <w:bCs/>
                <w:color w:val="000000"/>
                <w:lang w:val="sk-SK"/>
              </w:rPr>
              <w:footnoteReference w:id="5"/>
            </w:r>
            <w:r w:rsidRPr="009B0778">
              <w:rPr>
                <w:rFonts w:eastAsiaTheme="minorEastAsia" w:cs="Arial"/>
                <w:b/>
                <w:bCs/>
                <w:color w:val="000000"/>
                <w:lang w:val="sk-SK"/>
              </w:rPr>
              <w:t xml:space="preserve"> (prostredníctvom Meta IS).</w:t>
            </w:r>
          </w:p>
        </w:tc>
        <w:tc>
          <w:tcPr>
            <w:tcW w:w="5811" w:type="dxa"/>
          </w:tcPr>
          <w:p w14:paraId="01EE536D" w14:textId="77777777" w:rsidR="006541DA" w:rsidRPr="00A72FFD" w:rsidRDefault="005109A6" w:rsidP="00EC6859">
            <w:pPr>
              <w:tabs>
                <w:tab w:val="left" w:pos="238"/>
              </w:tabs>
              <w:jc w:val="both"/>
              <w:rPr>
                <w:rFonts w:ascii="Arial Narrow" w:hAnsi="Arial Narrow"/>
                <w:lang w:val="sk-SK"/>
              </w:rPr>
            </w:pPr>
            <w:r w:rsidRPr="005109A6">
              <w:rPr>
                <w:lang w:val="sk-SK"/>
              </w:rPr>
              <w:t xml:space="preserve">Za oprávnených žiadateľov je možné považovať iba tie organizácie, ktoré majú schválenú Koncepciu rozvoja informačných systémov verejnej správy rozhodnutím ÚPPVII (prostredníctvom Meta IS). </w:t>
            </w:r>
          </w:p>
          <w:p w14:paraId="2F032D14" w14:textId="77777777" w:rsidR="001057AA" w:rsidRPr="00A72FFD" w:rsidRDefault="005109A6" w:rsidP="00E05393">
            <w:pPr>
              <w:tabs>
                <w:tab w:val="left" w:pos="238"/>
              </w:tabs>
              <w:jc w:val="both"/>
              <w:rPr>
                <w:rFonts w:ascii="Arial Narrow" w:hAnsi="Arial Narrow"/>
                <w:lang w:val="sk-SK"/>
              </w:rPr>
            </w:pPr>
            <w:r w:rsidRPr="009B0778">
              <w:rPr>
                <w:rFonts w:eastAsiaTheme="minorEastAsia" w:cs="Arial"/>
                <w:color w:val="000000"/>
                <w:lang w:val="sk-SK"/>
              </w:rPr>
              <w:t>Žiadateľ musí mať schválený dokument</w:t>
            </w:r>
            <w:r w:rsidRPr="005109A6">
              <w:rPr>
                <w:lang w:val="sk-SK"/>
              </w:rPr>
              <w:t xml:space="preserve"> Koncepcia rozvoja informačných systémov verejnej správy</w:t>
            </w:r>
            <w:r w:rsidRPr="009B0778">
              <w:rPr>
                <w:rFonts w:eastAsiaTheme="minorEastAsia" w:cs="Arial"/>
                <w:color w:val="000000"/>
                <w:lang w:val="sk-SK"/>
              </w:rPr>
              <w:t>, s uvedeným informačným systémom, na ktorý žiada NFP.</w:t>
            </w:r>
          </w:p>
        </w:tc>
      </w:tr>
      <w:tr w:rsidR="001057AA" w:rsidRPr="00A72FFD" w14:paraId="4ABD8254" w14:textId="77777777" w:rsidTr="34D2A1B1">
        <w:trPr>
          <w:trHeight w:val="671"/>
          <w:jc w:val="center"/>
        </w:trPr>
        <w:tc>
          <w:tcPr>
            <w:tcW w:w="596" w:type="dxa"/>
            <w:vMerge/>
            <w:shd w:val="clear" w:color="auto" w:fill="auto"/>
          </w:tcPr>
          <w:p w14:paraId="1BFFDE2C" w14:textId="77777777" w:rsidR="001057AA" w:rsidRPr="00A72FFD" w:rsidRDefault="001057AA" w:rsidP="00036AC1">
            <w:pPr>
              <w:jc w:val="both"/>
              <w:rPr>
                <w:rFonts w:ascii="Arial Narrow" w:hAnsi="Arial Narrow"/>
                <w:b/>
                <w:lang w:val="sk-SK"/>
              </w:rPr>
            </w:pPr>
          </w:p>
        </w:tc>
        <w:tc>
          <w:tcPr>
            <w:tcW w:w="3227" w:type="dxa"/>
            <w:vMerge/>
            <w:shd w:val="clear" w:color="auto" w:fill="FDE9D9" w:themeFill="accent6" w:themeFillTint="33"/>
          </w:tcPr>
          <w:p w14:paraId="41FAF428" w14:textId="77777777" w:rsidR="001057AA" w:rsidRPr="00A72FFD" w:rsidRDefault="001057AA" w:rsidP="00995111">
            <w:pPr>
              <w:autoSpaceDE w:val="0"/>
              <w:autoSpaceDN w:val="0"/>
              <w:adjustRightInd w:val="0"/>
              <w:jc w:val="both"/>
              <w:rPr>
                <w:rFonts w:ascii="Arial Narrow" w:eastAsiaTheme="minorHAnsi" w:hAnsi="Arial Narrow" w:cs="Arial"/>
                <w:b/>
                <w:bCs/>
                <w:color w:val="000000"/>
                <w:lang w:val="sk-SK"/>
              </w:rPr>
            </w:pPr>
          </w:p>
        </w:tc>
        <w:tc>
          <w:tcPr>
            <w:tcW w:w="5811" w:type="dxa"/>
          </w:tcPr>
          <w:p w14:paraId="537588E2" w14:textId="77777777" w:rsidR="001057AA" w:rsidRPr="009B0778" w:rsidRDefault="005109A6">
            <w:pPr>
              <w:tabs>
                <w:tab w:val="left" w:pos="238"/>
              </w:tabs>
              <w:jc w:val="both"/>
              <w:rPr>
                <w:rFonts w:ascii="Arial Narrow" w:hAnsi="Arial Narrow"/>
                <w:b/>
                <w:bCs/>
                <w:highlight w:val="yellow"/>
                <w:u w:val="single"/>
                <w:lang w:val="sk-SK"/>
              </w:rPr>
            </w:pPr>
            <w:r w:rsidRPr="009B0778">
              <w:rPr>
                <w:b/>
                <w:bCs/>
                <w:u w:val="single"/>
                <w:lang w:val="sk-SK"/>
              </w:rPr>
              <w:t xml:space="preserve">Forma preukázania: </w:t>
            </w:r>
          </w:p>
          <w:p w14:paraId="5F112496" w14:textId="77777777" w:rsidR="001057AA" w:rsidRPr="009B0778" w:rsidRDefault="005109A6">
            <w:pPr>
              <w:tabs>
                <w:tab w:val="left" w:pos="238"/>
              </w:tabs>
              <w:jc w:val="both"/>
              <w:rPr>
                <w:rFonts w:ascii="Arial Narrow" w:hAnsi="Arial Narrow"/>
                <w:b/>
                <w:bCs/>
                <w:lang w:val="sk-SK"/>
              </w:rPr>
            </w:pPr>
            <w:r w:rsidRPr="009B0778">
              <w:rPr>
                <w:b/>
                <w:bCs/>
                <w:lang w:val="sk-SK"/>
              </w:rPr>
              <w:t>Žiadosť o NFP, tab. č. 15 Čestné vyhlásenie žiadateľa a Meta IS</w:t>
            </w:r>
          </w:p>
          <w:p w14:paraId="2FB56A35" w14:textId="77777777" w:rsidR="0021455D" w:rsidRPr="009B0778" w:rsidRDefault="005109A6">
            <w:pPr>
              <w:tabs>
                <w:tab w:val="left" w:pos="238"/>
              </w:tabs>
              <w:jc w:val="both"/>
              <w:rPr>
                <w:rFonts w:ascii="Arial Narrow" w:hAnsi="Arial Narrow"/>
                <w:b/>
                <w:bCs/>
                <w:u w:val="single"/>
                <w:lang w:val="sk-SK"/>
              </w:rPr>
            </w:pPr>
            <w:r w:rsidRPr="009B0778">
              <w:rPr>
                <w:b/>
                <w:bCs/>
                <w:u w:val="single"/>
                <w:lang w:val="sk-SK"/>
              </w:rPr>
              <w:t>Spôsob overenia:</w:t>
            </w:r>
          </w:p>
          <w:p w14:paraId="5DB83351" w14:textId="77777777" w:rsidR="007909FE" w:rsidRPr="009B0778" w:rsidRDefault="005109A6">
            <w:pPr>
              <w:tabs>
                <w:tab w:val="left" w:pos="238"/>
              </w:tabs>
              <w:jc w:val="both"/>
              <w:rPr>
                <w:rFonts w:ascii="Arial Narrow" w:hAnsi="Arial Narrow"/>
                <w:b/>
                <w:bCs/>
                <w:lang w:val="sk-SK"/>
              </w:rPr>
            </w:pPr>
            <w:r w:rsidRPr="009B0778">
              <w:rPr>
                <w:b/>
                <w:bCs/>
                <w:lang w:val="sk-SK"/>
              </w:rPr>
              <w:t>Žiadosť o NFP, tab. č. 15 Čestné vyhlásenie žiadateľa a Meta IS</w:t>
            </w:r>
          </w:p>
          <w:p w14:paraId="7E958FE0" w14:textId="77777777" w:rsidR="00F41806" w:rsidRPr="00A72FFD" w:rsidRDefault="005109A6" w:rsidP="006A3E1F">
            <w:pPr>
              <w:tabs>
                <w:tab w:val="left" w:pos="238"/>
              </w:tabs>
              <w:jc w:val="both"/>
              <w:rPr>
                <w:rFonts w:ascii="Arial Narrow" w:hAnsi="Arial Narrow"/>
                <w:lang w:val="sk-SK"/>
              </w:rPr>
            </w:pPr>
            <w:r w:rsidRPr="005109A6">
              <w:rPr>
                <w:lang w:val="sk-SK"/>
              </w:rPr>
              <w:t>Bez osobitnej prílohy.</w:t>
            </w:r>
          </w:p>
        </w:tc>
      </w:tr>
      <w:tr w:rsidR="001057AA" w:rsidRPr="00A72FFD" w14:paraId="20E8F8F9" w14:textId="77777777" w:rsidTr="009B0778">
        <w:trPr>
          <w:trHeight w:val="560"/>
          <w:jc w:val="center"/>
        </w:trPr>
        <w:tc>
          <w:tcPr>
            <w:tcW w:w="596" w:type="dxa"/>
            <w:vMerge w:val="restart"/>
            <w:shd w:val="clear" w:color="auto" w:fill="auto"/>
          </w:tcPr>
          <w:p w14:paraId="633DB764" w14:textId="77777777" w:rsidR="001057AA" w:rsidRPr="009B0778" w:rsidRDefault="005109A6">
            <w:pPr>
              <w:jc w:val="both"/>
              <w:rPr>
                <w:rFonts w:ascii="Arial Narrow" w:hAnsi="Arial Narrow"/>
                <w:b/>
                <w:bCs/>
                <w:lang w:val="sk-SK"/>
              </w:rPr>
            </w:pPr>
            <w:r w:rsidRPr="009B0778">
              <w:rPr>
                <w:b/>
                <w:bCs/>
                <w:lang w:val="sk-SK"/>
              </w:rPr>
              <w:t>7.</w:t>
            </w:r>
          </w:p>
        </w:tc>
        <w:tc>
          <w:tcPr>
            <w:tcW w:w="3227" w:type="dxa"/>
            <w:vMerge w:val="restart"/>
            <w:shd w:val="clear" w:color="auto" w:fill="FDE9D9" w:themeFill="accent6" w:themeFillTint="33"/>
          </w:tcPr>
          <w:p w14:paraId="51B1603A" w14:textId="77777777" w:rsidR="001057AA" w:rsidRPr="009B0778" w:rsidRDefault="005109A6">
            <w:pPr>
              <w:autoSpaceDE w:val="0"/>
              <w:autoSpaceDN w:val="0"/>
              <w:adjustRightInd w:val="0"/>
              <w:jc w:val="both"/>
              <w:rPr>
                <w:rFonts w:ascii="Arial Narrow" w:hAnsi="Arial Narrow"/>
                <w:b/>
                <w:bCs/>
                <w:lang w:val="sk-SK"/>
              </w:rPr>
            </w:pPr>
            <w:r w:rsidRPr="009B0778">
              <w:rPr>
                <w:b/>
                <w:bCs/>
                <w:lang w:val="sk-SK"/>
              </w:rPr>
              <w:t>Podmienka preukázania splnenia kvalifikácie administratívnych kapacít</w:t>
            </w:r>
          </w:p>
          <w:p w14:paraId="1CC5764D" w14:textId="77777777" w:rsidR="001057AA" w:rsidRPr="00A72FFD" w:rsidRDefault="001057AA" w:rsidP="003B7F00">
            <w:pPr>
              <w:autoSpaceDE w:val="0"/>
              <w:autoSpaceDN w:val="0"/>
              <w:adjustRightInd w:val="0"/>
              <w:jc w:val="both"/>
              <w:rPr>
                <w:lang w:val="sk-SK"/>
              </w:rPr>
            </w:pPr>
          </w:p>
          <w:p w14:paraId="5E582AA8" w14:textId="77777777" w:rsidR="001057AA" w:rsidRPr="00A72FFD" w:rsidRDefault="001057AA" w:rsidP="003B7F00">
            <w:pPr>
              <w:autoSpaceDE w:val="0"/>
              <w:autoSpaceDN w:val="0"/>
              <w:adjustRightInd w:val="0"/>
              <w:jc w:val="both"/>
              <w:rPr>
                <w:rFonts w:ascii="Arial Narrow" w:eastAsiaTheme="minorHAnsi" w:hAnsi="Arial Narrow" w:cs="Arial"/>
                <w:b/>
                <w:bCs/>
                <w:color w:val="000000"/>
                <w:lang w:val="sk-SK"/>
              </w:rPr>
            </w:pPr>
          </w:p>
        </w:tc>
        <w:tc>
          <w:tcPr>
            <w:tcW w:w="5811" w:type="dxa"/>
          </w:tcPr>
          <w:p w14:paraId="77696231" w14:textId="77777777" w:rsidR="001057AA" w:rsidRPr="00A72FFD" w:rsidRDefault="005109A6" w:rsidP="007973E5">
            <w:pPr>
              <w:tabs>
                <w:tab w:val="left" w:pos="238"/>
              </w:tabs>
              <w:jc w:val="both"/>
              <w:rPr>
                <w:rFonts w:ascii="Arial Narrow" w:hAnsi="Arial Narrow"/>
                <w:lang w:val="sk-SK"/>
              </w:rPr>
            </w:pPr>
            <w:r w:rsidRPr="005109A6">
              <w:rPr>
                <w:lang w:val="sk-SK"/>
              </w:rPr>
              <w:t xml:space="preserve">Za oprávnených žiadateľov je možné považovať iba tie organizácie, ktoré majú dostatočné kvalifikované administratívne kapacity s náležitou odbornou spôsobilosťou v prípade IT projektového manažéra a v prípade IT architekta. Minimálne podmienky odbornej spôsobilosti sú definované v Príručke pre žiadateľa PO7 OPII – Národné projekty. </w:t>
            </w:r>
          </w:p>
        </w:tc>
      </w:tr>
      <w:tr w:rsidR="001057AA" w:rsidRPr="00A72FFD" w14:paraId="3232B547" w14:textId="77777777" w:rsidTr="34D2A1B1">
        <w:trPr>
          <w:trHeight w:val="475"/>
          <w:jc w:val="center"/>
        </w:trPr>
        <w:tc>
          <w:tcPr>
            <w:tcW w:w="596" w:type="dxa"/>
            <w:vMerge/>
            <w:shd w:val="clear" w:color="auto" w:fill="auto"/>
          </w:tcPr>
          <w:p w14:paraId="24A43603" w14:textId="77777777" w:rsidR="001057AA" w:rsidRPr="00A72FFD" w:rsidRDefault="001057AA" w:rsidP="00036AC1">
            <w:pPr>
              <w:jc w:val="both"/>
              <w:rPr>
                <w:rFonts w:ascii="Arial Narrow" w:hAnsi="Arial Narrow"/>
                <w:b/>
                <w:lang w:val="sk-SK"/>
              </w:rPr>
            </w:pPr>
          </w:p>
        </w:tc>
        <w:tc>
          <w:tcPr>
            <w:tcW w:w="3227" w:type="dxa"/>
            <w:vMerge/>
            <w:shd w:val="clear" w:color="auto" w:fill="FDE9D9" w:themeFill="accent6" w:themeFillTint="33"/>
          </w:tcPr>
          <w:p w14:paraId="4AB8C47E" w14:textId="77777777" w:rsidR="001057AA" w:rsidRPr="00A72FFD" w:rsidRDefault="001057AA" w:rsidP="00995111">
            <w:pPr>
              <w:autoSpaceDE w:val="0"/>
              <w:autoSpaceDN w:val="0"/>
              <w:adjustRightInd w:val="0"/>
              <w:jc w:val="both"/>
              <w:rPr>
                <w:rFonts w:ascii="Arial Narrow" w:eastAsiaTheme="minorHAnsi" w:hAnsi="Arial Narrow" w:cs="Arial"/>
                <w:b/>
                <w:bCs/>
                <w:color w:val="000000"/>
                <w:lang w:val="sk-SK"/>
              </w:rPr>
            </w:pPr>
          </w:p>
        </w:tc>
        <w:tc>
          <w:tcPr>
            <w:tcW w:w="5811" w:type="dxa"/>
          </w:tcPr>
          <w:p w14:paraId="2D56E07A" w14:textId="77777777" w:rsidR="001057AA" w:rsidRPr="009B0778" w:rsidRDefault="005109A6">
            <w:pPr>
              <w:tabs>
                <w:tab w:val="left" w:pos="238"/>
              </w:tabs>
              <w:jc w:val="both"/>
              <w:rPr>
                <w:rFonts w:ascii="Arial Narrow" w:hAnsi="Arial Narrow"/>
                <w:b/>
                <w:bCs/>
                <w:u w:val="single"/>
                <w:lang w:val="sk-SK"/>
              </w:rPr>
            </w:pPr>
            <w:r w:rsidRPr="009B0778">
              <w:rPr>
                <w:b/>
                <w:bCs/>
                <w:u w:val="single"/>
                <w:lang w:val="sk-SK"/>
              </w:rPr>
              <w:t xml:space="preserve">Forma preukázania: </w:t>
            </w:r>
          </w:p>
          <w:p w14:paraId="78EE85D4" w14:textId="77777777" w:rsidR="00AF618B" w:rsidRPr="009B0778" w:rsidRDefault="005109A6">
            <w:pPr>
              <w:tabs>
                <w:tab w:val="left" w:pos="238"/>
              </w:tabs>
              <w:jc w:val="both"/>
              <w:rPr>
                <w:rFonts w:ascii="Arial Narrow" w:hAnsi="Arial Narrow"/>
                <w:b/>
                <w:bCs/>
                <w:lang w:val="sk-SK"/>
              </w:rPr>
            </w:pPr>
            <w:r w:rsidRPr="009B0778">
              <w:rPr>
                <w:b/>
                <w:bCs/>
                <w:lang w:val="sk-SK"/>
              </w:rPr>
              <w:t>Žiadosť o NFP, tab. 7.4</w:t>
            </w:r>
          </w:p>
          <w:p w14:paraId="71910A3A" w14:textId="77777777" w:rsidR="00DB2CF0" w:rsidRPr="00A72FFD" w:rsidRDefault="005109A6">
            <w:pPr>
              <w:tabs>
                <w:tab w:val="left" w:pos="238"/>
              </w:tabs>
              <w:jc w:val="both"/>
              <w:rPr>
                <w:rFonts w:ascii="Arial Narrow" w:hAnsi="Arial Narrow"/>
                <w:lang w:val="sk-SK"/>
              </w:rPr>
            </w:pPr>
            <w:r w:rsidRPr="009B0778">
              <w:rPr>
                <w:b/>
                <w:bCs/>
                <w:lang w:val="sk-SK"/>
              </w:rPr>
              <w:t>Príloha č.</w:t>
            </w:r>
            <w:r w:rsidRPr="005109A6">
              <w:rPr>
                <w:lang w:val="sk-SK"/>
              </w:rPr>
              <w:t xml:space="preserve"> </w:t>
            </w:r>
            <w:r w:rsidRPr="009B0778">
              <w:rPr>
                <w:b/>
                <w:bCs/>
                <w:lang w:val="sk-SK"/>
              </w:rPr>
              <w:t>1</w:t>
            </w:r>
            <w:r w:rsidRPr="009B0778">
              <w:rPr>
                <w:b/>
                <w:bCs/>
                <w:color w:val="FF0000"/>
                <w:lang w:val="sk-SK"/>
              </w:rPr>
              <w:t xml:space="preserve"> </w:t>
            </w:r>
            <w:r w:rsidRPr="009B0778">
              <w:rPr>
                <w:b/>
                <w:bCs/>
                <w:lang w:val="sk-SK"/>
              </w:rPr>
              <w:t xml:space="preserve">Žiadosti o NFP – </w:t>
            </w:r>
            <w:r w:rsidRPr="005109A6">
              <w:rPr>
                <w:lang w:val="sk-SK"/>
              </w:rPr>
              <w:t>Doklady preukazujúce, že žiadateľ disponuje IT projektovým manažérom a IT architektom, ktorých odborná spôsobilosť je splnená preukázaním dokladov v zmysle Príručky pre žiadateľa PO7 OPII – Národné projekty, kapitola C.1.</w:t>
            </w:r>
          </w:p>
          <w:p w14:paraId="644248C8" w14:textId="77777777" w:rsidR="00BB0794" w:rsidRPr="009B0778" w:rsidRDefault="005109A6">
            <w:pPr>
              <w:tabs>
                <w:tab w:val="left" w:pos="238"/>
              </w:tabs>
              <w:jc w:val="both"/>
              <w:rPr>
                <w:rFonts w:ascii="Arial Narrow" w:hAnsi="Arial Narrow"/>
                <w:b/>
                <w:bCs/>
                <w:lang w:val="sk-SK"/>
              </w:rPr>
            </w:pPr>
            <w:r w:rsidRPr="009B0778">
              <w:rPr>
                <w:b/>
                <w:bCs/>
                <w:lang w:val="sk-SK"/>
              </w:rPr>
              <w:t>Žiadosť o NFP, tab. č. 15 Čestné vyhlásenie žiadateľa</w:t>
            </w:r>
          </w:p>
          <w:p w14:paraId="5DEF0848" w14:textId="77777777" w:rsidR="00BD0E3D" w:rsidRPr="009B0778" w:rsidRDefault="005109A6">
            <w:pPr>
              <w:tabs>
                <w:tab w:val="left" w:pos="238"/>
              </w:tabs>
              <w:jc w:val="both"/>
              <w:rPr>
                <w:rFonts w:ascii="Arial Narrow" w:hAnsi="Arial Narrow"/>
                <w:b/>
                <w:bCs/>
                <w:lang w:val="sk-SK"/>
              </w:rPr>
            </w:pPr>
            <w:r w:rsidRPr="009B0778">
              <w:rPr>
                <w:b/>
                <w:bCs/>
                <w:u w:val="single"/>
                <w:lang w:val="sk-SK"/>
              </w:rPr>
              <w:t>Spôsob overenia:</w:t>
            </w:r>
            <w:r w:rsidRPr="009B0778">
              <w:rPr>
                <w:b/>
                <w:bCs/>
                <w:lang w:val="sk-SK"/>
              </w:rPr>
              <w:t xml:space="preserve"> </w:t>
            </w:r>
          </w:p>
          <w:p w14:paraId="361D9403" w14:textId="77777777" w:rsidR="00B6607A" w:rsidRPr="009B0778" w:rsidRDefault="005109A6">
            <w:pPr>
              <w:tabs>
                <w:tab w:val="left" w:pos="238"/>
              </w:tabs>
              <w:jc w:val="both"/>
              <w:rPr>
                <w:rFonts w:ascii="Arial Narrow" w:hAnsi="Arial Narrow"/>
                <w:b/>
                <w:bCs/>
                <w:lang w:val="sk-SK"/>
              </w:rPr>
            </w:pPr>
            <w:r w:rsidRPr="009B0778">
              <w:rPr>
                <w:b/>
                <w:bCs/>
                <w:lang w:val="sk-SK"/>
              </w:rPr>
              <w:t>Žiadosť o NFP, tab. 7.4 / Príloha č.</w:t>
            </w:r>
            <w:r w:rsidRPr="005109A6">
              <w:rPr>
                <w:lang w:val="sk-SK"/>
              </w:rPr>
              <w:t xml:space="preserve"> </w:t>
            </w:r>
            <w:r w:rsidRPr="009B0778">
              <w:rPr>
                <w:b/>
                <w:bCs/>
                <w:lang w:val="sk-SK"/>
              </w:rPr>
              <w:t>1</w:t>
            </w:r>
            <w:r w:rsidRPr="009B0778">
              <w:rPr>
                <w:b/>
                <w:bCs/>
                <w:color w:val="FF0000"/>
                <w:lang w:val="sk-SK"/>
              </w:rPr>
              <w:t xml:space="preserve"> </w:t>
            </w:r>
            <w:r w:rsidRPr="009B0778">
              <w:rPr>
                <w:b/>
                <w:bCs/>
                <w:lang w:val="sk-SK"/>
              </w:rPr>
              <w:t>Žiadosti o NFP /  Žiadosť o NFP, tab. č. 15 Čestné vyhlásenie žiadateľa</w:t>
            </w:r>
          </w:p>
          <w:p w14:paraId="27C41979" w14:textId="77777777" w:rsidR="0021455D" w:rsidRPr="00A72FFD" w:rsidRDefault="0021455D" w:rsidP="0021455D">
            <w:pPr>
              <w:tabs>
                <w:tab w:val="left" w:pos="238"/>
              </w:tabs>
              <w:jc w:val="both"/>
              <w:rPr>
                <w:rFonts w:ascii="Arial Narrow" w:hAnsi="Arial Narrow"/>
                <w:b/>
                <w:lang w:val="sk-SK"/>
              </w:rPr>
            </w:pPr>
          </w:p>
          <w:p w14:paraId="2911FD64" w14:textId="77777777" w:rsidR="0021455D" w:rsidRPr="00A72FFD" w:rsidRDefault="0021455D">
            <w:pPr>
              <w:tabs>
                <w:tab w:val="left" w:pos="238"/>
              </w:tabs>
              <w:jc w:val="both"/>
              <w:rPr>
                <w:rFonts w:ascii="Arial Narrow" w:hAnsi="Arial Narrow"/>
                <w:lang w:val="sk-SK"/>
              </w:rPr>
            </w:pPr>
          </w:p>
        </w:tc>
      </w:tr>
      <w:tr w:rsidR="000A33ED" w:rsidRPr="00A72FFD" w14:paraId="6C4DC927" w14:textId="77777777" w:rsidTr="009B0778">
        <w:trPr>
          <w:trHeight w:val="3702"/>
          <w:jc w:val="center"/>
        </w:trPr>
        <w:tc>
          <w:tcPr>
            <w:tcW w:w="596" w:type="dxa"/>
            <w:vMerge w:val="restart"/>
            <w:shd w:val="clear" w:color="auto" w:fill="auto"/>
          </w:tcPr>
          <w:p w14:paraId="5E61375D" w14:textId="77777777" w:rsidR="000A33ED" w:rsidRPr="009B0778" w:rsidRDefault="005109A6">
            <w:pPr>
              <w:jc w:val="both"/>
              <w:rPr>
                <w:rFonts w:ascii="Arial Narrow" w:hAnsi="Arial Narrow"/>
                <w:b/>
                <w:bCs/>
                <w:lang w:val="sk-SK"/>
              </w:rPr>
            </w:pPr>
            <w:r w:rsidRPr="009B0778">
              <w:rPr>
                <w:b/>
                <w:bCs/>
                <w:lang w:val="sk-SK"/>
              </w:rPr>
              <w:t>8.</w:t>
            </w:r>
          </w:p>
          <w:p w14:paraId="5295CB11" w14:textId="77777777" w:rsidR="000A33ED" w:rsidRPr="00A72FFD" w:rsidRDefault="000A33ED" w:rsidP="00036AC1">
            <w:pPr>
              <w:jc w:val="both"/>
              <w:rPr>
                <w:rFonts w:ascii="Arial Narrow" w:hAnsi="Arial Narrow"/>
                <w:b/>
                <w:lang w:val="sk-SK"/>
              </w:rPr>
            </w:pPr>
          </w:p>
        </w:tc>
        <w:tc>
          <w:tcPr>
            <w:tcW w:w="3227" w:type="dxa"/>
            <w:vMerge w:val="restart"/>
            <w:shd w:val="clear" w:color="auto" w:fill="FDE9D9" w:themeFill="accent6" w:themeFillTint="33"/>
          </w:tcPr>
          <w:p w14:paraId="579C34AC" w14:textId="77777777" w:rsidR="000A33ED" w:rsidRPr="009B0778" w:rsidRDefault="005109A6">
            <w:pPr>
              <w:autoSpaceDE w:val="0"/>
              <w:autoSpaceDN w:val="0"/>
              <w:adjustRightInd w:val="0"/>
              <w:jc w:val="both"/>
              <w:rPr>
                <w:rFonts w:ascii="Arial Narrow" w:eastAsiaTheme="minorEastAsia" w:hAnsi="Arial Narrow" w:cs="Arial"/>
                <w:b/>
                <w:bCs/>
                <w:color w:val="000000"/>
                <w:lang w:val="sk-SK"/>
              </w:rPr>
            </w:pPr>
            <w:r w:rsidRPr="009B0778">
              <w:rPr>
                <w:b/>
                <w:bCs/>
                <w:lang w:val="sk-SK"/>
              </w:rPr>
              <w:t>Legislatívne podmienky</w:t>
            </w:r>
          </w:p>
        </w:tc>
        <w:tc>
          <w:tcPr>
            <w:tcW w:w="5811" w:type="dxa"/>
          </w:tcPr>
          <w:p w14:paraId="1E9DA119" w14:textId="77777777" w:rsidR="000A33ED" w:rsidRPr="00A72FFD" w:rsidRDefault="005109A6" w:rsidP="001117DA">
            <w:pPr>
              <w:pStyle w:val="Odsekzoznamu"/>
              <w:numPr>
                <w:ilvl w:val="0"/>
                <w:numId w:val="40"/>
              </w:numPr>
              <w:tabs>
                <w:tab w:val="left" w:pos="238"/>
              </w:tabs>
              <w:ind w:left="234" w:hanging="234"/>
              <w:jc w:val="both"/>
              <w:rPr>
                <w:rFonts w:ascii="Arial Narrow" w:hAnsi="Arial Narrow"/>
              </w:rPr>
            </w:pPr>
            <w:r w:rsidRPr="009B0778">
              <w:rPr>
                <w:rFonts w:ascii="Arial Narrow" w:eastAsiaTheme="minorEastAsia" w:hAnsi="Arial Narrow" w:cs="Arial"/>
                <w:color w:val="000000"/>
              </w:rPr>
              <w:t>Žiadateľ je gestorom vecne vymedzeného úseku správy podľa zákona č. 575/2001 Z. z. o organizácii činnosti vlády a organizácii ústrednej štátnej správy, v znení neskorších predpisov;</w:t>
            </w:r>
          </w:p>
          <w:p w14:paraId="203A042A" w14:textId="77777777" w:rsidR="000A33ED" w:rsidRPr="00A72FFD" w:rsidRDefault="005109A6" w:rsidP="001117DA">
            <w:pPr>
              <w:pStyle w:val="Odsekzoznamu"/>
              <w:numPr>
                <w:ilvl w:val="0"/>
                <w:numId w:val="40"/>
              </w:numPr>
              <w:tabs>
                <w:tab w:val="left" w:pos="238"/>
              </w:tabs>
              <w:ind w:left="234" w:hanging="234"/>
              <w:jc w:val="both"/>
              <w:rPr>
                <w:rFonts w:ascii="Arial Narrow" w:hAnsi="Arial Narrow"/>
              </w:rPr>
            </w:pPr>
            <w:r w:rsidRPr="009B0778">
              <w:rPr>
                <w:rFonts w:ascii="Arial Narrow" w:eastAsiaTheme="minorEastAsia" w:hAnsi="Arial Narrow" w:cs="Arial"/>
                <w:color w:val="000000"/>
              </w:rPr>
              <w:t>Žiadateľ je správcom navrhovaného informačného systému v zmysle zákona č. 275/2006 Z. z. o informačných systémoch verejnej správy a o zmene a doplnení niektorých zákonov</w:t>
            </w:r>
            <w:r w:rsidRPr="009B0778">
              <w:rPr>
                <w:rStyle w:val="Odkaznapoznmkupodiarou"/>
                <w:rFonts w:ascii="Arial Narrow" w:eastAsiaTheme="minorEastAsia" w:hAnsi="Arial Narrow" w:cs="Arial"/>
                <w:color w:val="000000"/>
              </w:rPr>
              <w:footnoteReference w:id="6"/>
            </w:r>
            <w:r w:rsidRPr="009B0778">
              <w:rPr>
                <w:rFonts w:ascii="Arial Narrow" w:eastAsiaTheme="minorEastAsia" w:hAnsi="Arial Narrow" w:cs="Arial"/>
                <w:color w:val="000000"/>
              </w:rPr>
              <w:t>;</w:t>
            </w:r>
          </w:p>
          <w:p w14:paraId="6CBE8F0E" w14:textId="77777777" w:rsidR="000A33ED" w:rsidRPr="00A72FFD" w:rsidRDefault="005109A6" w:rsidP="001117DA">
            <w:pPr>
              <w:pStyle w:val="Odsekzoznamu"/>
              <w:numPr>
                <w:ilvl w:val="0"/>
                <w:numId w:val="40"/>
              </w:numPr>
              <w:tabs>
                <w:tab w:val="left" w:pos="238"/>
              </w:tabs>
              <w:ind w:left="234" w:hanging="234"/>
              <w:jc w:val="both"/>
              <w:rPr>
                <w:rFonts w:ascii="Arial Narrow" w:hAnsi="Arial Narrow"/>
              </w:rPr>
            </w:pPr>
            <w:r w:rsidRPr="009B0778">
              <w:rPr>
                <w:rFonts w:ascii="Arial Narrow" w:eastAsiaTheme="minorEastAsia" w:hAnsi="Arial Narrow" w:cs="Arial"/>
                <w:color w:val="000000"/>
              </w:rPr>
              <w:t>Žiadateľ musí postupovať v zmysle všetkých platných právnych predpisov SR, v oblasti verejného obstarávania v zmysle zákona č. 343/2015 Z. z. o verejnom obstarávaní a o zmene a doplnení niektorých zákonov s ohľadom na zákon č. 523/2004 Z. z. o rozpočtových pravidlách verejnej správy a o zmene a doplnení niektorých zákonov;</w:t>
            </w:r>
          </w:p>
          <w:p w14:paraId="6582F715" w14:textId="77777777" w:rsidR="000A33ED" w:rsidRPr="00A72FFD" w:rsidRDefault="005109A6" w:rsidP="001117DA">
            <w:pPr>
              <w:pStyle w:val="Odsekzoznamu"/>
              <w:numPr>
                <w:ilvl w:val="0"/>
                <w:numId w:val="40"/>
              </w:numPr>
              <w:tabs>
                <w:tab w:val="left" w:pos="238"/>
              </w:tabs>
              <w:ind w:left="234" w:hanging="234"/>
              <w:jc w:val="both"/>
              <w:rPr>
                <w:rFonts w:ascii="Arial Narrow" w:hAnsi="Arial Narrow"/>
              </w:rPr>
            </w:pPr>
            <w:r w:rsidRPr="009B0778">
              <w:rPr>
                <w:rFonts w:ascii="Arial Narrow" w:eastAsiaTheme="minorEastAsia" w:hAnsi="Arial Narrow" w:cs="Arial"/>
                <w:color w:val="000000"/>
              </w:rPr>
              <w:t>Žiadateľ sprevádzkuje služby prijatím právnych predpisov, t.j. žiadateľ je povinný pred predložením žiadosti o NFP, alebo v priebehu realizácie projektu zabezpečiť prijatie právnych predpisov zaisťujúcich plnú funkčnosť a dostupnosť elektronických služieb pre všetkých relevantných používateľov.</w:t>
            </w:r>
          </w:p>
        </w:tc>
      </w:tr>
      <w:tr w:rsidR="000A33ED" w:rsidRPr="00A72FFD" w14:paraId="61A9FD7B" w14:textId="77777777" w:rsidTr="34D2A1B1">
        <w:trPr>
          <w:trHeight w:val="408"/>
          <w:jc w:val="center"/>
        </w:trPr>
        <w:tc>
          <w:tcPr>
            <w:tcW w:w="596" w:type="dxa"/>
            <w:vMerge/>
            <w:shd w:val="clear" w:color="auto" w:fill="auto"/>
          </w:tcPr>
          <w:p w14:paraId="7F2AC5EA" w14:textId="77777777" w:rsidR="000A33ED" w:rsidRPr="00A72FFD" w:rsidRDefault="000A33ED" w:rsidP="00F14E12">
            <w:pPr>
              <w:jc w:val="both"/>
              <w:rPr>
                <w:rFonts w:ascii="Arial Narrow" w:hAnsi="Arial Narrow"/>
                <w:b/>
                <w:lang w:val="sk-SK"/>
              </w:rPr>
            </w:pPr>
          </w:p>
        </w:tc>
        <w:tc>
          <w:tcPr>
            <w:tcW w:w="3227" w:type="dxa"/>
            <w:vMerge/>
            <w:shd w:val="clear" w:color="auto" w:fill="FDE9D9" w:themeFill="accent6" w:themeFillTint="33"/>
          </w:tcPr>
          <w:p w14:paraId="26F79FD0" w14:textId="77777777" w:rsidR="000A33ED" w:rsidRPr="00A72FFD" w:rsidRDefault="000A33ED" w:rsidP="00995111">
            <w:pPr>
              <w:autoSpaceDE w:val="0"/>
              <w:autoSpaceDN w:val="0"/>
              <w:adjustRightInd w:val="0"/>
              <w:jc w:val="both"/>
              <w:rPr>
                <w:rFonts w:ascii="Arial Narrow" w:eastAsiaTheme="minorHAnsi" w:hAnsi="Arial Narrow" w:cs="Arial"/>
                <w:b/>
                <w:bCs/>
                <w:color w:val="000000"/>
                <w:lang w:val="sk-SK"/>
              </w:rPr>
            </w:pPr>
          </w:p>
        </w:tc>
        <w:tc>
          <w:tcPr>
            <w:tcW w:w="5811" w:type="dxa"/>
          </w:tcPr>
          <w:p w14:paraId="04BAC782" w14:textId="77777777" w:rsidR="000A33ED" w:rsidRPr="009B0778" w:rsidRDefault="005109A6">
            <w:pPr>
              <w:tabs>
                <w:tab w:val="left" w:pos="0"/>
              </w:tabs>
              <w:jc w:val="both"/>
              <w:rPr>
                <w:rFonts w:ascii="Arial Narrow" w:hAnsi="Arial Narrow"/>
                <w:b/>
                <w:bCs/>
                <w:u w:val="single"/>
                <w:lang w:val="sk-SK"/>
              </w:rPr>
            </w:pPr>
            <w:r w:rsidRPr="009B0778">
              <w:rPr>
                <w:b/>
                <w:bCs/>
                <w:u w:val="single"/>
                <w:lang w:val="sk-SK"/>
              </w:rPr>
              <w:t xml:space="preserve">Forma preukázania: </w:t>
            </w:r>
          </w:p>
          <w:p w14:paraId="0C846AA5" w14:textId="77777777" w:rsidR="00014D2F" w:rsidRPr="009B0778" w:rsidRDefault="005109A6">
            <w:pPr>
              <w:tabs>
                <w:tab w:val="left" w:pos="0"/>
              </w:tabs>
              <w:jc w:val="both"/>
              <w:rPr>
                <w:rFonts w:ascii="Arial Narrow" w:hAnsi="Arial Narrow"/>
                <w:b/>
                <w:bCs/>
                <w:lang w:val="sk-SK"/>
              </w:rPr>
            </w:pPr>
            <w:r w:rsidRPr="009B0778">
              <w:rPr>
                <w:b/>
                <w:bCs/>
                <w:lang w:val="sk-SK"/>
              </w:rPr>
              <w:t xml:space="preserve">Žiadosť o NFP, tab. č. 15 Čestné vyhlásenie žiadateľa </w:t>
            </w:r>
          </w:p>
          <w:p w14:paraId="4EFBFA0E" w14:textId="77777777" w:rsidR="00F60B83" w:rsidRPr="009B0778" w:rsidRDefault="005109A6">
            <w:pPr>
              <w:tabs>
                <w:tab w:val="left" w:pos="0"/>
              </w:tabs>
              <w:jc w:val="both"/>
              <w:rPr>
                <w:rFonts w:ascii="Arial Narrow" w:hAnsi="Arial Narrow"/>
                <w:b/>
                <w:bCs/>
                <w:lang w:val="sk-SK"/>
              </w:rPr>
            </w:pPr>
            <w:r w:rsidRPr="009B0778">
              <w:rPr>
                <w:b/>
                <w:bCs/>
                <w:u w:val="single"/>
                <w:lang w:val="sk-SK"/>
              </w:rPr>
              <w:t>Spôsob overenia:</w:t>
            </w:r>
            <w:r w:rsidRPr="009B0778">
              <w:rPr>
                <w:b/>
                <w:bCs/>
                <w:lang w:val="sk-SK"/>
              </w:rPr>
              <w:t xml:space="preserve"> </w:t>
            </w:r>
          </w:p>
          <w:p w14:paraId="33B4DB2E" w14:textId="77777777" w:rsidR="006D4AA5" w:rsidRPr="009B0778" w:rsidRDefault="005109A6">
            <w:pPr>
              <w:tabs>
                <w:tab w:val="left" w:pos="0"/>
              </w:tabs>
              <w:jc w:val="both"/>
              <w:rPr>
                <w:rFonts w:ascii="Arial Narrow" w:hAnsi="Arial Narrow"/>
                <w:b/>
                <w:bCs/>
                <w:lang w:val="sk-SK"/>
              </w:rPr>
            </w:pPr>
            <w:r w:rsidRPr="009B0778">
              <w:rPr>
                <w:b/>
                <w:bCs/>
                <w:lang w:val="sk-SK"/>
              </w:rPr>
              <w:t>Žiadosť o NFP, tab. č. 15 Čestné vyhlásenie žiadateľa</w:t>
            </w:r>
          </w:p>
          <w:p w14:paraId="3C49435C" w14:textId="77777777" w:rsidR="000A33ED" w:rsidRPr="009B0778" w:rsidRDefault="005109A6">
            <w:pPr>
              <w:tabs>
                <w:tab w:val="left" w:pos="0"/>
              </w:tabs>
              <w:jc w:val="both"/>
              <w:rPr>
                <w:rFonts w:ascii="Arial Narrow" w:eastAsiaTheme="minorEastAsia" w:hAnsi="Arial Narrow" w:cs="Arial"/>
                <w:color w:val="000000"/>
                <w:lang w:val="sk-SK"/>
              </w:rPr>
            </w:pPr>
            <w:r w:rsidRPr="005109A6">
              <w:rPr>
                <w:lang w:val="sk-SK"/>
              </w:rPr>
              <w:t>Bez osobitnej prílohy.</w:t>
            </w:r>
          </w:p>
        </w:tc>
      </w:tr>
    </w:tbl>
    <w:tbl>
      <w:tblPr>
        <w:tblStyle w:val="Deloittetable31"/>
        <w:tblW w:w="9634" w:type="dxa"/>
        <w:jc w:val="center"/>
        <w:tblLayout w:type="fixed"/>
        <w:tblLook w:val="04A0" w:firstRow="1" w:lastRow="0" w:firstColumn="1" w:lastColumn="0" w:noHBand="0" w:noVBand="1"/>
      </w:tblPr>
      <w:tblGrid>
        <w:gridCol w:w="596"/>
        <w:gridCol w:w="3227"/>
        <w:gridCol w:w="5811"/>
      </w:tblGrid>
      <w:tr w:rsidR="009B005E" w:rsidRPr="00A72FFD" w14:paraId="0EDE4BC8" w14:textId="77777777" w:rsidTr="009B0778">
        <w:trPr>
          <w:trHeight w:hRule="exact" w:val="429"/>
          <w:jc w:val="center"/>
        </w:trPr>
        <w:tc>
          <w:tcPr>
            <w:tcW w:w="9634" w:type="dxa"/>
            <w:gridSpan w:val="3"/>
            <w:shd w:val="clear" w:color="auto" w:fill="FDE9D9" w:themeFill="accent6" w:themeFillTint="33"/>
            <w:vAlign w:val="center"/>
          </w:tcPr>
          <w:p w14:paraId="516E4873" w14:textId="77777777" w:rsidR="009B005E" w:rsidRPr="009B0778" w:rsidRDefault="005109A6">
            <w:pPr>
              <w:jc w:val="both"/>
              <w:rPr>
                <w:rFonts w:ascii="Arial Narrow" w:hAnsi="Arial Narrow"/>
                <w:highlight w:val="yellow"/>
                <w:lang w:val="sk-SK"/>
              </w:rPr>
            </w:pPr>
            <w:r w:rsidRPr="005109A6">
              <w:rPr>
                <w:sz w:val="24"/>
                <w:szCs w:val="24"/>
                <w:lang w:val="sk-SK"/>
              </w:rPr>
              <w:t>Kategória podmienok poskytnutia príspevku:</w:t>
            </w:r>
            <w:r w:rsidRPr="009B0778">
              <w:rPr>
                <w:lang w:val="sk-SK"/>
              </w:rPr>
              <w:t xml:space="preserve"> </w:t>
            </w:r>
            <w:r w:rsidRPr="009B0778">
              <w:rPr>
                <w:b/>
                <w:bCs/>
                <w:sz w:val="24"/>
                <w:szCs w:val="24"/>
                <w:lang w:val="sk-SK"/>
              </w:rPr>
              <w:t xml:space="preserve">OPRÁVNENOSŤ PARTNERA </w:t>
            </w:r>
            <w:r w:rsidRPr="005109A6">
              <w:rPr>
                <w:b/>
                <w:bCs/>
                <w:sz w:val="24"/>
                <w:szCs w:val="24"/>
                <w:highlight w:val="lightGray"/>
                <w:lang w:val="sk-SK"/>
              </w:rPr>
              <w:t>(vyplni tím JG – ak relevantné)</w:t>
            </w:r>
          </w:p>
        </w:tc>
      </w:tr>
      <w:tr w:rsidR="009B005E" w:rsidRPr="00A72FFD" w14:paraId="0EAEC144" w14:textId="77777777" w:rsidTr="009B0778">
        <w:trPr>
          <w:trHeight w:hRule="exact" w:val="662"/>
          <w:jc w:val="center"/>
        </w:trPr>
        <w:tc>
          <w:tcPr>
            <w:tcW w:w="9634" w:type="dxa"/>
            <w:gridSpan w:val="3"/>
            <w:shd w:val="clear" w:color="auto" w:fill="auto"/>
          </w:tcPr>
          <w:p w14:paraId="010DEFA2" w14:textId="77777777" w:rsidR="009B005E" w:rsidRPr="009B0778" w:rsidRDefault="005109A6">
            <w:pPr>
              <w:jc w:val="both"/>
              <w:rPr>
                <w:rFonts w:ascii="Arial Narrow" w:hAnsi="Arial Narrow"/>
                <w:lang w:val="sk-SK"/>
              </w:rPr>
            </w:pPr>
            <w:r w:rsidRPr="005109A6">
              <w:rPr>
                <w:lang w:val="sk-SK"/>
              </w:rPr>
              <w:t xml:space="preserve">Zoznam podmienok poskytnutia príspevku a príloh Žiadosti o NFP potrebných na preukázanie </w:t>
            </w:r>
            <w:r w:rsidRPr="009B0778">
              <w:rPr>
                <w:b/>
                <w:bCs/>
                <w:lang w:val="sk-SK"/>
              </w:rPr>
              <w:t>oprávnenosti partnera</w:t>
            </w:r>
            <w:r w:rsidRPr="005109A6">
              <w:rPr>
                <w:lang w:val="sk-SK"/>
              </w:rPr>
              <w:t xml:space="preserve"> je uvedený v nasledujúcej tabuľke. </w:t>
            </w:r>
          </w:p>
        </w:tc>
      </w:tr>
      <w:tr w:rsidR="009B005E" w:rsidRPr="00A72FFD" w14:paraId="4AF7A9B5" w14:textId="77777777" w:rsidTr="009B0778">
        <w:trPr>
          <w:trHeight w:hRule="exact" w:val="567"/>
          <w:jc w:val="center"/>
        </w:trPr>
        <w:tc>
          <w:tcPr>
            <w:tcW w:w="3823" w:type="dxa"/>
            <w:gridSpan w:val="2"/>
            <w:shd w:val="clear" w:color="auto" w:fill="auto"/>
          </w:tcPr>
          <w:p w14:paraId="61391602" w14:textId="77777777" w:rsidR="009B005E" w:rsidRPr="00A72FFD" w:rsidRDefault="005109A6" w:rsidP="009B005E">
            <w:pPr>
              <w:rPr>
                <w:rFonts w:ascii="Arial Narrow" w:hAnsi="Arial Narrow"/>
                <w:lang w:val="sk-SK"/>
              </w:rPr>
            </w:pPr>
            <w:r w:rsidRPr="005109A6">
              <w:rPr>
                <w:lang w:val="sk-SK"/>
              </w:rPr>
              <w:t>Znenie podmienky poskytnutia príspevku</w:t>
            </w:r>
          </w:p>
        </w:tc>
        <w:tc>
          <w:tcPr>
            <w:tcW w:w="5811" w:type="dxa"/>
            <w:tcBorders>
              <w:bottom w:val="single" w:sz="4" w:space="0" w:color="auto"/>
            </w:tcBorders>
            <w:shd w:val="clear" w:color="auto" w:fill="auto"/>
          </w:tcPr>
          <w:p w14:paraId="660E3AEE" w14:textId="77777777" w:rsidR="009B005E" w:rsidRPr="00A72FFD" w:rsidRDefault="005109A6" w:rsidP="009B005E">
            <w:pPr>
              <w:jc w:val="both"/>
              <w:rPr>
                <w:rFonts w:ascii="Arial Narrow" w:hAnsi="Arial Narrow"/>
                <w:lang w:val="sk-SK"/>
              </w:rPr>
            </w:pPr>
            <w:r w:rsidRPr="005109A6">
              <w:rPr>
                <w:lang w:val="sk-SK"/>
              </w:rPr>
              <w:t xml:space="preserve">Popis podmienky poskytnutia príspevku a spôsob formy jej overenia na preukázanie jej splnenia. </w:t>
            </w:r>
          </w:p>
        </w:tc>
      </w:tr>
      <w:tr w:rsidR="009B005E" w:rsidRPr="00A72FFD" w14:paraId="482F5D72" w14:textId="77777777" w:rsidTr="009B0778">
        <w:trPr>
          <w:trHeight w:val="137"/>
          <w:jc w:val="center"/>
        </w:trPr>
        <w:tc>
          <w:tcPr>
            <w:tcW w:w="596" w:type="dxa"/>
            <w:shd w:val="clear" w:color="auto" w:fill="auto"/>
          </w:tcPr>
          <w:p w14:paraId="1A365827" w14:textId="77777777" w:rsidR="009B005E" w:rsidRPr="009B0778" w:rsidRDefault="005109A6">
            <w:pPr>
              <w:jc w:val="both"/>
              <w:rPr>
                <w:rFonts w:ascii="Arial Narrow" w:hAnsi="Arial Narrow"/>
                <w:b/>
                <w:bCs/>
                <w:lang w:val="sk-SK"/>
              </w:rPr>
            </w:pPr>
            <w:r w:rsidRPr="009B0778">
              <w:rPr>
                <w:b/>
                <w:bCs/>
                <w:lang w:val="sk-SK"/>
              </w:rPr>
              <w:t>1.</w:t>
            </w:r>
          </w:p>
        </w:tc>
        <w:tc>
          <w:tcPr>
            <w:tcW w:w="3227" w:type="dxa"/>
            <w:shd w:val="clear" w:color="auto" w:fill="FDE9D9" w:themeFill="accent6" w:themeFillTint="33"/>
          </w:tcPr>
          <w:p w14:paraId="31E08A04" w14:textId="77777777" w:rsidR="009B005E" w:rsidRPr="009B0778" w:rsidRDefault="005109A6">
            <w:pPr>
              <w:jc w:val="both"/>
              <w:rPr>
                <w:rFonts w:ascii="Arial Narrow" w:hAnsi="Arial Narrow"/>
                <w:b/>
                <w:bCs/>
                <w:lang w:val="sk-SK"/>
              </w:rPr>
            </w:pPr>
            <w:r w:rsidRPr="009B0778">
              <w:rPr>
                <w:b/>
                <w:bCs/>
                <w:lang w:val="sk-SK"/>
              </w:rPr>
              <w:t>Podmienka oprávnenosti právnej formy partnera</w:t>
            </w:r>
          </w:p>
        </w:tc>
        <w:tc>
          <w:tcPr>
            <w:tcW w:w="5811" w:type="dxa"/>
            <w:tcBorders>
              <w:bottom w:val="single" w:sz="4" w:space="0" w:color="auto"/>
            </w:tcBorders>
          </w:tcPr>
          <w:p w14:paraId="0E1B77A0" w14:textId="77777777" w:rsidR="009B005E" w:rsidRPr="00A72FFD" w:rsidRDefault="005109A6" w:rsidP="009B005E">
            <w:pPr>
              <w:pStyle w:val="Pa32"/>
              <w:jc w:val="both"/>
              <w:rPr>
                <w:rFonts w:ascii="Arial Narrow" w:eastAsia="Times New Roman" w:hAnsi="Arial Narrow" w:cs="Times New Roman"/>
                <w:sz w:val="20"/>
                <w:szCs w:val="20"/>
                <w:lang w:eastAsia="sk-SK"/>
              </w:rPr>
            </w:pPr>
            <w:r w:rsidRPr="009B0778">
              <w:rPr>
                <w:rFonts w:ascii="Arial Narrow" w:eastAsia="Times New Roman" w:hAnsi="Arial Narrow" w:cs="Times New Roman"/>
                <w:b/>
                <w:bCs/>
                <w:sz w:val="20"/>
                <w:szCs w:val="20"/>
                <w:lang w:eastAsia="sk-SK"/>
              </w:rPr>
              <w:t>V rámci tohto vyzvania je oprávneným partnerom</w:t>
            </w:r>
            <w:r w:rsidRPr="005109A6">
              <w:rPr>
                <w:rFonts w:ascii="Arial Narrow" w:eastAsia="Times New Roman" w:hAnsi="Arial Narrow" w:cs="Times New Roman"/>
                <w:sz w:val="20"/>
                <w:szCs w:val="20"/>
                <w:lang w:eastAsia="sk-SK"/>
              </w:rPr>
              <w:t>:</w:t>
            </w:r>
          </w:p>
          <w:p w14:paraId="4EC8E321" w14:textId="77777777" w:rsidR="009B005E" w:rsidRPr="00A72FFD" w:rsidRDefault="005109A6" w:rsidP="001B326A">
            <w:pPr>
              <w:pStyle w:val="Pa32"/>
              <w:ind w:left="607" w:hanging="607"/>
              <w:jc w:val="both"/>
              <w:rPr>
                <w:rFonts w:ascii="Arial Narrow" w:eastAsia="Times New Roman" w:hAnsi="Arial Narrow" w:cs="Times New Roman"/>
                <w:sz w:val="20"/>
                <w:szCs w:val="20"/>
                <w:lang w:eastAsia="sk-SK"/>
              </w:rPr>
            </w:pPr>
            <w:r w:rsidRPr="005109A6">
              <w:rPr>
                <w:rFonts w:ascii="Arial Narrow" w:eastAsia="Times New Roman" w:hAnsi="Arial Narrow" w:cs="Times New Roman"/>
                <w:sz w:val="20"/>
                <w:szCs w:val="20"/>
                <w:lang w:eastAsia="sk-SK"/>
              </w:rPr>
              <w:t xml:space="preserve">Názov: </w:t>
            </w:r>
            <w:r w:rsidRPr="009B0778">
              <w:rPr>
                <w:rFonts w:ascii="Arial Narrow" w:eastAsia="Times New Roman" w:hAnsi="Arial Narrow" w:cs="Times New Roman"/>
                <w:b/>
                <w:bCs/>
                <w:sz w:val="20"/>
                <w:szCs w:val="20"/>
                <w:lang w:eastAsia="sk-SK"/>
              </w:rPr>
              <w:t>Úrad podpredsedu vlády Slovenskej republiky pre investície a informatizáciu</w:t>
            </w:r>
            <w:r w:rsidRPr="005109A6">
              <w:rPr>
                <w:rFonts w:ascii="Arial Narrow" w:eastAsia="Times New Roman" w:hAnsi="Arial Narrow" w:cs="Times New Roman"/>
                <w:sz w:val="20"/>
                <w:szCs w:val="20"/>
                <w:lang w:eastAsia="sk-SK"/>
              </w:rPr>
              <w:t xml:space="preserve"> </w:t>
            </w:r>
          </w:p>
          <w:p w14:paraId="0BBE5710" w14:textId="77777777" w:rsidR="009B005E" w:rsidRPr="00A72FFD" w:rsidRDefault="005109A6" w:rsidP="009B005E">
            <w:pPr>
              <w:pStyle w:val="Pa32"/>
              <w:jc w:val="both"/>
              <w:rPr>
                <w:rFonts w:ascii="Arial Narrow" w:eastAsia="Times New Roman" w:hAnsi="Arial Narrow" w:cs="Times New Roman"/>
                <w:sz w:val="20"/>
                <w:szCs w:val="20"/>
                <w:lang w:eastAsia="sk-SK"/>
              </w:rPr>
            </w:pPr>
            <w:r w:rsidRPr="005109A6">
              <w:rPr>
                <w:rFonts w:ascii="Arial Narrow" w:eastAsia="Times New Roman" w:hAnsi="Arial Narrow" w:cs="Times New Roman"/>
                <w:sz w:val="20"/>
                <w:szCs w:val="20"/>
                <w:lang w:eastAsia="sk-SK"/>
              </w:rPr>
              <w:t>Právna forma: Rozpočtová organizácia</w:t>
            </w:r>
          </w:p>
          <w:p w14:paraId="201EADC6" w14:textId="77777777" w:rsidR="009B005E" w:rsidRPr="00A72FFD" w:rsidRDefault="005109A6" w:rsidP="009B005E">
            <w:pPr>
              <w:pStyle w:val="Pa32"/>
              <w:jc w:val="both"/>
              <w:rPr>
                <w:rFonts w:ascii="Arial Narrow" w:eastAsia="Times New Roman" w:hAnsi="Arial Narrow" w:cs="Times New Roman"/>
                <w:sz w:val="20"/>
                <w:szCs w:val="20"/>
                <w:lang w:eastAsia="sk-SK"/>
              </w:rPr>
            </w:pPr>
            <w:r w:rsidRPr="005109A6">
              <w:rPr>
                <w:rFonts w:ascii="Arial Narrow" w:eastAsia="Times New Roman" w:hAnsi="Arial Narrow" w:cs="Times New Roman"/>
                <w:sz w:val="20"/>
                <w:szCs w:val="20"/>
                <w:lang w:eastAsia="sk-SK"/>
              </w:rPr>
              <w:t>Adresa: Štefánikova 15</w:t>
            </w:r>
          </w:p>
          <w:p w14:paraId="53FD37CE" w14:textId="77777777" w:rsidR="00F043AC" w:rsidRPr="009B0778" w:rsidRDefault="005109A6">
            <w:pPr>
              <w:pStyle w:val="Pa32"/>
              <w:pBdr>
                <w:bottom w:val="single" w:sz="4" w:space="1" w:color="auto"/>
              </w:pBdr>
              <w:jc w:val="both"/>
              <w:rPr>
                <w:rFonts w:ascii="Arial Narrow" w:eastAsia="Times New Roman" w:hAnsi="Arial Narrow" w:cs="Times New Roman"/>
                <w:b/>
                <w:bCs/>
                <w:sz w:val="20"/>
                <w:szCs w:val="20"/>
                <w:lang w:eastAsia="sk-SK"/>
              </w:rPr>
            </w:pPr>
            <w:r w:rsidRPr="005109A6">
              <w:rPr>
                <w:rFonts w:ascii="Arial Narrow" w:eastAsia="Times New Roman" w:hAnsi="Arial Narrow" w:cs="Times New Roman"/>
                <w:sz w:val="20"/>
                <w:szCs w:val="20"/>
                <w:lang w:eastAsia="sk-SK"/>
              </w:rPr>
              <w:t xml:space="preserve">              811 05 Bratislava              </w:t>
            </w:r>
          </w:p>
          <w:p w14:paraId="3452C07D" w14:textId="77777777" w:rsidR="00F60B83" w:rsidRPr="009B0778" w:rsidRDefault="005109A6">
            <w:pPr>
              <w:pStyle w:val="Pa32"/>
              <w:jc w:val="both"/>
              <w:rPr>
                <w:rFonts w:ascii="Arial Narrow" w:eastAsia="Times New Roman" w:hAnsi="Arial Narrow" w:cs="Times New Roman"/>
                <w:b/>
                <w:bCs/>
                <w:sz w:val="20"/>
                <w:szCs w:val="20"/>
                <w:lang w:eastAsia="sk-SK"/>
              </w:rPr>
            </w:pPr>
            <w:r w:rsidRPr="009B0778">
              <w:rPr>
                <w:rFonts w:ascii="Arial Narrow" w:eastAsia="Times New Roman" w:hAnsi="Arial Narrow" w:cs="Times New Roman"/>
                <w:b/>
                <w:bCs/>
                <w:sz w:val="20"/>
                <w:szCs w:val="20"/>
                <w:u w:val="single"/>
                <w:lang w:eastAsia="sk-SK"/>
              </w:rPr>
              <w:t>Forma preukázania:</w:t>
            </w:r>
            <w:r w:rsidRPr="009B0778">
              <w:rPr>
                <w:rFonts w:ascii="Arial Narrow" w:eastAsia="Times New Roman" w:hAnsi="Arial Narrow" w:cs="Times New Roman"/>
                <w:b/>
                <w:bCs/>
                <w:sz w:val="20"/>
                <w:szCs w:val="20"/>
                <w:lang w:eastAsia="sk-SK"/>
              </w:rPr>
              <w:t xml:space="preserve"> </w:t>
            </w:r>
            <w:r w:rsidRPr="005109A6">
              <w:rPr>
                <w:rFonts w:ascii="Arial Narrow" w:eastAsia="Times New Roman" w:hAnsi="Arial Narrow" w:cs="Times New Roman"/>
                <w:sz w:val="20"/>
                <w:szCs w:val="20"/>
                <w:lang w:eastAsia="sk-SK"/>
              </w:rPr>
              <w:t>nevyžaduje sa</w:t>
            </w:r>
            <w:r w:rsidRPr="009B0778">
              <w:rPr>
                <w:rFonts w:ascii="Arial Narrow" w:eastAsia="Times New Roman" w:hAnsi="Arial Narrow" w:cs="Times New Roman"/>
                <w:b/>
                <w:bCs/>
                <w:sz w:val="20"/>
                <w:szCs w:val="20"/>
                <w:lang w:eastAsia="sk-SK"/>
              </w:rPr>
              <w:t xml:space="preserve">  </w:t>
            </w:r>
          </w:p>
          <w:p w14:paraId="65AF4F67" w14:textId="77777777" w:rsidR="00BD0E3D" w:rsidRPr="009B0778" w:rsidRDefault="005109A6">
            <w:pPr>
              <w:pStyle w:val="Pa32"/>
              <w:jc w:val="both"/>
              <w:rPr>
                <w:rFonts w:ascii="Arial Narrow" w:eastAsia="Times New Roman" w:hAnsi="Arial Narrow" w:cs="Times New Roman"/>
                <w:b/>
                <w:bCs/>
                <w:sz w:val="20"/>
                <w:szCs w:val="20"/>
                <w:u w:val="single"/>
                <w:lang w:eastAsia="sk-SK"/>
              </w:rPr>
            </w:pPr>
            <w:r w:rsidRPr="009B0778">
              <w:rPr>
                <w:rFonts w:ascii="Arial Narrow" w:eastAsia="Times New Roman" w:hAnsi="Arial Narrow" w:cs="Times New Roman"/>
                <w:b/>
                <w:bCs/>
                <w:sz w:val="20"/>
                <w:szCs w:val="20"/>
                <w:u w:val="single"/>
                <w:lang w:eastAsia="sk-SK"/>
              </w:rPr>
              <w:t>Spôsob overenia:</w:t>
            </w:r>
          </w:p>
          <w:p w14:paraId="11861403" w14:textId="77777777" w:rsidR="00F60B83" w:rsidRPr="009B0778" w:rsidRDefault="005109A6">
            <w:pPr>
              <w:pStyle w:val="Pa32"/>
              <w:jc w:val="both"/>
              <w:rPr>
                <w:rFonts w:ascii="Arial Narrow" w:eastAsia="Times New Roman" w:hAnsi="Arial Narrow" w:cs="Times New Roman"/>
                <w:b/>
                <w:bCs/>
                <w:sz w:val="20"/>
                <w:szCs w:val="20"/>
                <w:lang w:eastAsia="sk-SK"/>
              </w:rPr>
            </w:pPr>
            <w:r w:rsidRPr="009B0778">
              <w:rPr>
                <w:rFonts w:ascii="Arial Narrow" w:eastAsia="Times New Roman" w:hAnsi="Arial Narrow" w:cs="Times New Roman"/>
                <w:b/>
                <w:bCs/>
                <w:sz w:val="20"/>
                <w:szCs w:val="20"/>
                <w:lang w:eastAsia="sk-SK"/>
              </w:rPr>
              <w:t>ITMS2014+</w:t>
            </w:r>
          </w:p>
          <w:p w14:paraId="5FBA78A7" w14:textId="77777777" w:rsidR="00F60B83" w:rsidRPr="009B0778" w:rsidRDefault="005109A6">
            <w:pPr>
              <w:pStyle w:val="Pa32"/>
              <w:jc w:val="both"/>
              <w:rPr>
                <w:rFonts w:ascii="Arial Narrow" w:eastAsia="Times New Roman" w:hAnsi="Arial Narrow" w:cs="Times New Roman"/>
                <w:b/>
                <w:bCs/>
                <w:sz w:val="20"/>
                <w:szCs w:val="20"/>
                <w:lang w:eastAsia="sk-SK"/>
              </w:rPr>
            </w:pPr>
            <w:r w:rsidRPr="009B0778">
              <w:rPr>
                <w:rFonts w:ascii="Arial Narrow" w:eastAsia="Times New Roman" w:hAnsi="Arial Narrow" w:cs="Times New Roman"/>
                <w:b/>
                <w:bCs/>
                <w:sz w:val="20"/>
                <w:szCs w:val="20"/>
                <w:lang w:eastAsia="sk-SK"/>
              </w:rPr>
              <w:t>Register právnických osôb</w:t>
            </w:r>
          </w:p>
          <w:p w14:paraId="0FB3760A" w14:textId="77777777" w:rsidR="00F043AC" w:rsidRPr="00A72FFD" w:rsidRDefault="00306BD2" w:rsidP="00B6607A">
            <w:pPr>
              <w:jc w:val="both"/>
              <w:rPr>
                <w:rFonts w:ascii="Arial Narrow" w:hAnsi="Arial Narrow"/>
                <w:b/>
                <w:lang w:val="sk-SK"/>
              </w:rPr>
            </w:pPr>
            <w:hyperlink r:id="rId25" w:history="1">
              <w:r w:rsidR="005109A6">
                <w:rPr>
                  <w:rStyle w:val="Hypertextovprepojenie"/>
                  <w:b/>
                  <w:lang w:val="sk-SK"/>
                </w:rPr>
                <w:t>https://rpo.statistics.sk</w:t>
              </w:r>
            </w:hyperlink>
          </w:p>
          <w:p w14:paraId="72C4092A" w14:textId="77777777" w:rsidR="00E24109" w:rsidRPr="00A72FFD" w:rsidRDefault="00E24109" w:rsidP="00B6607A">
            <w:pPr>
              <w:jc w:val="both"/>
              <w:rPr>
                <w:rFonts w:ascii="Arial Narrow" w:hAnsi="Arial Narrow"/>
                <w:b/>
                <w:lang w:val="sk-SK"/>
              </w:rPr>
            </w:pPr>
          </w:p>
          <w:p w14:paraId="65A07E8D" w14:textId="77777777" w:rsidR="00E24109" w:rsidRPr="00A72FFD" w:rsidRDefault="005109A6" w:rsidP="00E24109">
            <w:pPr>
              <w:jc w:val="both"/>
              <w:rPr>
                <w:rFonts w:ascii="Arial Narrow" w:hAnsi="Arial Narrow"/>
                <w:lang w:val="sk-SK"/>
              </w:rPr>
            </w:pPr>
            <w:r w:rsidRPr="005109A6">
              <w:rPr>
                <w:lang w:val="sk-SK"/>
              </w:rPr>
              <w:t xml:space="preserve">V prípade, ak je osoba konajúca v mene oprávneného partnera odlišná od štatutárneho orgánu partnera, musí byť riadne splnomocnená, resp. preukázateľne oprávnená na výkon predmetných úkonov. V takom prípade je žiadateľ v zastúpení za partnera povinný k ŽoNFP predložiť prílohu ŽoNFP – </w:t>
            </w:r>
            <w:r w:rsidRPr="009B0778">
              <w:rPr>
                <w:b/>
                <w:bCs/>
                <w:lang w:val="sk-SK"/>
              </w:rPr>
              <w:t>Plnomocenstvo/ Interný predpis</w:t>
            </w:r>
            <w:r w:rsidRPr="005109A6">
              <w:rPr>
                <w:lang w:val="sk-SK"/>
              </w:rPr>
              <w:t xml:space="preserve"> (ak relevantné).</w:t>
            </w:r>
          </w:p>
          <w:p w14:paraId="5923CF72" w14:textId="77777777" w:rsidR="00E24109" w:rsidRPr="00A72FFD" w:rsidRDefault="005109A6" w:rsidP="00E24109">
            <w:pPr>
              <w:jc w:val="both"/>
              <w:rPr>
                <w:rFonts w:ascii="Arial Narrow" w:hAnsi="Arial Narrow"/>
                <w:lang w:val="sk-SK"/>
              </w:rPr>
            </w:pPr>
            <w:r w:rsidRPr="009B0778">
              <w:rPr>
                <w:b/>
                <w:bCs/>
                <w:u w:val="single"/>
                <w:lang w:val="sk-SK"/>
              </w:rPr>
              <w:t>Spôsob overenia:</w:t>
            </w:r>
          </w:p>
          <w:p w14:paraId="4DDA3BA7" w14:textId="77777777" w:rsidR="00E24109" w:rsidRPr="009B0778" w:rsidRDefault="005109A6">
            <w:pPr>
              <w:jc w:val="both"/>
              <w:rPr>
                <w:rFonts w:ascii="Arial Narrow" w:hAnsi="Arial Narrow"/>
                <w:b/>
                <w:bCs/>
                <w:lang w:val="sk-SK"/>
              </w:rPr>
            </w:pPr>
            <w:r w:rsidRPr="009B0778">
              <w:rPr>
                <w:b/>
                <w:bCs/>
                <w:lang w:val="sk-SK"/>
              </w:rPr>
              <w:t>Príloha č.</w:t>
            </w:r>
            <w:r w:rsidRPr="005109A6">
              <w:rPr>
                <w:lang w:val="sk-SK"/>
              </w:rPr>
              <w:t xml:space="preserve"> </w:t>
            </w:r>
            <w:r w:rsidRPr="009B0778">
              <w:rPr>
                <w:b/>
                <w:bCs/>
                <w:lang w:val="sk-SK"/>
              </w:rPr>
              <w:t>6</w:t>
            </w:r>
            <w:r w:rsidRPr="009B0778">
              <w:rPr>
                <w:b/>
                <w:bCs/>
                <w:color w:val="FF0000"/>
                <w:lang w:val="sk-SK"/>
              </w:rPr>
              <w:t xml:space="preserve"> </w:t>
            </w:r>
            <w:r w:rsidRPr="009B0778">
              <w:rPr>
                <w:b/>
                <w:bCs/>
                <w:lang w:val="sk-SK"/>
              </w:rPr>
              <w:t>Žiadosti o NFP</w:t>
            </w:r>
          </w:p>
        </w:tc>
      </w:tr>
    </w:tbl>
    <w:tbl>
      <w:tblPr>
        <w:tblStyle w:val="Mriekatabuky"/>
        <w:tblW w:w="9634" w:type="dxa"/>
        <w:jc w:val="center"/>
        <w:tblLayout w:type="fixed"/>
        <w:tblLook w:val="04A0" w:firstRow="1" w:lastRow="0" w:firstColumn="1" w:lastColumn="0" w:noHBand="0" w:noVBand="1"/>
      </w:tblPr>
      <w:tblGrid>
        <w:gridCol w:w="574"/>
        <w:gridCol w:w="22"/>
        <w:gridCol w:w="3227"/>
        <w:gridCol w:w="5811"/>
        <w:tblGridChange w:id="8">
          <w:tblGrid>
            <w:gridCol w:w="574"/>
            <w:gridCol w:w="22"/>
            <w:gridCol w:w="3227"/>
            <w:gridCol w:w="5811"/>
          </w:tblGrid>
        </w:tblGridChange>
      </w:tblGrid>
      <w:tr w:rsidR="00A06104" w:rsidRPr="00A72FFD" w14:paraId="4A0E009D" w14:textId="77777777" w:rsidTr="009B0778">
        <w:trPr>
          <w:trHeight w:val="249"/>
          <w:jc w:val="center"/>
        </w:trPr>
        <w:tc>
          <w:tcPr>
            <w:tcW w:w="574" w:type="dxa"/>
            <w:vMerge w:val="restart"/>
            <w:shd w:val="clear" w:color="auto" w:fill="auto"/>
          </w:tcPr>
          <w:p w14:paraId="5C20A7D8" w14:textId="77777777" w:rsidR="00A06104" w:rsidRPr="009B0778" w:rsidRDefault="005109A6">
            <w:pPr>
              <w:jc w:val="both"/>
              <w:rPr>
                <w:rFonts w:ascii="Arial Narrow" w:hAnsi="Arial Narrow"/>
                <w:b/>
                <w:bCs/>
                <w:lang w:val="sk-SK"/>
              </w:rPr>
            </w:pPr>
            <w:r w:rsidRPr="009B0778">
              <w:rPr>
                <w:b/>
                <w:bCs/>
                <w:lang w:val="sk-SK"/>
              </w:rPr>
              <w:t>2.</w:t>
            </w:r>
          </w:p>
        </w:tc>
        <w:tc>
          <w:tcPr>
            <w:tcW w:w="3249" w:type="dxa"/>
            <w:gridSpan w:val="2"/>
            <w:vMerge w:val="restart"/>
            <w:shd w:val="clear" w:color="auto" w:fill="FDE9D9" w:themeFill="accent6" w:themeFillTint="33"/>
          </w:tcPr>
          <w:p w14:paraId="6BD3E39B" w14:textId="77777777" w:rsidR="00A06104" w:rsidRPr="009B0778" w:rsidRDefault="005109A6">
            <w:pPr>
              <w:jc w:val="both"/>
              <w:rPr>
                <w:rFonts w:ascii="Arial Narrow" w:hAnsi="Arial Narrow"/>
                <w:b/>
                <w:bCs/>
                <w:lang w:val="sk-SK"/>
              </w:rPr>
            </w:pPr>
            <w:r w:rsidRPr="009B0778">
              <w:rPr>
                <w:b/>
                <w:bCs/>
                <w:lang w:val="sk-SK"/>
              </w:rPr>
              <w:t>Podmienka nebyť dlžníkom na daniach, vedených miestne príslušným daňovým úradom</w:t>
            </w:r>
          </w:p>
        </w:tc>
        <w:tc>
          <w:tcPr>
            <w:tcW w:w="5811" w:type="dxa"/>
          </w:tcPr>
          <w:p w14:paraId="3ACF9EDB" w14:textId="77777777" w:rsidR="00A06104" w:rsidRPr="00A72FFD" w:rsidRDefault="005109A6" w:rsidP="00AA42E8">
            <w:pPr>
              <w:jc w:val="both"/>
              <w:rPr>
                <w:rFonts w:ascii="Arial Narrow" w:hAnsi="Arial Narrow"/>
                <w:lang w:val="sk-SK"/>
              </w:rPr>
            </w:pPr>
            <w:r w:rsidRPr="005109A6">
              <w:rPr>
                <w:lang w:val="sk-SK"/>
              </w:rPr>
              <w:t>Partner nesmie byť dlžníkom na daniach.</w:t>
            </w:r>
          </w:p>
        </w:tc>
      </w:tr>
      <w:tr w:rsidR="00A06104" w:rsidRPr="00A72FFD" w14:paraId="332FAF5E" w14:textId="77777777" w:rsidTr="78D96FBE">
        <w:trPr>
          <w:trHeight w:val="697"/>
          <w:jc w:val="center"/>
        </w:trPr>
        <w:tc>
          <w:tcPr>
            <w:tcW w:w="574" w:type="dxa"/>
            <w:vMerge/>
            <w:shd w:val="clear" w:color="auto" w:fill="auto"/>
          </w:tcPr>
          <w:p w14:paraId="163A64B3" w14:textId="77777777" w:rsidR="00A06104" w:rsidRPr="00A72FFD" w:rsidRDefault="00A06104" w:rsidP="00AA42E8">
            <w:pPr>
              <w:jc w:val="both"/>
              <w:rPr>
                <w:rFonts w:ascii="Arial Narrow" w:hAnsi="Arial Narrow"/>
                <w:b/>
                <w:lang w:val="sk-SK"/>
              </w:rPr>
            </w:pPr>
          </w:p>
        </w:tc>
        <w:tc>
          <w:tcPr>
            <w:tcW w:w="3249" w:type="dxa"/>
            <w:gridSpan w:val="2"/>
            <w:vMerge/>
            <w:shd w:val="clear" w:color="auto" w:fill="FDE9D9" w:themeFill="accent6" w:themeFillTint="33"/>
          </w:tcPr>
          <w:p w14:paraId="5935DC73" w14:textId="77777777" w:rsidR="00A06104" w:rsidRPr="00A72FFD" w:rsidRDefault="00A06104" w:rsidP="00AA42E8">
            <w:pPr>
              <w:jc w:val="both"/>
              <w:rPr>
                <w:rFonts w:ascii="Arial Narrow" w:hAnsi="Arial Narrow"/>
                <w:b/>
                <w:lang w:val="sk-SK"/>
              </w:rPr>
            </w:pPr>
          </w:p>
        </w:tc>
        <w:tc>
          <w:tcPr>
            <w:tcW w:w="5811" w:type="dxa"/>
          </w:tcPr>
          <w:p w14:paraId="0257152D" w14:textId="77777777" w:rsidR="00A06104" w:rsidRPr="009B0778" w:rsidRDefault="005109A6">
            <w:pPr>
              <w:jc w:val="both"/>
              <w:rPr>
                <w:rFonts w:ascii="Arial Narrow" w:hAnsi="Arial Narrow"/>
                <w:b/>
                <w:bCs/>
                <w:u w:val="single"/>
                <w:lang w:val="sk-SK"/>
              </w:rPr>
            </w:pPr>
            <w:r w:rsidRPr="009B0778">
              <w:rPr>
                <w:b/>
                <w:bCs/>
                <w:u w:val="single"/>
                <w:lang w:val="sk-SK"/>
              </w:rPr>
              <w:t xml:space="preserve">Forma preukázania: </w:t>
            </w:r>
          </w:p>
          <w:p w14:paraId="61D41A51" w14:textId="77777777" w:rsidR="00C00ED0" w:rsidRPr="009B0778" w:rsidRDefault="005109A6">
            <w:pPr>
              <w:jc w:val="both"/>
              <w:rPr>
                <w:rFonts w:ascii="Arial Narrow" w:hAnsi="Arial Narrow"/>
                <w:b/>
                <w:bCs/>
                <w:lang w:val="sk-SK"/>
              </w:rPr>
            </w:pPr>
            <w:r w:rsidRPr="009B0778">
              <w:rPr>
                <w:b/>
                <w:bCs/>
                <w:lang w:val="sk-SK"/>
              </w:rPr>
              <w:t>Príloha č. 4 Žiadosti o NFP</w:t>
            </w:r>
            <w:r w:rsidRPr="005109A6">
              <w:rPr>
                <w:lang w:val="sk-SK"/>
              </w:rPr>
              <w:t xml:space="preserve"> – </w:t>
            </w:r>
            <w:r w:rsidRPr="009B0778">
              <w:rPr>
                <w:b/>
                <w:bCs/>
                <w:lang w:val="sk-SK"/>
              </w:rPr>
              <w:t>Súhrnné čestné vyhlásenie partnera</w:t>
            </w:r>
          </w:p>
          <w:p w14:paraId="21026D65" w14:textId="77777777" w:rsidR="00A06104" w:rsidRPr="009B0778" w:rsidRDefault="005109A6">
            <w:pPr>
              <w:jc w:val="both"/>
              <w:rPr>
                <w:rFonts w:ascii="Arial Narrow" w:hAnsi="Arial Narrow"/>
                <w:b/>
                <w:bCs/>
                <w:lang w:val="sk-SK"/>
              </w:rPr>
            </w:pPr>
            <w:r w:rsidRPr="009B0778">
              <w:rPr>
                <w:b/>
                <w:bCs/>
                <w:lang w:val="sk-SK"/>
              </w:rPr>
              <w:t>a ITMS2014+</w:t>
            </w:r>
          </w:p>
          <w:p w14:paraId="752B8F9C" w14:textId="77777777" w:rsidR="00BD0E3D" w:rsidRPr="00A72FFD" w:rsidRDefault="005109A6" w:rsidP="00BD0E3D">
            <w:pPr>
              <w:jc w:val="both"/>
              <w:rPr>
                <w:rFonts w:ascii="Arial Narrow" w:hAnsi="Arial Narrow"/>
                <w:lang w:val="sk-SK"/>
              </w:rPr>
            </w:pPr>
            <w:r w:rsidRPr="009B0778">
              <w:rPr>
                <w:b/>
                <w:bCs/>
                <w:u w:val="single"/>
                <w:lang w:val="sk-SK"/>
              </w:rPr>
              <w:t>Spôsob overenia:</w:t>
            </w:r>
            <w:r w:rsidRPr="005109A6">
              <w:rPr>
                <w:lang w:val="sk-SK"/>
              </w:rPr>
              <w:t xml:space="preserve"> </w:t>
            </w:r>
          </w:p>
          <w:p w14:paraId="23313E4C" w14:textId="77777777" w:rsidR="002C295F" w:rsidRPr="00A72FFD" w:rsidRDefault="005109A6" w:rsidP="001546AD">
            <w:pPr>
              <w:jc w:val="both"/>
              <w:rPr>
                <w:rFonts w:ascii="Arial Narrow" w:hAnsi="Arial Narrow"/>
                <w:lang w:val="sk-SK"/>
              </w:rPr>
            </w:pPr>
            <w:r w:rsidRPr="009B0778">
              <w:rPr>
                <w:b/>
                <w:bCs/>
                <w:lang w:val="sk-SK"/>
              </w:rPr>
              <w:t>ITMS 2014+</w:t>
            </w:r>
          </w:p>
        </w:tc>
      </w:tr>
      <w:tr w:rsidR="00A06104" w:rsidRPr="00A72FFD" w14:paraId="2174ADB2" w14:textId="77777777" w:rsidTr="009B0778">
        <w:trPr>
          <w:trHeight w:val="396"/>
          <w:jc w:val="center"/>
        </w:trPr>
        <w:tc>
          <w:tcPr>
            <w:tcW w:w="574" w:type="dxa"/>
            <w:vMerge w:val="restart"/>
            <w:shd w:val="clear" w:color="auto" w:fill="auto"/>
          </w:tcPr>
          <w:p w14:paraId="4767871C" w14:textId="77777777" w:rsidR="00A06104" w:rsidRPr="009B0778" w:rsidRDefault="005109A6">
            <w:pPr>
              <w:jc w:val="both"/>
              <w:rPr>
                <w:rFonts w:ascii="Arial Narrow" w:hAnsi="Arial Narrow"/>
                <w:b/>
                <w:bCs/>
                <w:lang w:val="sk-SK"/>
              </w:rPr>
            </w:pPr>
            <w:r w:rsidRPr="009B0778">
              <w:rPr>
                <w:b/>
                <w:bCs/>
                <w:lang w:val="sk-SK"/>
              </w:rPr>
              <w:t>3.</w:t>
            </w:r>
          </w:p>
        </w:tc>
        <w:tc>
          <w:tcPr>
            <w:tcW w:w="3249" w:type="dxa"/>
            <w:gridSpan w:val="2"/>
            <w:vMerge w:val="restart"/>
            <w:shd w:val="clear" w:color="auto" w:fill="FDE9D9" w:themeFill="accent6" w:themeFillTint="33"/>
          </w:tcPr>
          <w:p w14:paraId="69B70E78" w14:textId="77777777" w:rsidR="00A06104" w:rsidRPr="009B0778" w:rsidRDefault="005109A6">
            <w:pPr>
              <w:jc w:val="both"/>
              <w:rPr>
                <w:rFonts w:ascii="Arial Narrow" w:hAnsi="Arial Narrow"/>
                <w:b/>
                <w:bCs/>
                <w:lang w:val="sk-SK"/>
              </w:rPr>
            </w:pPr>
            <w:r w:rsidRPr="009B0778">
              <w:rPr>
                <w:b/>
                <w:bCs/>
                <w:lang w:val="sk-SK"/>
              </w:rPr>
              <w:t>Podmienka nebyť dlžníkom poistného na zdravotnom poistení</w:t>
            </w:r>
          </w:p>
        </w:tc>
        <w:tc>
          <w:tcPr>
            <w:tcW w:w="5811" w:type="dxa"/>
          </w:tcPr>
          <w:p w14:paraId="2EB2EE82" w14:textId="77777777" w:rsidR="00A06104" w:rsidRPr="00A72FFD" w:rsidRDefault="005109A6" w:rsidP="00AA42E8">
            <w:pPr>
              <w:jc w:val="both"/>
              <w:rPr>
                <w:rFonts w:ascii="Arial Narrow" w:hAnsi="Arial Narrow"/>
                <w:lang w:val="sk-SK"/>
              </w:rPr>
            </w:pPr>
            <w:r w:rsidRPr="009B0778">
              <w:rPr>
                <w:rFonts w:eastAsiaTheme="minorEastAsia" w:cs="Arial"/>
                <w:color w:val="000000"/>
                <w:lang w:val="sk-SK"/>
              </w:rPr>
              <w:t>Partner nesmie byť dlžníkom poistného na zdravotnom poistení v žiadnej zdravotnej poisťovni poskytujúcej verejné zdravotné poistenie v Slovenskej republike</w:t>
            </w:r>
            <w:r w:rsidRPr="009B0778">
              <w:rPr>
                <w:rFonts w:ascii="Arial" w:eastAsiaTheme="minorEastAsia" w:hAnsi="Arial" w:cs="Arial"/>
                <w:color w:val="000000"/>
                <w:lang w:val="sk-SK"/>
              </w:rPr>
              <w:t>.</w:t>
            </w:r>
          </w:p>
        </w:tc>
      </w:tr>
      <w:tr w:rsidR="00A06104" w:rsidRPr="00A72FFD" w14:paraId="5108F758" w14:textId="77777777" w:rsidTr="78D96FBE">
        <w:trPr>
          <w:trHeight w:val="717"/>
          <w:jc w:val="center"/>
        </w:trPr>
        <w:tc>
          <w:tcPr>
            <w:tcW w:w="574" w:type="dxa"/>
            <w:vMerge/>
            <w:shd w:val="clear" w:color="auto" w:fill="auto"/>
          </w:tcPr>
          <w:p w14:paraId="14384F8C" w14:textId="77777777" w:rsidR="00A06104" w:rsidRPr="00A72FFD" w:rsidRDefault="00A06104" w:rsidP="00AA42E8">
            <w:pPr>
              <w:jc w:val="both"/>
              <w:rPr>
                <w:rFonts w:ascii="Arial Narrow" w:hAnsi="Arial Narrow"/>
                <w:b/>
                <w:lang w:val="sk-SK"/>
              </w:rPr>
            </w:pPr>
          </w:p>
        </w:tc>
        <w:tc>
          <w:tcPr>
            <w:tcW w:w="3249" w:type="dxa"/>
            <w:gridSpan w:val="2"/>
            <w:vMerge/>
            <w:shd w:val="clear" w:color="auto" w:fill="FDE9D9" w:themeFill="accent6" w:themeFillTint="33"/>
          </w:tcPr>
          <w:p w14:paraId="4F506515" w14:textId="77777777" w:rsidR="00A06104" w:rsidRPr="00A72FFD" w:rsidRDefault="00A06104" w:rsidP="00AA42E8">
            <w:pPr>
              <w:jc w:val="both"/>
              <w:rPr>
                <w:rFonts w:ascii="Arial Narrow" w:hAnsi="Arial Narrow"/>
                <w:b/>
                <w:lang w:val="sk-SK"/>
              </w:rPr>
            </w:pPr>
          </w:p>
        </w:tc>
        <w:tc>
          <w:tcPr>
            <w:tcW w:w="5811" w:type="dxa"/>
          </w:tcPr>
          <w:p w14:paraId="5A42AB72" w14:textId="77777777" w:rsidR="00A06104" w:rsidRPr="009B0778" w:rsidRDefault="005109A6">
            <w:pPr>
              <w:jc w:val="both"/>
              <w:rPr>
                <w:rFonts w:ascii="Arial Narrow" w:hAnsi="Arial Narrow"/>
                <w:b/>
                <w:bCs/>
                <w:u w:val="single"/>
                <w:lang w:val="sk-SK"/>
              </w:rPr>
            </w:pPr>
            <w:r w:rsidRPr="009B0778">
              <w:rPr>
                <w:b/>
                <w:bCs/>
                <w:u w:val="single"/>
                <w:lang w:val="sk-SK"/>
              </w:rPr>
              <w:t xml:space="preserve">Forma preukázania: </w:t>
            </w:r>
          </w:p>
          <w:p w14:paraId="4AB825EE" w14:textId="77777777" w:rsidR="00C00ED0" w:rsidRPr="009B0778" w:rsidRDefault="005109A6">
            <w:pPr>
              <w:jc w:val="both"/>
              <w:rPr>
                <w:rFonts w:ascii="Arial Narrow" w:hAnsi="Arial Narrow"/>
                <w:b/>
                <w:bCs/>
                <w:lang w:val="sk-SK"/>
              </w:rPr>
            </w:pPr>
            <w:r w:rsidRPr="009B0778">
              <w:rPr>
                <w:b/>
                <w:bCs/>
                <w:lang w:val="sk-SK"/>
              </w:rPr>
              <w:t>Príloha č. 4 Žiadosti o NFP</w:t>
            </w:r>
            <w:r w:rsidRPr="005109A6">
              <w:rPr>
                <w:lang w:val="sk-SK"/>
              </w:rPr>
              <w:t xml:space="preserve"> – </w:t>
            </w:r>
            <w:r w:rsidRPr="009B0778">
              <w:rPr>
                <w:b/>
                <w:bCs/>
                <w:lang w:val="sk-SK"/>
              </w:rPr>
              <w:t>Súhrnné čestné vyhlásenie partnera</w:t>
            </w:r>
          </w:p>
          <w:p w14:paraId="1593FC6C" w14:textId="77777777" w:rsidR="00BD0E3D" w:rsidRPr="009B0778" w:rsidRDefault="005109A6">
            <w:pPr>
              <w:jc w:val="both"/>
              <w:rPr>
                <w:rFonts w:ascii="Arial Narrow" w:hAnsi="Arial Narrow"/>
                <w:b/>
                <w:bCs/>
                <w:u w:val="single"/>
                <w:lang w:val="sk-SK"/>
              </w:rPr>
            </w:pPr>
            <w:r w:rsidRPr="009B0778">
              <w:rPr>
                <w:b/>
                <w:bCs/>
                <w:u w:val="single"/>
                <w:lang w:val="sk-SK"/>
              </w:rPr>
              <w:t xml:space="preserve">Spôsob overenia: </w:t>
            </w:r>
          </w:p>
          <w:p w14:paraId="6947705B" w14:textId="77777777" w:rsidR="00BD0E3D" w:rsidRPr="009B0778" w:rsidRDefault="005109A6">
            <w:pPr>
              <w:jc w:val="both"/>
              <w:rPr>
                <w:rFonts w:ascii="Arial Narrow" w:hAnsi="Arial Narrow"/>
                <w:b/>
                <w:bCs/>
                <w:lang w:val="sk-SK"/>
              </w:rPr>
            </w:pPr>
            <w:r w:rsidRPr="009B0778">
              <w:rPr>
                <w:b/>
                <w:bCs/>
                <w:lang w:val="sk-SK"/>
              </w:rPr>
              <w:t>ITMS2014+ /</w:t>
            </w:r>
            <w:r w:rsidRPr="005109A6">
              <w:rPr>
                <w:lang w:val="sk-SK"/>
              </w:rPr>
              <w:t xml:space="preserve"> </w:t>
            </w:r>
            <w:r w:rsidRPr="009B0778">
              <w:rPr>
                <w:b/>
                <w:bCs/>
                <w:lang w:val="sk-SK"/>
              </w:rPr>
              <w:t>Príloha č. 4 Žiadosti o NFP</w:t>
            </w:r>
            <w:r w:rsidRPr="005109A6">
              <w:rPr>
                <w:lang w:val="sk-SK"/>
              </w:rPr>
              <w:t xml:space="preserve"> – </w:t>
            </w:r>
            <w:r w:rsidRPr="009B0778">
              <w:rPr>
                <w:b/>
                <w:bCs/>
                <w:lang w:val="sk-SK"/>
              </w:rPr>
              <w:t>Súhrnné čestné vyhlásenie partnera</w:t>
            </w:r>
          </w:p>
          <w:p w14:paraId="74AE4AF1" w14:textId="77777777" w:rsidR="00F60B83" w:rsidRPr="00A72FFD" w:rsidRDefault="00F60B83" w:rsidP="00410B44">
            <w:pPr>
              <w:jc w:val="both"/>
              <w:rPr>
                <w:lang w:val="sk-SK"/>
              </w:rPr>
            </w:pPr>
          </w:p>
          <w:p w14:paraId="5D7DF15E" w14:textId="77777777" w:rsidR="00A06104" w:rsidRPr="009B0778" w:rsidRDefault="005109A6">
            <w:pPr>
              <w:jc w:val="both"/>
              <w:rPr>
                <w:rFonts w:ascii="Arial Narrow" w:hAnsi="Arial Narrow"/>
                <w:b/>
                <w:bCs/>
                <w:lang w:val="sk-SK"/>
              </w:rPr>
            </w:pPr>
            <w:r w:rsidRPr="009B0778">
              <w:rPr>
                <w:b/>
                <w:bCs/>
                <w:lang w:val="sk-SK"/>
              </w:rPr>
              <w:t xml:space="preserve">Všeobecná zdravotná poisťovňa  </w:t>
            </w:r>
          </w:p>
          <w:p w14:paraId="43A179B1" w14:textId="77777777" w:rsidR="00A06104" w:rsidRPr="00A72FFD" w:rsidRDefault="00306BD2" w:rsidP="00AA42E8">
            <w:pPr>
              <w:tabs>
                <w:tab w:val="left" w:pos="0"/>
              </w:tabs>
              <w:jc w:val="both"/>
              <w:rPr>
                <w:rFonts w:ascii="Arial Narrow" w:hAnsi="Arial Narrow"/>
                <w:b/>
                <w:lang w:val="sk-SK"/>
              </w:rPr>
            </w:pPr>
            <w:hyperlink r:id="rId26" w:history="1">
              <w:r w:rsidR="005109A6">
                <w:rPr>
                  <w:rStyle w:val="Hypertextovprepojenie"/>
                  <w:b/>
                  <w:lang w:val="sk-SK"/>
                </w:rPr>
                <w:t>https://www.vszp.sk/platitelia/platenie-poistneho/zoznam-dlznikov.html</w:t>
              </w:r>
            </w:hyperlink>
            <w:r w:rsidR="005109A6" w:rsidRPr="005109A6">
              <w:rPr>
                <w:b/>
                <w:lang w:val="sk-SK"/>
              </w:rPr>
              <w:t xml:space="preserve">  </w:t>
            </w:r>
          </w:p>
          <w:p w14:paraId="24C64D46" w14:textId="77777777" w:rsidR="00A06104" w:rsidRPr="009B0778" w:rsidRDefault="005109A6">
            <w:pPr>
              <w:tabs>
                <w:tab w:val="left" w:pos="0"/>
              </w:tabs>
              <w:jc w:val="both"/>
              <w:rPr>
                <w:rFonts w:ascii="Arial Narrow" w:hAnsi="Arial Narrow"/>
                <w:b/>
                <w:bCs/>
                <w:lang w:val="sk-SK"/>
              </w:rPr>
            </w:pPr>
            <w:r w:rsidRPr="009B0778">
              <w:rPr>
                <w:b/>
                <w:bCs/>
                <w:lang w:val="sk-SK"/>
              </w:rPr>
              <w:t xml:space="preserve">Dôvera zdravotná poisťovňa  </w:t>
            </w:r>
          </w:p>
          <w:p w14:paraId="668F4554" w14:textId="77777777" w:rsidR="00A06104" w:rsidRPr="00A72FFD" w:rsidRDefault="00306BD2" w:rsidP="00AA42E8">
            <w:pPr>
              <w:tabs>
                <w:tab w:val="left" w:pos="0"/>
              </w:tabs>
              <w:jc w:val="both"/>
              <w:rPr>
                <w:rFonts w:ascii="Arial Narrow" w:hAnsi="Arial Narrow"/>
                <w:b/>
                <w:lang w:val="sk-SK"/>
              </w:rPr>
            </w:pPr>
            <w:hyperlink r:id="rId27" w:history="1">
              <w:r w:rsidR="005109A6">
                <w:rPr>
                  <w:rStyle w:val="Hypertextovprepojenie"/>
                  <w:b/>
                  <w:lang w:val="sk-SK"/>
                </w:rPr>
                <w:t>http://www.dovera.sk/overenia/dlznici/zoznam-dlznikov</w:t>
              </w:r>
            </w:hyperlink>
            <w:r w:rsidR="005109A6" w:rsidRPr="005109A6">
              <w:rPr>
                <w:b/>
                <w:lang w:val="sk-SK"/>
              </w:rPr>
              <w:t xml:space="preserve">   </w:t>
            </w:r>
          </w:p>
          <w:p w14:paraId="21638B9F" w14:textId="77777777" w:rsidR="00A06104" w:rsidRPr="009B0778" w:rsidRDefault="005109A6">
            <w:pPr>
              <w:tabs>
                <w:tab w:val="left" w:pos="0"/>
              </w:tabs>
              <w:jc w:val="both"/>
              <w:rPr>
                <w:rFonts w:ascii="Arial Narrow" w:hAnsi="Arial Narrow"/>
                <w:b/>
                <w:bCs/>
                <w:lang w:val="sk-SK"/>
              </w:rPr>
            </w:pPr>
            <w:r w:rsidRPr="009B0778">
              <w:rPr>
                <w:b/>
                <w:bCs/>
                <w:lang w:val="sk-SK"/>
              </w:rPr>
              <w:t xml:space="preserve">Union zdravotná poisťovňa  </w:t>
            </w:r>
          </w:p>
          <w:p w14:paraId="02F02004" w14:textId="77777777" w:rsidR="00A06104" w:rsidRPr="00A72FFD" w:rsidRDefault="00306BD2" w:rsidP="001117DA">
            <w:pPr>
              <w:tabs>
                <w:tab w:val="left" w:pos="0"/>
              </w:tabs>
              <w:jc w:val="both"/>
              <w:rPr>
                <w:rFonts w:ascii="Arial Narrow" w:eastAsiaTheme="minorHAnsi" w:hAnsi="Arial Narrow" w:cs="Arial"/>
                <w:color w:val="000000"/>
                <w:lang w:val="sk-SK"/>
              </w:rPr>
            </w:pPr>
            <w:hyperlink r:id="rId28" w:history="1">
              <w:r w:rsidR="005109A6">
                <w:rPr>
                  <w:rStyle w:val="Hypertextovprepojenie"/>
                  <w:b/>
                  <w:lang w:val="sk-SK"/>
                </w:rPr>
                <w:t>https://www.union.sk/zoznam-dlznikov</w:t>
              </w:r>
            </w:hyperlink>
            <w:r w:rsidR="005109A6" w:rsidRPr="005109A6">
              <w:rPr>
                <w:b/>
                <w:lang w:val="sk-SK"/>
              </w:rPr>
              <w:t xml:space="preserve"> </w:t>
            </w:r>
          </w:p>
        </w:tc>
      </w:tr>
      <w:tr w:rsidR="00A06104" w:rsidRPr="00A72FFD" w14:paraId="1C776BBB" w14:textId="77777777" w:rsidTr="009B0778">
        <w:trPr>
          <w:trHeight w:val="249"/>
          <w:jc w:val="center"/>
        </w:trPr>
        <w:tc>
          <w:tcPr>
            <w:tcW w:w="574" w:type="dxa"/>
            <w:vMerge w:val="restart"/>
            <w:shd w:val="clear" w:color="auto" w:fill="auto"/>
          </w:tcPr>
          <w:p w14:paraId="6005C628" w14:textId="77777777" w:rsidR="00A06104" w:rsidRPr="009B0778" w:rsidRDefault="005109A6">
            <w:pPr>
              <w:jc w:val="both"/>
              <w:rPr>
                <w:rFonts w:ascii="Arial Narrow" w:hAnsi="Arial Narrow"/>
                <w:b/>
                <w:bCs/>
                <w:lang w:val="sk-SK"/>
              </w:rPr>
            </w:pPr>
            <w:r w:rsidRPr="009B0778">
              <w:rPr>
                <w:b/>
                <w:bCs/>
                <w:lang w:val="sk-SK"/>
              </w:rPr>
              <w:t>4.</w:t>
            </w:r>
          </w:p>
        </w:tc>
        <w:tc>
          <w:tcPr>
            <w:tcW w:w="3249" w:type="dxa"/>
            <w:gridSpan w:val="2"/>
            <w:vMerge w:val="restart"/>
            <w:shd w:val="clear" w:color="auto" w:fill="FDE9D9" w:themeFill="accent6" w:themeFillTint="33"/>
          </w:tcPr>
          <w:p w14:paraId="588FDF8C" w14:textId="77777777" w:rsidR="00A06104" w:rsidRPr="009B0778" w:rsidRDefault="005109A6">
            <w:pPr>
              <w:jc w:val="both"/>
              <w:rPr>
                <w:rFonts w:ascii="Arial Narrow" w:hAnsi="Arial Narrow"/>
                <w:b/>
                <w:bCs/>
                <w:lang w:val="sk-SK"/>
              </w:rPr>
            </w:pPr>
            <w:r w:rsidRPr="009B0778">
              <w:rPr>
                <w:b/>
                <w:bCs/>
                <w:lang w:val="sk-SK"/>
              </w:rPr>
              <w:t>Podmienka nebyť dlžníkom na sociálnom poistení</w:t>
            </w:r>
          </w:p>
        </w:tc>
        <w:tc>
          <w:tcPr>
            <w:tcW w:w="5811" w:type="dxa"/>
          </w:tcPr>
          <w:p w14:paraId="227FD0BB" w14:textId="77777777" w:rsidR="00A06104" w:rsidRPr="00A72FFD" w:rsidRDefault="005109A6" w:rsidP="00AA42E8">
            <w:pPr>
              <w:tabs>
                <w:tab w:val="left" w:pos="2520"/>
              </w:tabs>
              <w:ind w:left="2520" w:hanging="2520"/>
              <w:jc w:val="both"/>
              <w:rPr>
                <w:rFonts w:ascii="Arial Narrow" w:hAnsi="Arial Narrow"/>
                <w:lang w:val="sk-SK"/>
              </w:rPr>
            </w:pPr>
            <w:r w:rsidRPr="005109A6">
              <w:rPr>
                <w:lang w:val="sk-SK"/>
              </w:rPr>
              <w:t>Partner nesmie byť dlžníkom na sociálnom poistení.</w:t>
            </w:r>
          </w:p>
        </w:tc>
      </w:tr>
      <w:tr w:rsidR="00A06104" w:rsidRPr="00A72FFD" w14:paraId="267256AF" w14:textId="77777777" w:rsidTr="78D96FBE">
        <w:trPr>
          <w:trHeight w:val="1653"/>
          <w:jc w:val="center"/>
        </w:trPr>
        <w:tc>
          <w:tcPr>
            <w:tcW w:w="574" w:type="dxa"/>
            <w:vMerge/>
            <w:shd w:val="clear" w:color="auto" w:fill="auto"/>
          </w:tcPr>
          <w:p w14:paraId="2C6C9796" w14:textId="77777777" w:rsidR="00A06104" w:rsidRPr="00A72FFD" w:rsidRDefault="00A06104" w:rsidP="00AA42E8">
            <w:pPr>
              <w:jc w:val="both"/>
              <w:rPr>
                <w:rFonts w:ascii="Arial Narrow" w:hAnsi="Arial Narrow"/>
                <w:b/>
                <w:lang w:val="sk-SK"/>
              </w:rPr>
            </w:pPr>
          </w:p>
        </w:tc>
        <w:tc>
          <w:tcPr>
            <w:tcW w:w="3249" w:type="dxa"/>
            <w:gridSpan w:val="2"/>
            <w:vMerge/>
            <w:shd w:val="clear" w:color="auto" w:fill="FDE9D9" w:themeFill="accent6" w:themeFillTint="33"/>
          </w:tcPr>
          <w:p w14:paraId="5D00273D" w14:textId="77777777" w:rsidR="00A06104" w:rsidRPr="00A72FFD" w:rsidRDefault="00A06104" w:rsidP="00AA42E8">
            <w:pPr>
              <w:jc w:val="both"/>
              <w:rPr>
                <w:rFonts w:ascii="Arial Narrow" w:hAnsi="Arial Narrow"/>
                <w:b/>
                <w:lang w:val="sk-SK"/>
              </w:rPr>
            </w:pPr>
          </w:p>
        </w:tc>
        <w:tc>
          <w:tcPr>
            <w:tcW w:w="5811" w:type="dxa"/>
          </w:tcPr>
          <w:p w14:paraId="69EE2F84" w14:textId="77777777" w:rsidR="00A06104" w:rsidRPr="009B0778" w:rsidRDefault="005109A6">
            <w:pPr>
              <w:jc w:val="both"/>
              <w:rPr>
                <w:rFonts w:ascii="Arial Narrow" w:hAnsi="Arial Narrow"/>
                <w:b/>
                <w:bCs/>
                <w:u w:val="single"/>
                <w:lang w:val="sk-SK"/>
              </w:rPr>
            </w:pPr>
            <w:r w:rsidRPr="009B0778">
              <w:rPr>
                <w:b/>
                <w:bCs/>
                <w:u w:val="single"/>
                <w:lang w:val="sk-SK"/>
              </w:rPr>
              <w:t xml:space="preserve">Forma preukázania:  </w:t>
            </w:r>
          </w:p>
          <w:p w14:paraId="71A1CB6B" w14:textId="77777777" w:rsidR="00C00ED0" w:rsidRPr="009B0778" w:rsidRDefault="005109A6">
            <w:pPr>
              <w:jc w:val="both"/>
              <w:rPr>
                <w:rFonts w:ascii="Arial Narrow" w:hAnsi="Arial Narrow"/>
                <w:b/>
                <w:bCs/>
                <w:lang w:val="sk-SK"/>
              </w:rPr>
            </w:pPr>
            <w:r w:rsidRPr="009B0778">
              <w:rPr>
                <w:b/>
                <w:bCs/>
                <w:lang w:val="sk-SK"/>
              </w:rPr>
              <w:t>Príloha č. 4 Žiadosti o NFP</w:t>
            </w:r>
            <w:r w:rsidRPr="005109A6">
              <w:rPr>
                <w:lang w:val="sk-SK"/>
              </w:rPr>
              <w:t xml:space="preserve"> – </w:t>
            </w:r>
            <w:r w:rsidRPr="009B0778">
              <w:rPr>
                <w:b/>
                <w:bCs/>
                <w:lang w:val="sk-SK"/>
              </w:rPr>
              <w:t>Súhrnné čestné vyhlásenie partnera</w:t>
            </w:r>
          </w:p>
          <w:p w14:paraId="6705BA5C" w14:textId="77777777" w:rsidR="00BD0E3D" w:rsidRPr="009B0778" w:rsidRDefault="005109A6">
            <w:pPr>
              <w:jc w:val="both"/>
              <w:rPr>
                <w:rFonts w:ascii="Arial Narrow" w:hAnsi="Arial Narrow"/>
                <w:b/>
                <w:bCs/>
                <w:lang w:val="sk-SK"/>
              </w:rPr>
            </w:pPr>
            <w:r w:rsidRPr="009B0778">
              <w:rPr>
                <w:b/>
                <w:bCs/>
                <w:u w:val="single"/>
                <w:lang w:val="sk-SK"/>
              </w:rPr>
              <w:t>Spôsob overenia:</w:t>
            </w:r>
            <w:r w:rsidRPr="009B0778">
              <w:rPr>
                <w:b/>
                <w:bCs/>
                <w:lang w:val="sk-SK"/>
              </w:rPr>
              <w:t xml:space="preserve"> ITMS2014+/ Príloha č. 4 Žiadosti o NFP</w:t>
            </w:r>
            <w:r w:rsidRPr="005109A6">
              <w:rPr>
                <w:lang w:val="sk-SK"/>
              </w:rPr>
              <w:t xml:space="preserve"> – </w:t>
            </w:r>
            <w:r w:rsidRPr="009B0778">
              <w:rPr>
                <w:b/>
                <w:bCs/>
                <w:lang w:val="sk-SK"/>
              </w:rPr>
              <w:t>Súhrnné čestné vyhlásenie partnera</w:t>
            </w:r>
          </w:p>
          <w:p w14:paraId="61CB4A3D" w14:textId="77777777" w:rsidR="00410B44" w:rsidRPr="00A72FFD" w:rsidRDefault="00410B44" w:rsidP="00AA42E8">
            <w:pPr>
              <w:jc w:val="both"/>
              <w:rPr>
                <w:rFonts w:ascii="Arial Narrow" w:hAnsi="Arial Narrow"/>
                <w:b/>
                <w:lang w:val="sk-SK"/>
              </w:rPr>
            </w:pPr>
          </w:p>
          <w:p w14:paraId="4EEBF8CD" w14:textId="77777777" w:rsidR="00A06104" w:rsidRPr="009B0778" w:rsidRDefault="005109A6">
            <w:pPr>
              <w:jc w:val="both"/>
              <w:rPr>
                <w:rFonts w:ascii="Arial Narrow" w:hAnsi="Arial Narrow"/>
                <w:b/>
                <w:bCs/>
                <w:lang w:val="sk-SK"/>
              </w:rPr>
            </w:pPr>
            <w:r w:rsidRPr="009B0778">
              <w:rPr>
                <w:b/>
                <w:bCs/>
                <w:lang w:val="sk-SK"/>
              </w:rPr>
              <w:t>Sociálna poisťovňa</w:t>
            </w:r>
          </w:p>
          <w:p w14:paraId="4DB4A6DD" w14:textId="77777777" w:rsidR="00A06104" w:rsidRPr="00A72FFD" w:rsidRDefault="00306BD2" w:rsidP="001546AD">
            <w:pPr>
              <w:jc w:val="both"/>
              <w:rPr>
                <w:rFonts w:ascii="Arial Narrow" w:hAnsi="Arial Narrow"/>
                <w:lang w:val="sk-SK"/>
              </w:rPr>
            </w:pPr>
            <w:hyperlink r:id="rId29" w:history="1">
              <w:r w:rsidR="005109A6">
                <w:rPr>
                  <w:rStyle w:val="Hypertextovprepojenie"/>
                  <w:b/>
                  <w:lang w:val="sk-SK"/>
                </w:rPr>
                <w:t>http://www.socpoist.sk/zoznam-dlznikov-emw/487s</w:t>
              </w:r>
            </w:hyperlink>
            <w:r w:rsidR="005109A6" w:rsidRPr="005109A6">
              <w:rPr>
                <w:b/>
                <w:lang w:val="sk-SK"/>
              </w:rPr>
              <w:t xml:space="preserve"> </w:t>
            </w:r>
          </w:p>
        </w:tc>
      </w:tr>
      <w:tr w:rsidR="00A06104" w:rsidRPr="00A72FFD" w14:paraId="2F94D8A2" w14:textId="77777777" w:rsidTr="009B0778">
        <w:trPr>
          <w:trHeight w:val="1266"/>
          <w:jc w:val="center"/>
        </w:trPr>
        <w:tc>
          <w:tcPr>
            <w:tcW w:w="574" w:type="dxa"/>
            <w:vMerge w:val="restart"/>
            <w:shd w:val="clear" w:color="auto" w:fill="auto"/>
          </w:tcPr>
          <w:p w14:paraId="0B744EB8" w14:textId="77777777" w:rsidR="00A06104" w:rsidRPr="009B0778" w:rsidRDefault="005109A6">
            <w:pPr>
              <w:jc w:val="both"/>
              <w:rPr>
                <w:rFonts w:ascii="Arial Narrow" w:hAnsi="Arial Narrow"/>
                <w:b/>
                <w:bCs/>
                <w:lang w:val="sk-SK"/>
              </w:rPr>
            </w:pPr>
            <w:r w:rsidRPr="009B0778">
              <w:rPr>
                <w:b/>
                <w:bCs/>
                <w:lang w:val="sk-SK"/>
              </w:rPr>
              <w:t>5.</w:t>
            </w:r>
          </w:p>
        </w:tc>
        <w:tc>
          <w:tcPr>
            <w:tcW w:w="3249" w:type="dxa"/>
            <w:gridSpan w:val="2"/>
            <w:vMerge w:val="restart"/>
            <w:shd w:val="clear" w:color="auto" w:fill="FDE9D9" w:themeFill="accent6" w:themeFillTint="33"/>
          </w:tcPr>
          <w:p w14:paraId="07FCA5D7" w14:textId="77777777" w:rsidR="00A06104"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t xml:space="preserve">Podmienka, že partner ani jeho štatutárny orgán, ani žiadny člen štatutárneho orgánu, ani prokurista/i, ani osoba splnomocnená zastupovať partnera v konaní o žiadosti o NFP neboli právoplatne odsúdení za niektorý z nasledujúcich trestných činov: </w:t>
            </w:r>
          </w:p>
          <w:p w14:paraId="0272D70A" w14:textId="77777777" w:rsidR="00A06104"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t xml:space="preserve">a) trestný čin poškodzovania finančných záujmov Európskej únie (§261-§263 Trestného zákona) </w:t>
            </w:r>
          </w:p>
          <w:p w14:paraId="0AB05B60" w14:textId="77777777" w:rsidR="00A06104"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t xml:space="preserve">b) niektorý z trestných činov korupcie (§328 - §336 Trestného zákona) </w:t>
            </w:r>
          </w:p>
          <w:p w14:paraId="2AAE22F5" w14:textId="77777777" w:rsidR="00A06104"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t xml:space="preserve">c) trestný čin legalizácie príjmu z trestnej činnosti (§233 - §234 Trestného zákona) </w:t>
            </w:r>
          </w:p>
          <w:p w14:paraId="757FDA7F" w14:textId="77777777" w:rsidR="00A06104" w:rsidRPr="009B0778" w:rsidRDefault="005109A6">
            <w:pPr>
              <w:autoSpaceDE w:val="0"/>
              <w:autoSpaceDN w:val="0"/>
              <w:adjustRightInd w:val="0"/>
              <w:jc w:val="both"/>
              <w:rPr>
                <w:rFonts w:ascii="Arial Narrow" w:eastAsiaTheme="minorEastAsia" w:hAnsi="Arial Narrow" w:cs="Arial"/>
                <w:color w:val="000000"/>
                <w:lang w:val="sk-SK"/>
              </w:rPr>
            </w:pPr>
            <w:r w:rsidRPr="009B0778">
              <w:rPr>
                <w:rFonts w:eastAsiaTheme="minorEastAsia" w:cs="Arial"/>
                <w:b/>
                <w:bCs/>
                <w:color w:val="000000"/>
                <w:lang w:val="sk-SK"/>
              </w:rPr>
              <w:t xml:space="preserve">d) trestný čin založenia, zosnovania a podporovania zločineckej skupiny (§296 Trestného zákona) </w:t>
            </w:r>
          </w:p>
          <w:p w14:paraId="44EE325C" w14:textId="77777777" w:rsidR="00A06104" w:rsidRPr="009B0778" w:rsidRDefault="005109A6">
            <w:pPr>
              <w:jc w:val="both"/>
              <w:rPr>
                <w:rFonts w:ascii="Arial Narrow" w:hAnsi="Arial Narrow"/>
                <w:b/>
                <w:bCs/>
                <w:lang w:val="sk-SK"/>
              </w:rPr>
            </w:pPr>
            <w:r w:rsidRPr="009B0778">
              <w:rPr>
                <w:rFonts w:eastAsiaTheme="minorEastAsia" w:cs="Arial"/>
                <w:b/>
                <w:bCs/>
                <w:color w:val="000000"/>
                <w:lang w:val="sk-SK"/>
              </w:rPr>
              <w:t>e) machinácie pri verejnom obstarávaní a verejnej dražbe (§266 až §268 Trestného zákona)</w:t>
            </w:r>
          </w:p>
        </w:tc>
        <w:tc>
          <w:tcPr>
            <w:tcW w:w="5811" w:type="dxa"/>
          </w:tcPr>
          <w:p w14:paraId="010ECB2B" w14:textId="77777777" w:rsidR="00A06104" w:rsidRPr="00A72FFD" w:rsidRDefault="005109A6" w:rsidP="001546AD">
            <w:pPr>
              <w:tabs>
                <w:tab w:val="left" w:pos="238"/>
              </w:tabs>
              <w:jc w:val="both"/>
              <w:rPr>
                <w:rFonts w:ascii="Arial Narrow" w:hAnsi="Arial Narrow"/>
                <w:lang w:val="sk-SK"/>
              </w:rPr>
            </w:pPr>
            <w:r w:rsidRPr="005109A6">
              <w:rPr>
                <w:lang w:val="sk-SK"/>
              </w:rPr>
              <w:t>Partner ani jeho štatutárny orgán, ani žiadny člen štatutárneho orgánu, ani prokurista/i, ani osoba splnomocnená zastupovať partnera v konaní o žiadosti o NFP nemôžu byť právoplatne odsúdení za 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tc>
      </w:tr>
      <w:tr w:rsidR="00A06104" w:rsidRPr="00A72FFD" w14:paraId="1D3CD9F3" w14:textId="77777777" w:rsidTr="78D96FBE">
        <w:trPr>
          <w:trHeight w:val="1883"/>
          <w:jc w:val="center"/>
        </w:trPr>
        <w:tc>
          <w:tcPr>
            <w:tcW w:w="574" w:type="dxa"/>
            <w:vMerge/>
            <w:shd w:val="clear" w:color="auto" w:fill="auto"/>
          </w:tcPr>
          <w:p w14:paraId="7C47988A" w14:textId="77777777" w:rsidR="00A06104" w:rsidRPr="00A72FFD" w:rsidRDefault="00A06104" w:rsidP="00AA42E8">
            <w:pPr>
              <w:jc w:val="both"/>
              <w:rPr>
                <w:rFonts w:ascii="Arial Narrow" w:hAnsi="Arial Narrow"/>
                <w:b/>
                <w:lang w:val="sk-SK"/>
              </w:rPr>
            </w:pPr>
          </w:p>
        </w:tc>
        <w:tc>
          <w:tcPr>
            <w:tcW w:w="3249" w:type="dxa"/>
            <w:gridSpan w:val="2"/>
            <w:vMerge/>
            <w:shd w:val="clear" w:color="auto" w:fill="FDE9D9" w:themeFill="accent6" w:themeFillTint="33"/>
          </w:tcPr>
          <w:p w14:paraId="61B3DBBB" w14:textId="77777777" w:rsidR="00A06104" w:rsidRPr="00A72FFD" w:rsidRDefault="00A06104" w:rsidP="00AA42E8">
            <w:pPr>
              <w:autoSpaceDE w:val="0"/>
              <w:autoSpaceDN w:val="0"/>
              <w:adjustRightInd w:val="0"/>
              <w:jc w:val="both"/>
              <w:rPr>
                <w:rFonts w:ascii="Arial Narrow" w:eastAsiaTheme="minorHAnsi" w:hAnsi="Arial Narrow" w:cs="Arial"/>
                <w:b/>
                <w:bCs/>
                <w:color w:val="000000"/>
                <w:lang w:val="sk-SK"/>
              </w:rPr>
            </w:pPr>
          </w:p>
        </w:tc>
        <w:tc>
          <w:tcPr>
            <w:tcW w:w="5811" w:type="dxa"/>
          </w:tcPr>
          <w:p w14:paraId="4C018540" w14:textId="77777777" w:rsidR="00A06104" w:rsidRPr="009B0778" w:rsidRDefault="005109A6">
            <w:pPr>
              <w:tabs>
                <w:tab w:val="left" w:pos="238"/>
              </w:tabs>
              <w:jc w:val="both"/>
              <w:rPr>
                <w:rFonts w:ascii="Arial Narrow" w:hAnsi="Arial Narrow"/>
                <w:b/>
                <w:bCs/>
                <w:u w:val="single"/>
                <w:lang w:val="sk-SK"/>
              </w:rPr>
            </w:pPr>
            <w:r w:rsidRPr="009B0778">
              <w:rPr>
                <w:b/>
                <w:bCs/>
                <w:u w:val="single"/>
                <w:lang w:val="sk-SK"/>
              </w:rPr>
              <w:t xml:space="preserve">Forma preukázania: </w:t>
            </w:r>
          </w:p>
          <w:p w14:paraId="7161CCCD" w14:textId="77777777" w:rsidR="00C00ED0" w:rsidRPr="009B0778" w:rsidRDefault="005109A6">
            <w:pPr>
              <w:jc w:val="both"/>
              <w:rPr>
                <w:rFonts w:ascii="Arial Narrow" w:hAnsi="Arial Narrow"/>
                <w:b/>
                <w:bCs/>
                <w:lang w:val="sk-SK"/>
              </w:rPr>
            </w:pPr>
            <w:r w:rsidRPr="009B0778">
              <w:rPr>
                <w:b/>
                <w:bCs/>
                <w:lang w:val="sk-SK"/>
              </w:rPr>
              <w:t>Príloha č. 4 Žiadosti o NFP</w:t>
            </w:r>
            <w:r w:rsidRPr="005109A6">
              <w:rPr>
                <w:lang w:val="sk-SK"/>
              </w:rPr>
              <w:t xml:space="preserve"> – </w:t>
            </w:r>
            <w:r w:rsidRPr="009B0778">
              <w:rPr>
                <w:b/>
                <w:bCs/>
                <w:lang w:val="sk-SK"/>
              </w:rPr>
              <w:t>Súhrnné čestné vyhlásenie partnera</w:t>
            </w:r>
          </w:p>
          <w:p w14:paraId="4FFACB88" w14:textId="77777777" w:rsidR="00410B44" w:rsidRPr="00A72FFD" w:rsidRDefault="005109A6" w:rsidP="00C00ED0">
            <w:pPr>
              <w:jc w:val="both"/>
              <w:rPr>
                <w:rFonts w:ascii="Arial Narrow" w:hAnsi="Arial Narrow"/>
                <w:lang w:val="sk-SK"/>
              </w:rPr>
            </w:pPr>
            <w:r w:rsidRPr="009B0778">
              <w:rPr>
                <w:b/>
                <w:bCs/>
                <w:u w:val="single"/>
                <w:lang w:val="sk-SK"/>
              </w:rPr>
              <w:t>Spôsob overenia:</w:t>
            </w:r>
          </w:p>
          <w:p w14:paraId="635F125F" w14:textId="77777777" w:rsidR="002C295F" w:rsidRPr="009B0778" w:rsidRDefault="005109A6">
            <w:pPr>
              <w:jc w:val="both"/>
              <w:rPr>
                <w:rFonts w:ascii="Arial Narrow" w:hAnsi="Arial Narrow"/>
                <w:b/>
                <w:bCs/>
                <w:lang w:val="sk-SK"/>
              </w:rPr>
            </w:pPr>
            <w:r w:rsidRPr="009B0778">
              <w:rPr>
                <w:b/>
                <w:bCs/>
                <w:lang w:val="sk-SK"/>
              </w:rPr>
              <w:t>Príloha č. 4 Žiadosti o NFP</w:t>
            </w:r>
            <w:r w:rsidRPr="005109A6">
              <w:rPr>
                <w:lang w:val="sk-SK"/>
              </w:rPr>
              <w:t xml:space="preserve"> – </w:t>
            </w:r>
            <w:r w:rsidRPr="009B0778">
              <w:rPr>
                <w:b/>
                <w:bCs/>
                <w:lang w:val="sk-SK"/>
              </w:rPr>
              <w:t>Súhrnné čestné vyhlásenie partnera</w:t>
            </w:r>
          </w:p>
          <w:p w14:paraId="5150AAEA" w14:textId="77777777" w:rsidR="00410B44" w:rsidRPr="00A72FFD" w:rsidRDefault="00410B44" w:rsidP="00C00ED0">
            <w:pPr>
              <w:jc w:val="both"/>
              <w:rPr>
                <w:rFonts w:ascii="Arial Narrow" w:hAnsi="Arial Narrow"/>
                <w:lang w:val="sk-SK"/>
              </w:rPr>
            </w:pPr>
          </w:p>
          <w:p w14:paraId="1EB9BC22" w14:textId="77777777" w:rsidR="00A06104" w:rsidRPr="00A72FFD" w:rsidRDefault="00A06104" w:rsidP="00AA42E8">
            <w:pPr>
              <w:jc w:val="both"/>
              <w:rPr>
                <w:rFonts w:ascii="Arial Narrow" w:hAnsi="Arial Narrow"/>
                <w:b/>
                <w:lang w:val="sk-SK"/>
              </w:rPr>
            </w:pPr>
          </w:p>
          <w:p w14:paraId="5673381F" w14:textId="77777777" w:rsidR="00A06104" w:rsidRPr="00A72FFD" w:rsidRDefault="00A06104" w:rsidP="001546AD">
            <w:pPr>
              <w:tabs>
                <w:tab w:val="left" w:pos="0"/>
              </w:tabs>
              <w:jc w:val="both"/>
              <w:rPr>
                <w:rFonts w:ascii="Arial Narrow" w:hAnsi="Arial Narrow"/>
                <w:lang w:val="sk-SK"/>
              </w:rPr>
            </w:pPr>
          </w:p>
        </w:tc>
      </w:tr>
      <w:tr w:rsidR="00C00ED0" w:rsidRPr="00A72FFD" w14:paraId="33228F87" w14:textId="77777777" w:rsidTr="009B0778">
        <w:trPr>
          <w:trHeight w:val="560"/>
          <w:jc w:val="center"/>
        </w:trPr>
        <w:tc>
          <w:tcPr>
            <w:tcW w:w="574" w:type="dxa"/>
            <w:vMerge w:val="restart"/>
            <w:shd w:val="clear" w:color="auto" w:fill="auto"/>
          </w:tcPr>
          <w:p w14:paraId="42820D34" w14:textId="77777777" w:rsidR="00C00ED0" w:rsidRPr="009B0778" w:rsidRDefault="005109A6">
            <w:pPr>
              <w:jc w:val="both"/>
              <w:rPr>
                <w:rFonts w:ascii="Arial Narrow" w:hAnsi="Arial Narrow"/>
                <w:b/>
                <w:bCs/>
                <w:lang w:val="sk-SK"/>
              </w:rPr>
            </w:pPr>
            <w:r w:rsidRPr="009B0778">
              <w:rPr>
                <w:b/>
                <w:bCs/>
                <w:lang w:val="sk-SK"/>
              </w:rPr>
              <w:t>6.</w:t>
            </w:r>
          </w:p>
        </w:tc>
        <w:tc>
          <w:tcPr>
            <w:tcW w:w="3249" w:type="dxa"/>
            <w:gridSpan w:val="2"/>
            <w:vMerge w:val="restart"/>
            <w:shd w:val="clear" w:color="auto" w:fill="FDE9D9" w:themeFill="accent6" w:themeFillTint="33"/>
          </w:tcPr>
          <w:p w14:paraId="12415A23" w14:textId="77777777" w:rsidR="00C00ED0" w:rsidRPr="009B0778" w:rsidRDefault="005109A6">
            <w:pPr>
              <w:autoSpaceDE w:val="0"/>
              <w:autoSpaceDN w:val="0"/>
              <w:adjustRightInd w:val="0"/>
              <w:jc w:val="both"/>
              <w:rPr>
                <w:rFonts w:ascii="Arial Narrow" w:hAnsi="Arial Narrow"/>
                <w:b/>
                <w:bCs/>
                <w:lang w:val="sk-SK"/>
              </w:rPr>
            </w:pPr>
            <w:r w:rsidRPr="009B0778">
              <w:rPr>
                <w:b/>
                <w:bCs/>
                <w:lang w:val="sk-SK"/>
              </w:rPr>
              <w:t>Podmienka preukázania splnenia kvalifikácie administratívnych kapacít partnera</w:t>
            </w:r>
          </w:p>
          <w:p w14:paraId="702BA6CF" w14:textId="77777777" w:rsidR="00C00ED0" w:rsidRPr="00A72FFD" w:rsidRDefault="00C00ED0" w:rsidP="00AA42E8">
            <w:pPr>
              <w:autoSpaceDE w:val="0"/>
              <w:autoSpaceDN w:val="0"/>
              <w:adjustRightInd w:val="0"/>
              <w:jc w:val="both"/>
              <w:rPr>
                <w:lang w:val="sk-SK"/>
              </w:rPr>
            </w:pPr>
          </w:p>
          <w:p w14:paraId="55AB58F2" w14:textId="77777777" w:rsidR="00C00ED0" w:rsidRPr="00A72FFD" w:rsidRDefault="00C00ED0" w:rsidP="00AA42E8">
            <w:pPr>
              <w:autoSpaceDE w:val="0"/>
              <w:autoSpaceDN w:val="0"/>
              <w:adjustRightInd w:val="0"/>
              <w:jc w:val="both"/>
              <w:rPr>
                <w:rFonts w:ascii="Arial Narrow" w:eastAsiaTheme="minorHAnsi" w:hAnsi="Arial Narrow" w:cs="Arial"/>
                <w:b/>
                <w:bCs/>
                <w:color w:val="000000"/>
                <w:lang w:val="sk-SK"/>
              </w:rPr>
            </w:pPr>
          </w:p>
        </w:tc>
        <w:tc>
          <w:tcPr>
            <w:tcW w:w="5811" w:type="dxa"/>
          </w:tcPr>
          <w:p w14:paraId="29801E99" w14:textId="77777777" w:rsidR="00C00ED0" w:rsidRPr="00A72FFD" w:rsidRDefault="005109A6" w:rsidP="001546AD">
            <w:pPr>
              <w:tabs>
                <w:tab w:val="left" w:pos="238"/>
              </w:tabs>
              <w:jc w:val="both"/>
              <w:rPr>
                <w:rFonts w:ascii="Arial Narrow" w:hAnsi="Arial Narrow"/>
                <w:lang w:val="sk-SK"/>
              </w:rPr>
            </w:pPr>
            <w:r w:rsidRPr="005109A6">
              <w:rPr>
                <w:lang w:val="sk-SK"/>
              </w:rPr>
              <w:t>Za oprávneného partnera je možné považovať iba organizáciu, ktorá má dostatočné kvalifikované administratívne kapacity s náležitou odbornou spôsobilosťou v prípade IT projektového manažéra a v prípade IT architekta. Minimálne podmienky odbornej spôsobilosti sú definované v Príručke pre žiadateľa PO7 OPII – Národné projekty, kapitola C1, pričom tieto podmienky sa na partnera vzťahujú rovnako ako na žiadateľa.</w:t>
            </w:r>
          </w:p>
        </w:tc>
      </w:tr>
      <w:tr w:rsidR="00C00ED0" w:rsidRPr="00A72FFD" w14:paraId="481664EF" w14:textId="77777777" w:rsidTr="78D96FBE">
        <w:trPr>
          <w:trHeight w:val="475"/>
          <w:jc w:val="center"/>
        </w:trPr>
        <w:tc>
          <w:tcPr>
            <w:tcW w:w="574" w:type="dxa"/>
            <w:vMerge/>
            <w:shd w:val="clear" w:color="auto" w:fill="auto"/>
          </w:tcPr>
          <w:p w14:paraId="4FE8ED82" w14:textId="77777777" w:rsidR="00C00ED0" w:rsidRPr="00A72FFD" w:rsidRDefault="00C00ED0" w:rsidP="00AA42E8">
            <w:pPr>
              <w:jc w:val="both"/>
              <w:rPr>
                <w:rFonts w:ascii="Arial Narrow" w:hAnsi="Arial Narrow"/>
                <w:b/>
                <w:lang w:val="sk-SK"/>
              </w:rPr>
            </w:pPr>
          </w:p>
        </w:tc>
        <w:tc>
          <w:tcPr>
            <w:tcW w:w="3249" w:type="dxa"/>
            <w:gridSpan w:val="2"/>
            <w:vMerge/>
            <w:shd w:val="clear" w:color="auto" w:fill="FDE9D9" w:themeFill="accent6" w:themeFillTint="33"/>
          </w:tcPr>
          <w:p w14:paraId="35EC684C" w14:textId="77777777" w:rsidR="00C00ED0" w:rsidRPr="00A72FFD" w:rsidRDefault="00C00ED0" w:rsidP="00AA42E8">
            <w:pPr>
              <w:autoSpaceDE w:val="0"/>
              <w:autoSpaceDN w:val="0"/>
              <w:adjustRightInd w:val="0"/>
              <w:jc w:val="both"/>
              <w:rPr>
                <w:rFonts w:ascii="Arial Narrow" w:eastAsiaTheme="minorHAnsi" w:hAnsi="Arial Narrow" w:cs="Arial"/>
                <w:b/>
                <w:bCs/>
                <w:color w:val="000000"/>
                <w:lang w:val="sk-SK"/>
              </w:rPr>
            </w:pPr>
          </w:p>
        </w:tc>
        <w:tc>
          <w:tcPr>
            <w:tcW w:w="5811" w:type="dxa"/>
          </w:tcPr>
          <w:p w14:paraId="4969FDCE" w14:textId="77777777" w:rsidR="00C00ED0" w:rsidRPr="009B0778" w:rsidRDefault="005109A6">
            <w:pPr>
              <w:tabs>
                <w:tab w:val="left" w:pos="238"/>
              </w:tabs>
              <w:jc w:val="both"/>
              <w:rPr>
                <w:rFonts w:ascii="Arial Narrow" w:hAnsi="Arial Narrow"/>
                <w:b/>
                <w:bCs/>
                <w:u w:val="single"/>
                <w:lang w:val="sk-SK"/>
              </w:rPr>
            </w:pPr>
            <w:r w:rsidRPr="009B0778">
              <w:rPr>
                <w:b/>
                <w:bCs/>
                <w:u w:val="single"/>
                <w:lang w:val="sk-SK"/>
              </w:rPr>
              <w:t xml:space="preserve">Forma preukázania: </w:t>
            </w:r>
          </w:p>
          <w:p w14:paraId="023AABA5" w14:textId="77777777" w:rsidR="00C00ED0" w:rsidRPr="009B0778" w:rsidRDefault="005109A6">
            <w:pPr>
              <w:tabs>
                <w:tab w:val="left" w:pos="238"/>
              </w:tabs>
              <w:jc w:val="both"/>
              <w:rPr>
                <w:rFonts w:ascii="Arial Narrow" w:hAnsi="Arial Narrow"/>
                <w:b/>
                <w:bCs/>
                <w:lang w:val="sk-SK"/>
              </w:rPr>
            </w:pPr>
            <w:r w:rsidRPr="009B0778">
              <w:rPr>
                <w:b/>
                <w:bCs/>
                <w:lang w:val="sk-SK"/>
              </w:rPr>
              <w:t>Žiadosť o NFP, tab. 7.4</w:t>
            </w:r>
          </w:p>
          <w:p w14:paraId="1FD78A52" w14:textId="77777777" w:rsidR="003E4185" w:rsidRPr="009B0778" w:rsidRDefault="005109A6">
            <w:pPr>
              <w:tabs>
                <w:tab w:val="left" w:pos="238"/>
              </w:tabs>
              <w:jc w:val="both"/>
              <w:rPr>
                <w:rFonts w:ascii="Arial Narrow" w:hAnsi="Arial Narrow"/>
                <w:b/>
                <w:bCs/>
                <w:lang w:val="sk-SK"/>
              </w:rPr>
            </w:pPr>
            <w:r w:rsidRPr="009B0778">
              <w:rPr>
                <w:b/>
                <w:bCs/>
                <w:lang w:val="sk-SK"/>
              </w:rPr>
              <w:t>Príloha č. 1 Žiadosti o NFP</w:t>
            </w:r>
          </w:p>
          <w:p w14:paraId="2AE23A2B" w14:textId="77777777" w:rsidR="00C00ED0" w:rsidRPr="00A72FFD" w:rsidRDefault="005109A6">
            <w:pPr>
              <w:tabs>
                <w:tab w:val="left" w:pos="238"/>
              </w:tabs>
              <w:jc w:val="both"/>
              <w:rPr>
                <w:rFonts w:ascii="Arial Narrow" w:hAnsi="Arial Narrow"/>
                <w:lang w:val="sk-SK"/>
              </w:rPr>
            </w:pPr>
            <w:r w:rsidRPr="005109A6">
              <w:rPr>
                <w:lang w:val="sk-SK"/>
              </w:rPr>
              <w:t xml:space="preserve">Doklady preukazujúce, že partner disponuje IT projektovým manažérom a IT architektom, ktorých odborná spôsobilosť je splnená preukázaním dokladov v zmysle Príručky pre žiadateľa PO7 OPII – Národné projekty. Žiadateľ predkladá relevantné prílohy za partnera ako súčasť </w:t>
            </w:r>
            <w:r w:rsidRPr="009B0778">
              <w:rPr>
                <w:b/>
                <w:bCs/>
                <w:lang w:val="sk-SK"/>
              </w:rPr>
              <w:t>prílohy č. 1 Žiadosti o NFP</w:t>
            </w:r>
            <w:r w:rsidRPr="005109A6">
              <w:rPr>
                <w:lang w:val="sk-SK"/>
              </w:rPr>
              <w:t>, pričom SO OPII overuje relevantné podmienky za partnera rovnako.</w:t>
            </w:r>
          </w:p>
          <w:p w14:paraId="43DE4DF3" w14:textId="77777777" w:rsidR="00577D2C" w:rsidRPr="009B0778" w:rsidRDefault="005109A6">
            <w:pPr>
              <w:jc w:val="both"/>
              <w:rPr>
                <w:rFonts w:ascii="Arial Narrow" w:hAnsi="Arial Narrow"/>
                <w:b/>
                <w:bCs/>
                <w:lang w:val="sk-SK"/>
              </w:rPr>
            </w:pPr>
            <w:r w:rsidRPr="009B0778">
              <w:rPr>
                <w:b/>
                <w:bCs/>
                <w:lang w:val="sk-SK"/>
              </w:rPr>
              <w:t>Príloha č. 4 Žiadosti o NFP</w:t>
            </w:r>
            <w:r w:rsidRPr="005109A6">
              <w:rPr>
                <w:lang w:val="sk-SK"/>
              </w:rPr>
              <w:t xml:space="preserve"> – </w:t>
            </w:r>
            <w:r w:rsidRPr="009B0778">
              <w:rPr>
                <w:b/>
                <w:bCs/>
                <w:lang w:val="sk-SK"/>
              </w:rPr>
              <w:t>Súhrnné čestné vyhlásenie partnera</w:t>
            </w:r>
          </w:p>
          <w:p w14:paraId="4261444F" w14:textId="77777777" w:rsidR="002C295F" w:rsidRPr="009B0778" w:rsidRDefault="005109A6">
            <w:pPr>
              <w:tabs>
                <w:tab w:val="left" w:pos="238"/>
              </w:tabs>
              <w:jc w:val="both"/>
              <w:rPr>
                <w:rFonts w:ascii="Arial Narrow" w:hAnsi="Arial Narrow"/>
                <w:b/>
                <w:bCs/>
                <w:lang w:val="sk-SK"/>
              </w:rPr>
            </w:pPr>
            <w:r w:rsidRPr="009B0778">
              <w:rPr>
                <w:b/>
                <w:bCs/>
                <w:u w:val="single"/>
                <w:lang w:val="sk-SK"/>
              </w:rPr>
              <w:t>Spôsob overenia:</w:t>
            </w:r>
            <w:r w:rsidRPr="009B0778">
              <w:rPr>
                <w:b/>
                <w:bCs/>
                <w:lang w:val="sk-SK"/>
              </w:rPr>
              <w:t xml:space="preserve"> </w:t>
            </w:r>
          </w:p>
          <w:p w14:paraId="28866D28" w14:textId="77777777" w:rsidR="003335A8" w:rsidRPr="00A72FFD" w:rsidRDefault="005109A6" w:rsidP="000A680E">
            <w:pPr>
              <w:jc w:val="both"/>
              <w:rPr>
                <w:rFonts w:ascii="Arial Narrow" w:hAnsi="Arial Narrow"/>
                <w:lang w:val="sk-SK"/>
              </w:rPr>
            </w:pPr>
            <w:r w:rsidRPr="009B0778">
              <w:rPr>
                <w:b/>
                <w:bCs/>
                <w:lang w:val="sk-SK"/>
              </w:rPr>
              <w:t>Žiadosť o NFP, tab. 7.4 / Príloha č.</w:t>
            </w:r>
            <w:r w:rsidRPr="005109A6">
              <w:rPr>
                <w:lang w:val="sk-SK"/>
              </w:rPr>
              <w:t xml:space="preserve"> </w:t>
            </w:r>
            <w:r w:rsidRPr="009B0778">
              <w:rPr>
                <w:b/>
                <w:bCs/>
                <w:lang w:val="sk-SK"/>
              </w:rPr>
              <w:t>1</w:t>
            </w:r>
            <w:r w:rsidRPr="009B0778">
              <w:rPr>
                <w:b/>
                <w:bCs/>
                <w:color w:val="FF0000"/>
                <w:lang w:val="sk-SK"/>
              </w:rPr>
              <w:t xml:space="preserve"> </w:t>
            </w:r>
            <w:r w:rsidRPr="009B0778">
              <w:rPr>
                <w:b/>
                <w:bCs/>
                <w:lang w:val="sk-SK"/>
              </w:rPr>
              <w:t>Žiadosti o NFP / Príloha č. 4 Žiadosti o NFP</w:t>
            </w:r>
            <w:r w:rsidRPr="005109A6">
              <w:rPr>
                <w:lang w:val="sk-SK"/>
              </w:rPr>
              <w:t xml:space="preserve"> – </w:t>
            </w:r>
            <w:r w:rsidRPr="009B0778">
              <w:rPr>
                <w:b/>
                <w:bCs/>
                <w:lang w:val="sk-SK"/>
              </w:rPr>
              <w:t>Súhrnné čestné vyhlásenie partnera</w:t>
            </w:r>
          </w:p>
        </w:tc>
      </w:tr>
      <w:tr w:rsidR="00F14E12" w:rsidRPr="00A72FFD" w14:paraId="705F099C" w14:textId="77777777" w:rsidTr="009B0778">
        <w:trPr>
          <w:trHeight w:hRule="exact" w:val="551"/>
          <w:jc w:val="center"/>
        </w:trPr>
        <w:tc>
          <w:tcPr>
            <w:tcW w:w="9634" w:type="dxa"/>
            <w:gridSpan w:val="4"/>
            <w:shd w:val="clear" w:color="auto" w:fill="FDE9D9" w:themeFill="accent6" w:themeFillTint="33"/>
            <w:vAlign w:val="center"/>
          </w:tcPr>
          <w:p w14:paraId="1E2AF0A7" w14:textId="77777777" w:rsidR="00F14E12" w:rsidRPr="00A72FFD" w:rsidRDefault="005109A6" w:rsidP="00F14E12">
            <w:pPr>
              <w:rPr>
                <w:rFonts w:ascii="Arial Narrow" w:hAnsi="Arial Narrow"/>
                <w:sz w:val="24"/>
                <w:szCs w:val="24"/>
                <w:lang w:val="sk-SK"/>
              </w:rPr>
            </w:pPr>
            <w:r w:rsidRPr="005109A6">
              <w:rPr>
                <w:sz w:val="24"/>
                <w:szCs w:val="24"/>
                <w:lang w:val="sk-SK"/>
              </w:rPr>
              <w:t>Kateg</w:t>
            </w:r>
            <w:bookmarkStart w:id="9" w:name="_GoBack"/>
            <w:bookmarkEnd w:id="9"/>
            <w:r w:rsidRPr="005109A6">
              <w:rPr>
                <w:sz w:val="24"/>
                <w:szCs w:val="24"/>
                <w:lang w:val="sk-SK"/>
              </w:rPr>
              <w:t xml:space="preserve">ória podmienok poskytnutia príspevku: </w:t>
            </w:r>
            <w:r w:rsidRPr="009B0778">
              <w:rPr>
                <w:b/>
                <w:bCs/>
                <w:sz w:val="24"/>
                <w:szCs w:val="24"/>
                <w:lang w:val="sk-SK"/>
              </w:rPr>
              <w:t xml:space="preserve">OPRÁVNENOSŤ AKTIVÍT REALIZÁCIE PROJEKTU </w:t>
            </w:r>
            <w:r w:rsidRPr="009B0778">
              <w:rPr>
                <w:b/>
                <w:bCs/>
                <w:sz w:val="24"/>
                <w:szCs w:val="24"/>
                <w:highlight w:val="yellow"/>
                <w:lang w:val="sk-SK"/>
              </w:rPr>
              <w:t>(e+p)</w:t>
            </w:r>
          </w:p>
        </w:tc>
      </w:tr>
      <w:tr w:rsidR="004D7A24" w:rsidRPr="00A72FFD" w14:paraId="1A611975" w14:textId="77777777" w:rsidTr="004D7A24">
        <w:trPr>
          <w:trHeight w:val="1522"/>
          <w:jc w:val="center"/>
        </w:trPr>
        <w:tc>
          <w:tcPr>
            <w:tcW w:w="9634" w:type="dxa"/>
            <w:gridSpan w:val="4"/>
            <w:shd w:val="clear" w:color="auto" w:fill="auto"/>
          </w:tcPr>
          <w:p w14:paraId="0900A8CD" w14:textId="77777777" w:rsidR="004D7A24" w:rsidRPr="004D7A24" w:rsidRDefault="004D7A24" w:rsidP="004D7A24">
            <w:pPr>
              <w:spacing w:before="120"/>
              <w:jc w:val="both"/>
              <w:rPr>
                <w:lang w:val="sk-SK"/>
              </w:rPr>
            </w:pPr>
            <w:r w:rsidRPr="004D7A24">
              <w:rPr>
                <w:lang w:val="sk-SK"/>
              </w:rPr>
              <w:t xml:space="preserve">Aktivity sa členia na hlavné aktivity a podporné aktivity. Obsah oprávnených aktivít je zadefinovaný v Príručke pre žiadateľa PO7 OPII – Národné projekty, kapitola C.2. </w:t>
            </w:r>
          </w:p>
          <w:p w14:paraId="79586F26" w14:textId="77777777" w:rsidR="004D7A24" w:rsidRPr="004D7A24" w:rsidRDefault="004D7A24" w:rsidP="004D7A24">
            <w:pPr>
              <w:spacing w:before="120"/>
              <w:jc w:val="both"/>
              <w:rPr>
                <w:lang w:val="sk-SK"/>
              </w:rPr>
            </w:pPr>
            <w:r w:rsidRPr="004D7A24">
              <w:rPr>
                <w:lang w:val="sk-SK"/>
              </w:rPr>
              <w:t xml:space="preserve">V rámci projektu je oprávnená realizácia hlavných aktivít a podporných aktivít pre naplnenie </w:t>
            </w:r>
            <w:r w:rsidR="00EC52FE">
              <w:rPr>
                <w:lang w:val="sk-SK"/>
              </w:rPr>
              <w:t>n</w:t>
            </w:r>
            <w:r w:rsidR="00EC52FE" w:rsidRPr="00EC52FE">
              <w:rPr>
                <w:lang w:val="sk-SK"/>
              </w:rPr>
              <w:t xml:space="preserve">asledujúcich </w:t>
            </w:r>
            <w:r w:rsidRPr="004D7A24">
              <w:rPr>
                <w:lang w:val="sk-SK"/>
              </w:rPr>
              <w:t>výstupov projektu:</w:t>
            </w:r>
          </w:p>
          <w:p w14:paraId="50AD0B3A" w14:textId="77777777" w:rsidR="004D7A24" w:rsidRPr="004D7A24" w:rsidRDefault="004D7A24" w:rsidP="004D7A24">
            <w:pPr>
              <w:spacing w:after="120"/>
              <w:ind w:left="360" w:hanging="360"/>
              <w:jc w:val="both"/>
              <w:rPr>
                <w:lang w:val="sk-SK"/>
              </w:rPr>
            </w:pPr>
            <w:r w:rsidRPr="004D7A24">
              <w:rPr>
                <w:lang w:val="sk-SK"/>
              </w:rPr>
              <w:t>A1: Analýza dát inštitúcie verejnej správy,</w:t>
            </w:r>
          </w:p>
          <w:p w14:paraId="199484D1" w14:textId="77777777" w:rsidR="004D7A24" w:rsidRPr="004D7A24" w:rsidRDefault="004D7A24" w:rsidP="004D7A24">
            <w:pPr>
              <w:spacing w:after="120"/>
              <w:ind w:left="360" w:hanging="360"/>
              <w:jc w:val="both"/>
              <w:rPr>
                <w:lang w:val="sk-SK"/>
              </w:rPr>
            </w:pPr>
            <w:r w:rsidRPr="004D7A24">
              <w:rPr>
                <w:lang w:val="sk-SK"/>
              </w:rPr>
              <w:t>A2: Zavedenie systematického manažmentu údajov,</w:t>
            </w:r>
          </w:p>
          <w:p w14:paraId="71B80A1C" w14:textId="77777777" w:rsidR="004D7A24" w:rsidRPr="004D7A24" w:rsidRDefault="004D7A24" w:rsidP="004D7A24">
            <w:pPr>
              <w:spacing w:after="120"/>
              <w:ind w:left="360" w:hanging="360"/>
              <w:jc w:val="both"/>
              <w:rPr>
                <w:lang w:val="sk-SK"/>
              </w:rPr>
            </w:pPr>
            <w:r w:rsidRPr="004D7A24">
              <w:rPr>
                <w:lang w:val="sk-SK"/>
              </w:rPr>
              <w:t>A3: Čistenie údajov a dosiahnutie požadovanej kvality dát,</w:t>
            </w:r>
          </w:p>
          <w:p w14:paraId="3C68B940" w14:textId="77777777" w:rsidR="004D7A24" w:rsidRPr="004D7A24" w:rsidRDefault="004D7A24" w:rsidP="004D7A24">
            <w:pPr>
              <w:spacing w:after="120"/>
              <w:ind w:left="360" w:hanging="360"/>
              <w:jc w:val="both"/>
              <w:rPr>
                <w:lang w:val="sk-SK"/>
              </w:rPr>
            </w:pPr>
            <w:r w:rsidRPr="004D7A24">
              <w:rPr>
                <w:lang w:val="sk-SK"/>
              </w:rPr>
              <w:t>A4: Realizácia dátovej integrácie na centrálnu platformu,</w:t>
            </w:r>
          </w:p>
          <w:p w14:paraId="1897A771" w14:textId="77777777" w:rsidR="004D7A24" w:rsidRPr="004D7A24" w:rsidRDefault="004D7A24" w:rsidP="004D7A24">
            <w:pPr>
              <w:spacing w:after="120"/>
              <w:ind w:left="360" w:hanging="360"/>
              <w:jc w:val="both"/>
              <w:rPr>
                <w:lang w:val="sk-SK"/>
              </w:rPr>
            </w:pPr>
            <w:r w:rsidRPr="004D7A24">
              <w:rPr>
                <w:lang w:val="sk-SK"/>
              </w:rPr>
              <w:t>A5: Vyhlásenie referenčných údajov,</w:t>
            </w:r>
          </w:p>
          <w:p w14:paraId="0CFF4FB4" w14:textId="77777777" w:rsidR="004D7A24" w:rsidRPr="004D7A24" w:rsidRDefault="004D7A24" w:rsidP="004D7A24">
            <w:pPr>
              <w:spacing w:after="120"/>
              <w:ind w:left="360" w:hanging="360"/>
              <w:jc w:val="both"/>
              <w:rPr>
                <w:lang w:val="sk-SK"/>
              </w:rPr>
            </w:pPr>
            <w:r w:rsidRPr="004D7A24">
              <w:rPr>
                <w:lang w:val="sk-SK"/>
              </w:rPr>
              <w:t>A6: Využitie konzumovaných údajov,</w:t>
            </w:r>
          </w:p>
          <w:p w14:paraId="39A161F7" w14:textId="77777777" w:rsidR="004D7A24" w:rsidRPr="004D7A24" w:rsidRDefault="004D7A24" w:rsidP="004D7A24">
            <w:pPr>
              <w:spacing w:after="120"/>
              <w:ind w:left="360" w:hanging="360"/>
              <w:jc w:val="both"/>
              <w:rPr>
                <w:lang w:val="sk-SK"/>
              </w:rPr>
            </w:pPr>
            <w:r w:rsidRPr="004D7A24">
              <w:rPr>
                <w:lang w:val="sk-SK"/>
              </w:rPr>
              <w:t>A7: Publikovanie otvorených údajov,</w:t>
            </w:r>
          </w:p>
          <w:p w14:paraId="7F3815B2" w14:textId="77777777" w:rsidR="004D7A24" w:rsidRPr="004D7A24" w:rsidRDefault="004D7A24" w:rsidP="004D7A24">
            <w:pPr>
              <w:spacing w:after="120"/>
              <w:ind w:left="360" w:hanging="360"/>
              <w:jc w:val="both"/>
              <w:rPr>
                <w:lang w:val="sk-SK"/>
              </w:rPr>
            </w:pPr>
            <w:r w:rsidRPr="004D7A24">
              <w:rPr>
                <w:lang w:val="sk-SK"/>
              </w:rPr>
              <w:t>A8: Zavedenie manažmentu osobných údajov a poskytnutie údajov pre službu „moje dáta“,</w:t>
            </w:r>
          </w:p>
          <w:p w14:paraId="25A54D1E" w14:textId="77777777" w:rsidR="004D7A24" w:rsidRPr="004D7A24" w:rsidRDefault="004D7A24" w:rsidP="004D7A24">
            <w:pPr>
              <w:spacing w:after="120"/>
              <w:ind w:left="360" w:hanging="360"/>
              <w:jc w:val="both"/>
              <w:rPr>
                <w:lang w:val="sk-SK"/>
              </w:rPr>
            </w:pPr>
            <w:r w:rsidRPr="004D7A24">
              <w:rPr>
                <w:lang w:val="sk-SK"/>
              </w:rPr>
              <w:t>A9: Zavedenie registra alebo evidencie,</w:t>
            </w:r>
          </w:p>
          <w:p w14:paraId="518C50B0" w14:textId="77777777" w:rsidR="004D7A24" w:rsidRPr="004D7A24" w:rsidRDefault="004D7A24" w:rsidP="004D7A24">
            <w:pPr>
              <w:spacing w:after="120"/>
              <w:ind w:left="360" w:hanging="360"/>
              <w:jc w:val="both"/>
              <w:rPr>
                <w:lang w:val="sk-SK"/>
              </w:rPr>
            </w:pPr>
            <w:r w:rsidRPr="004D7A24">
              <w:rPr>
                <w:lang w:val="sk-SK"/>
              </w:rPr>
              <w:t>A10: Interná integrácia a konsolidácia údajov.</w:t>
            </w:r>
          </w:p>
          <w:p w14:paraId="0F005325" w14:textId="77777777" w:rsidR="00EC52FE" w:rsidRPr="004D7A24" w:rsidRDefault="00EC52FE" w:rsidP="00EC52FE">
            <w:pPr>
              <w:spacing w:after="160" w:line="259" w:lineRule="auto"/>
              <w:jc w:val="both"/>
              <w:rPr>
                <w:rFonts w:ascii="Calibri" w:eastAsia="Calibri" w:hAnsi="Calibri"/>
                <w:szCs w:val="22"/>
                <w:lang w:val="sk-SK"/>
              </w:rPr>
            </w:pPr>
            <w:r>
              <w:rPr>
                <w:lang w:val="sk-SK"/>
              </w:rPr>
              <w:t xml:space="preserve">Pre každý výstup </w:t>
            </w:r>
            <w:r w:rsidR="004D7A24" w:rsidRPr="004D7A24">
              <w:rPr>
                <w:lang w:val="sk-SK"/>
              </w:rPr>
              <w:t>je zadefinova</w:t>
            </w:r>
            <w:r>
              <w:rPr>
                <w:lang w:val="sk-SK"/>
              </w:rPr>
              <w:t xml:space="preserve">ná podmienka, ktorá špecifikuje </w:t>
            </w:r>
            <w:r w:rsidR="004D7A24" w:rsidRPr="004D7A24">
              <w:rPr>
                <w:lang w:val="sk-SK"/>
              </w:rPr>
              <w:t xml:space="preserve">vhodný a oprávnený spôsob realizácie </w:t>
            </w:r>
            <w:r>
              <w:rPr>
                <w:lang w:val="sk-SK"/>
              </w:rPr>
              <w:t>výstupu a</w:t>
            </w:r>
            <w:r w:rsidR="004D7A24" w:rsidRPr="004D7A24">
              <w:rPr>
                <w:lang w:val="sk-SK"/>
              </w:rPr>
              <w:t xml:space="preserve"> spôsob určenia m</w:t>
            </w:r>
            <w:r>
              <w:rPr>
                <w:lang w:val="sk-SK"/>
              </w:rPr>
              <w:t>aximálnej výšky alokácie na daný výstup</w:t>
            </w:r>
            <w:r w:rsidR="004D7A24" w:rsidRPr="004D7A24">
              <w:rPr>
                <w:lang w:val="sk-SK"/>
              </w:rPr>
              <w:t>.</w:t>
            </w:r>
            <w:r>
              <w:rPr>
                <w:lang w:val="sk-SK"/>
              </w:rPr>
              <w:t xml:space="preserve"> Definíciu </w:t>
            </w:r>
            <w:r>
              <w:rPr>
                <w:rFonts w:ascii="Calibri" w:eastAsia="Calibri" w:hAnsi="Calibri"/>
                <w:b/>
                <w:bCs/>
                <w:szCs w:val="22"/>
                <w:lang w:val="sk-SK"/>
              </w:rPr>
              <w:t>podmienok</w:t>
            </w:r>
            <w:r>
              <w:rPr>
                <w:rFonts w:ascii="Calibri" w:eastAsia="Calibri" w:hAnsi="Calibri"/>
                <w:szCs w:val="22"/>
                <w:lang w:val="sk-SK"/>
              </w:rPr>
              <w:t xml:space="preserve"> nájdete v prílohe č. 23 - </w:t>
            </w:r>
            <w:r>
              <w:t>Kategória podmienok poskytnutia príspevku.</w:t>
            </w:r>
          </w:p>
          <w:p w14:paraId="1A8278CD" w14:textId="77777777" w:rsidR="004D7A24" w:rsidRPr="707380A5" w:rsidRDefault="004D7A24" w:rsidP="00EC52FE">
            <w:pPr>
              <w:spacing w:before="120"/>
              <w:jc w:val="both"/>
              <w:rPr>
                <w:lang w:val="sk-SK"/>
              </w:rPr>
            </w:pPr>
          </w:p>
        </w:tc>
      </w:tr>
      <w:tr w:rsidR="004D7A24" w:rsidRPr="00A72FFD" w14:paraId="7E28C449" w14:textId="77777777" w:rsidTr="004D7A24">
        <w:trPr>
          <w:trHeight w:val="565"/>
          <w:jc w:val="center"/>
        </w:trPr>
        <w:tc>
          <w:tcPr>
            <w:tcW w:w="9634" w:type="dxa"/>
            <w:gridSpan w:val="4"/>
            <w:shd w:val="clear" w:color="auto" w:fill="auto"/>
          </w:tcPr>
          <w:p w14:paraId="1A1A4DD6" w14:textId="77777777" w:rsidR="004D7A24" w:rsidRPr="707380A5" w:rsidRDefault="00B95305" w:rsidP="000F6E93">
            <w:pPr>
              <w:jc w:val="both"/>
              <w:rPr>
                <w:lang w:val="sk-SK"/>
              </w:rPr>
            </w:pPr>
            <w:r w:rsidRPr="00B95305">
              <w:rPr>
                <w:rFonts w:ascii="Calibri" w:eastAsia="Calibri" w:hAnsi="Calibri"/>
                <w:color w:val="0070C0"/>
                <w:szCs w:val="22"/>
                <w:lang w:val="sk-SK" w:eastAsia="cs-CZ"/>
              </w:rPr>
              <w:t>Žiadateľ si môže vybrať zo 4 typov projektu</w:t>
            </w:r>
            <w:r>
              <w:rPr>
                <w:rFonts w:ascii="Calibri" w:eastAsia="Calibri" w:hAnsi="Calibri"/>
                <w:color w:val="0070C0"/>
                <w:szCs w:val="22"/>
                <w:lang w:val="sk-SK" w:eastAsia="cs-CZ"/>
              </w:rPr>
              <w:t xml:space="preserve">, </w:t>
            </w:r>
            <w:r w:rsidRPr="00B95305">
              <w:rPr>
                <w:rFonts w:ascii="Calibri" w:eastAsia="Calibri" w:hAnsi="Calibri"/>
                <w:color w:val="0070C0"/>
                <w:szCs w:val="22"/>
                <w:lang w:val="sk-SK" w:eastAsia="cs-CZ"/>
              </w:rPr>
              <w:t>podľa sv</w:t>
            </w:r>
            <w:r>
              <w:rPr>
                <w:rFonts w:ascii="Calibri" w:eastAsia="Calibri" w:hAnsi="Calibri"/>
                <w:color w:val="0070C0"/>
                <w:szCs w:val="22"/>
                <w:lang w:val="sk-SK" w:eastAsia="cs-CZ"/>
              </w:rPr>
              <w:t>ojich potrieb, kde u</w:t>
            </w:r>
            <w:r w:rsidRPr="00B95305">
              <w:rPr>
                <w:rFonts w:ascii="Calibri" w:eastAsia="Calibri" w:hAnsi="Calibri"/>
                <w:color w:val="0070C0"/>
                <w:szCs w:val="22"/>
                <w:lang w:val="sk-SK" w:eastAsia="cs-CZ"/>
              </w:rPr>
              <w:t xml:space="preserve">platnenie jednotlivých podmienok závisí od zvoleného typu projektu. </w:t>
            </w:r>
            <w:r w:rsidR="000F6E93">
              <w:rPr>
                <w:rFonts w:ascii="Calibri" w:eastAsia="Calibri" w:hAnsi="Calibri"/>
                <w:color w:val="0070C0"/>
                <w:szCs w:val="22"/>
                <w:lang w:val="sk-SK" w:eastAsia="cs-CZ"/>
              </w:rPr>
              <w:t xml:space="preserve">Definície jednotlivých podmienok sú uvedené v prílohe č. 23. </w:t>
            </w:r>
            <w:r>
              <w:rPr>
                <w:rFonts w:ascii="Calibri" w:eastAsia="Calibri" w:hAnsi="Calibri"/>
                <w:color w:val="0070C0"/>
                <w:szCs w:val="22"/>
                <w:lang w:val="sk-SK" w:eastAsia="cs-CZ"/>
              </w:rPr>
              <w:t>Na základe vybraného</w:t>
            </w:r>
            <w:r w:rsidRPr="00B95305">
              <w:rPr>
                <w:rFonts w:ascii="Calibri" w:eastAsia="Calibri" w:hAnsi="Calibri"/>
                <w:color w:val="0070C0"/>
                <w:szCs w:val="22"/>
                <w:lang w:val="sk-SK" w:eastAsia="cs-CZ"/>
              </w:rPr>
              <w:t xml:space="preserve"> typu projektu v rámci opisu projektu popíše (resp. doloží) spôsob realizácie aktivít tak, aby bolo možné overiť splnenie podmienok oprávnenosti vybraných aktivít nevyhnutných pre dan</w:t>
            </w:r>
            <w:r w:rsidRPr="00B95305">
              <w:rPr>
                <w:rFonts w:ascii="Calibri" w:eastAsia="Calibri" w:hAnsi="Calibri"/>
                <w:color w:val="0070C0"/>
                <w:szCs w:val="22"/>
                <w:lang w:eastAsia="cs-CZ"/>
              </w:rPr>
              <w:t>ý typ projektu.</w:t>
            </w:r>
            <w:r w:rsidR="008C1DD9">
              <w:rPr>
                <w:rFonts w:ascii="Calibri" w:eastAsia="Calibri" w:hAnsi="Calibri"/>
                <w:color w:val="0070C0"/>
                <w:szCs w:val="22"/>
                <w:lang w:eastAsia="cs-CZ"/>
              </w:rPr>
              <w:t xml:space="preserve"> </w:t>
            </w:r>
          </w:p>
        </w:tc>
      </w:tr>
      <w:tr w:rsidR="004D7A24" w:rsidRPr="00A72FFD" w14:paraId="08815E55" w14:textId="77777777" w:rsidTr="004D7A24">
        <w:trPr>
          <w:trHeight w:val="4528"/>
          <w:jc w:val="center"/>
        </w:trPr>
        <w:tc>
          <w:tcPr>
            <w:tcW w:w="9634" w:type="dxa"/>
            <w:gridSpan w:val="4"/>
            <w:shd w:val="clear" w:color="auto" w:fill="auto"/>
          </w:tcPr>
          <w:p w14:paraId="7CFF1189" w14:textId="77777777" w:rsidR="004D7A24" w:rsidRPr="004D7A24" w:rsidRDefault="00264409" w:rsidP="004D7A24">
            <w:pPr>
              <w:spacing w:after="160" w:line="259" w:lineRule="auto"/>
              <w:jc w:val="both"/>
              <w:rPr>
                <w:rFonts w:ascii="Calibri" w:eastAsia="Calibri" w:hAnsi="Calibri"/>
                <w:szCs w:val="22"/>
                <w:lang w:val="sk-SK"/>
              </w:rPr>
            </w:pPr>
            <w:r>
              <w:rPr>
                <w:rFonts w:ascii="Calibri" w:eastAsia="Calibri" w:hAnsi="Calibri"/>
                <w:b/>
                <w:bCs/>
                <w:szCs w:val="22"/>
                <w:lang w:val="sk-SK"/>
              </w:rPr>
              <w:t xml:space="preserve">Typy </w:t>
            </w:r>
            <w:r>
              <w:rPr>
                <w:rFonts w:ascii="Times New Roman" w:hAnsi="Times New Roman"/>
                <w:color w:val="000000"/>
                <w:sz w:val="21"/>
                <w:szCs w:val="21"/>
                <w:lang w:val="sk-SK" w:eastAsia="cs-CZ"/>
              </w:rPr>
              <w:t>dopytovo – orientovaných projektov pre</w:t>
            </w:r>
            <w:r w:rsidRPr="00E93E1C">
              <w:rPr>
                <w:rFonts w:ascii="Times New Roman" w:hAnsi="Times New Roman"/>
                <w:color w:val="000000"/>
                <w:sz w:val="21"/>
                <w:szCs w:val="21"/>
                <w:lang w:val="sk-SK" w:eastAsia="cs-CZ"/>
              </w:rPr>
              <w:t xml:space="preserve"> „Manažment údajov inštitúcie verejnej správy“</w:t>
            </w:r>
            <w:r>
              <w:rPr>
                <w:rFonts w:ascii="Times New Roman" w:hAnsi="Times New Roman"/>
                <w:color w:val="000000"/>
                <w:sz w:val="21"/>
                <w:szCs w:val="21"/>
                <w:lang w:val="sk-SK" w:eastAsia="cs-CZ"/>
              </w:rPr>
              <w:t>, ktoré môžu byť touto výzvou realizované sú nasledovné:</w:t>
            </w:r>
          </w:p>
          <w:p w14:paraId="6050C00F" w14:textId="3E45A723" w:rsidR="004D7A24" w:rsidRPr="004D7A24" w:rsidRDefault="004D7A24" w:rsidP="004D7A24">
            <w:pPr>
              <w:spacing w:after="120" w:line="259" w:lineRule="auto"/>
              <w:ind w:left="360" w:hanging="360"/>
              <w:jc w:val="both"/>
              <w:rPr>
                <w:rFonts w:ascii="Calibri" w:eastAsia="Calibri" w:hAnsi="Calibri"/>
                <w:szCs w:val="22"/>
                <w:lang w:val="sk-SK" w:eastAsia="cs-CZ"/>
              </w:rPr>
            </w:pPr>
            <w:r w:rsidRPr="004D7A24">
              <w:rPr>
                <w:rFonts w:ascii="Calibri" w:eastAsia="Calibri" w:hAnsi="Calibri"/>
                <w:szCs w:val="22"/>
                <w:u w:val="single"/>
                <w:lang w:val="sk-SK" w:eastAsia="cs-CZ"/>
              </w:rPr>
              <w:t>Komplexný projekt pre manažment údajov</w:t>
            </w:r>
            <w:r w:rsidRPr="004D7A24">
              <w:rPr>
                <w:rFonts w:ascii="Calibri" w:eastAsia="Calibri" w:hAnsi="Calibri"/>
                <w:szCs w:val="22"/>
                <w:lang w:val="sk-SK" w:eastAsia="cs-CZ"/>
              </w:rPr>
              <w:t>, týkajú sa podmienky</w:t>
            </w:r>
            <w:ins w:id="10" w:author="Martin Tuchyňa" w:date="2018-04-26T16:16:00Z">
              <w:r w:rsidR="0054440E">
                <w:rPr>
                  <w:rFonts w:ascii="Calibri" w:eastAsia="Calibri" w:hAnsi="Calibri"/>
                  <w:szCs w:val="22"/>
                  <w:lang w:val="sk-SK" w:eastAsia="cs-CZ"/>
                </w:rPr>
                <w:t xml:space="preserve"> z prílohy č.23</w:t>
              </w:r>
            </w:ins>
            <w:r w:rsidRPr="004D7A24">
              <w:rPr>
                <w:rFonts w:ascii="Calibri" w:eastAsia="Calibri" w:hAnsi="Calibri"/>
                <w:szCs w:val="22"/>
                <w:lang w:val="sk-SK" w:eastAsia="cs-CZ"/>
              </w:rPr>
              <w:t>: 1,2,3,4,5,6,7,8,9,10,11 – ide o typ projektu, ktorý vo veľkej miere naplní požiadavku NKIVS a SP Manažment údajov. Projekt je vhodný pre realizáciu reformy vo využívaní dát inštitúciou, ktorá spravuje komplexný sektor. Znamená to, že daný sektor je tvorený heterogénnym informačným prostredím s viacerými samostatnými subjektami (napríklad doprava a výstavba, školstvo, zdravotníctvo) a existuje silná potreba po internej integrácii a konsolidácii.</w:t>
            </w:r>
          </w:p>
          <w:p w14:paraId="14E4F311" w14:textId="77777777" w:rsidR="004D7A24" w:rsidRPr="004D7A24" w:rsidRDefault="004D7A24" w:rsidP="004D7A24">
            <w:pPr>
              <w:spacing w:after="120" w:line="259" w:lineRule="auto"/>
              <w:ind w:left="360" w:hanging="360"/>
              <w:jc w:val="both"/>
              <w:rPr>
                <w:rFonts w:ascii="Calibri" w:eastAsia="Calibri" w:hAnsi="Calibri"/>
                <w:szCs w:val="22"/>
                <w:lang w:val="sk-SK" w:eastAsia="cs-CZ"/>
              </w:rPr>
            </w:pPr>
            <w:r w:rsidRPr="004D7A24">
              <w:rPr>
                <w:rFonts w:ascii="Calibri" w:eastAsia="Calibri" w:hAnsi="Calibri"/>
                <w:szCs w:val="22"/>
                <w:u w:val="single"/>
                <w:lang w:val="sk-SK" w:eastAsia="cs-CZ"/>
              </w:rPr>
              <w:t>Jednoduchý projekt pre manažment údajov</w:t>
            </w:r>
            <w:r w:rsidRPr="004D7A24">
              <w:rPr>
                <w:rFonts w:ascii="Calibri" w:eastAsia="Calibri" w:hAnsi="Calibri"/>
                <w:szCs w:val="22"/>
                <w:lang w:val="sk-SK" w:eastAsia="cs-CZ"/>
              </w:rPr>
              <w:t>, týkajú sa podmienky: 1,2,3,4,5,6,7,8,9,11 – ide o typ projektu, ktorý vo veľkej miere naplní požiadavku NKIVS a SP Manažment údajov. Projekt je vhodný pre realizáciu reformy vo využívaní dát inštitúciou, ktorá spravuje jednoduchý sektor. Znamená to, že daný sektor je tvorený homogénnym informačným prostredím a často ho predstavuje malá samostatná inštitúcia - bez potreby po internej integrácii a konsolidácii.</w:t>
            </w:r>
          </w:p>
          <w:p w14:paraId="2E4D9111" w14:textId="77777777" w:rsidR="004D7A24" w:rsidRPr="004D7A24" w:rsidRDefault="004D7A24" w:rsidP="004D7A24">
            <w:pPr>
              <w:spacing w:after="120" w:line="259" w:lineRule="auto"/>
              <w:ind w:left="360" w:hanging="360"/>
              <w:jc w:val="both"/>
              <w:rPr>
                <w:rFonts w:ascii="Calibri" w:eastAsia="Calibri" w:hAnsi="Calibri"/>
                <w:szCs w:val="22"/>
                <w:lang w:val="sk-SK" w:eastAsia="cs-CZ"/>
              </w:rPr>
            </w:pPr>
            <w:r w:rsidRPr="004D7A24">
              <w:rPr>
                <w:rFonts w:ascii="Calibri" w:eastAsia="Calibri" w:hAnsi="Calibri"/>
                <w:szCs w:val="22"/>
                <w:u w:val="single"/>
                <w:lang w:val="sk-SK" w:eastAsia="cs-CZ"/>
              </w:rPr>
              <w:t>Projekt zameraný len na publikovanie otvorených dát,</w:t>
            </w:r>
            <w:r w:rsidRPr="004D7A24">
              <w:rPr>
                <w:rFonts w:ascii="Calibri" w:eastAsia="Calibri" w:hAnsi="Calibri"/>
                <w:szCs w:val="22"/>
                <w:lang w:val="sk-SK" w:eastAsia="cs-CZ"/>
              </w:rPr>
              <w:t xml:space="preserve"> týkajú sa podmienky: 2,7,1,11  – ide o typ projektu, ktorého cieľom je čo najrýchlejšie zabezpečiť publikovanie kvalitných dát vo forme otvorených dát pre verejnosť.</w:t>
            </w:r>
          </w:p>
          <w:p w14:paraId="70C3145C" w14:textId="77777777" w:rsidR="004D7A24" w:rsidRPr="004D7A24" w:rsidRDefault="004D7A24" w:rsidP="004D7A24">
            <w:pPr>
              <w:spacing w:after="120" w:line="259" w:lineRule="auto"/>
              <w:ind w:left="360" w:hanging="360"/>
              <w:jc w:val="both"/>
              <w:rPr>
                <w:rFonts w:ascii="Calibri" w:eastAsia="Calibri" w:hAnsi="Calibri"/>
                <w:szCs w:val="22"/>
                <w:lang w:val="sk-SK" w:eastAsia="cs-CZ"/>
              </w:rPr>
            </w:pPr>
            <w:r w:rsidRPr="004D7A24">
              <w:rPr>
                <w:rFonts w:ascii="Calibri" w:eastAsia="Calibri" w:hAnsi="Calibri"/>
                <w:szCs w:val="22"/>
                <w:u w:val="single"/>
                <w:lang w:val="sk-SK" w:eastAsia="cs-CZ"/>
              </w:rPr>
              <w:t>Projekt pre konzumentov údajov</w:t>
            </w:r>
            <w:r w:rsidRPr="004D7A24">
              <w:rPr>
                <w:rFonts w:ascii="Calibri" w:eastAsia="Calibri" w:hAnsi="Calibri"/>
                <w:szCs w:val="22"/>
                <w:lang w:val="sk-SK" w:eastAsia="cs-CZ"/>
              </w:rPr>
              <w:t>; týkajú sa podmienky: 6,11 – ide o typ projektu, ktorého cieľom je zabezpečenie používania referenčných údajov v rámci inštitúcie (rýchle zavedenie princípu „jeden-krát a dosť“ v praxi pre procesy inštitúcie).</w:t>
            </w:r>
          </w:p>
          <w:p w14:paraId="06F10FCD" w14:textId="77777777" w:rsidR="004D7A24" w:rsidRPr="004D7A24" w:rsidRDefault="004D7A24" w:rsidP="004D7A24">
            <w:pPr>
              <w:spacing w:after="120" w:line="259" w:lineRule="auto"/>
              <w:jc w:val="both"/>
              <w:rPr>
                <w:rFonts w:ascii="Calibri" w:eastAsia="Calibri" w:hAnsi="Calibri"/>
                <w:szCs w:val="22"/>
                <w:lang w:val="sk-SK" w:eastAsia="cs-CZ"/>
              </w:rPr>
            </w:pPr>
            <w:r w:rsidRPr="004D7A24">
              <w:rPr>
                <w:rFonts w:ascii="Calibri" w:eastAsia="Calibri" w:hAnsi="Calibri"/>
                <w:b/>
                <w:bCs/>
                <w:szCs w:val="22"/>
                <w:lang w:val="sk-SK" w:eastAsia="cs-CZ"/>
              </w:rPr>
              <w:t>Žiadateľ je povinný v žiadosti o NFP jasne definovať typ projektu</w:t>
            </w:r>
            <w:r w:rsidRPr="004D7A24">
              <w:rPr>
                <w:rFonts w:ascii="Calibri" w:eastAsia="Calibri" w:hAnsi="Calibri"/>
                <w:szCs w:val="22"/>
                <w:lang w:val="sk-SK" w:eastAsia="cs-CZ"/>
              </w:rPr>
              <w:t>.</w:t>
            </w:r>
          </w:p>
          <w:p w14:paraId="68F7E10B" w14:textId="77777777" w:rsidR="004D7A24" w:rsidRPr="00264409" w:rsidRDefault="004D7A24" w:rsidP="004D7A24">
            <w:pPr>
              <w:jc w:val="both"/>
            </w:pPr>
            <w:r w:rsidRPr="004D7A24">
              <w:rPr>
                <w:rFonts w:ascii="Calibri" w:eastAsia="Calibri" w:hAnsi="Calibri"/>
                <w:szCs w:val="22"/>
                <w:lang w:val="sk-SK" w:eastAsia="cs-CZ"/>
              </w:rPr>
              <w:t>Žiadateľ si môže vybrať typ projektu podľa svojich potrieb. Na základe zvoleného typu projektu v rámci opisu projektu popíše (resp. doloží) spôsob realizácie aktivít tak, aby bolo možné overiť splnenie podmienok oprávnenosti vybraných aktivít</w:t>
            </w:r>
            <w:r w:rsidR="00264409">
              <w:rPr>
                <w:rFonts w:ascii="Calibri" w:eastAsia="Calibri" w:hAnsi="Calibri"/>
                <w:szCs w:val="22"/>
                <w:lang w:val="sk-SK" w:eastAsia="cs-CZ"/>
              </w:rPr>
              <w:t xml:space="preserve"> nevyhnutných pre dan</w:t>
            </w:r>
            <w:r w:rsidR="00264409">
              <w:rPr>
                <w:rFonts w:ascii="Calibri" w:eastAsia="Calibri" w:hAnsi="Calibri"/>
                <w:szCs w:val="22"/>
                <w:lang w:eastAsia="cs-CZ"/>
              </w:rPr>
              <w:t>ý typ projektu.</w:t>
            </w:r>
          </w:p>
        </w:tc>
      </w:tr>
      <w:tr w:rsidR="004D7A24" w:rsidRPr="00A72FFD" w14:paraId="66DCA66A" w14:textId="77777777" w:rsidTr="004D7A24">
        <w:trPr>
          <w:trHeight w:val="531"/>
          <w:jc w:val="center"/>
        </w:trPr>
        <w:tc>
          <w:tcPr>
            <w:tcW w:w="3823" w:type="dxa"/>
            <w:gridSpan w:val="3"/>
            <w:shd w:val="clear" w:color="auto" w:fill="auto"/>
          </w:tcPr>
          <w:p w14:paraId="660C959A" w14:textId="77777777" w:rsidR="004D7A24" w:rsidRPr="004D7A24" w:rsidRDefault="004D7A24" w:rsidP="004D7A24">
            <w:pPr>
              <w:jc w:val="both"/>
              <w:rPr>
                <w:lang w:val="sk-SK"/>
              </w:rPr>
            </w:pPr>
            <w:r w:rsidRPr="004D7A24">
              <w:rPr>
                <w:lang w:val="sk-SK"/>
              </w:rPr>
              <w:t>Znenie podmienky poskytnutia príspevku</w:t>
            </w:r>
          </w:p>
        </w:tc>
        <w:tc>
          <w:tcPr>
            <w:tcW w:w="5811" w:type="dxa"/>
          </w:tcPr>
          <w:p w14:paraId="0BD43407" w14:textId="77777777" w:rsidR="004D7A24" w:rsidRPr="707380A5" w:rsidRDefault="004D7A24" w:rsidP="004D7A24">
            <w:pPr>
              <w:jc w:val="both"/>
              <w:rPr>
                <w:lang w:val="sk-SK"/>
              </w:rPr>
            </w:pPr>
            <w:r w:rsidRPr="004D7A24">
              <w:rPr>
                <w:lang w:val="sk-SK"/>
              </w:rPr>
              <w:t>Popis podmienky poskytnutia príspevku a spôsob formy jej overenia na preukázanie jej splnenia</w:t>
            </w:r>
          </w:p>
        </w:tc>
      </w:tr>
      <w:tr w:rsidR="004D7A24" w:rsidRPr="00A72FFD" w14:paraId="4F1E3A31" w14:textId="77777777" w:rsidTr="009B0778">
        <w:trPr>
          <w:trHeight w:val="451"/>
          <w:jc w:val="center"/>
        </w:trPr>
        <w:tc>
          <w:tcPr>
            <w:tcW w:w="574" w:type="dxa"/>
            <w:vMerge w:val="restart"/>
            <w:shd w:val="clear" w:color="auto" w:fill="auto"/>
          </w:tcPr>
          <w:p w14:paraId="39E9215A" w14:textId="77777777" w:rsidR="004D7A24" w:rsidRPr="009B0778" w:rsidRDefault="004D7A24" w:rsidP="004D7A24">
            <w:pPr>
              <w:jc w:val="both"/>
              <w:rPr>
                <w:b/>
                <w:bCs/>
                <w:sz w:val="22"/>
                <w:szCs w:val="22"/>
                <w:lang w:val="sk-SK"/>
              </w:rPr>
            </w:pPr>
            <w:r w:rsidRPr="009B0778">
              <w:rPr>
                <w:b/>
                <w:bCs/>
                <w:lang w:val="sk-SK"/>
              </w:rPr>
              <w:t>1.</w:t>
            </w:r>
          </w:p>
        </w:tc>
        <w:tc>
          <w:tcPr>
            <w:tcW w:w="3249" w:type="dxa"/>
            <w:gridSpan w:val="2"/>
            <w:vMerge w:val="restart"/>
            <w:shd w:val="clear" w:color="auto" w:fill="FDE9D9" w:themeFill="accent6" w:themeFillTint="33"/>
          </w:tcPr>
          <w:p w14:paraId="3FB1424D" w14:textId="77777777" w:rsidR="008C1DD9" w:rsidRDefault="004D7A24" w:rsidP="004D7A24">
            <w:pPr>
              <w:jc w:val="both"/>
              <w:rPr>
                <w:b/>
                <w:bCs/>
                <w:sz w:val="22"/>
                <w:szCs w:val="22"/>
                <w:lang w:val="sk-SK"/>
              </w:rPr>
            </w:pPr>
            <w:r w:rsidRPr="009B0778">
              <w:rPr>
                <w:b/>
                <w:bCs/>
                <w:lang w:val="sk-SK"/>
              </w:rPr>
              <w:t xml:space="preserve">Podmienka trvania projektu </w:t>
            </w:r>
          </w:p>
          <w:p w14:paraId="0E495E31" w14:textId="77777777" w:rsidR="008C1DD9" w:rsidRPr="008C1DD9" w:rsidRDefault="008C1DD9" w:rsidP="008C1DD9">
            <w:pPr>
              <w:rPr>
                <w:sz w:val="22"/>
                <w:szCs w:val="22"/>
                <w:lang w:val="sk-SK"/>
              </w:rPr>
            </w:pPr>
          </w:p>
          <w:p w14:paraId="2FAF2597" w14:textId="77777777" w:rsidR="008C1DD9" w:rsidRPr="008C1DD9" w:rsidRDefault="008C1DD9" w:rsidP="008C1DD9">
            <w:pPr>
              <w:rPr>
                <w:sz w:val="22"/>
                <w:szCs w:val="22"/>
                <w:lang w:val="sk-SK"/>
              </w:rPr>
            </w:pPr>
          </w:p>
          <w:p w14:paraId="6D41D6A3" w14:textId="77777777" w:rsidR="008C1DD9" w:rsidRPr="008C1DD9" w:rsidRDefault="008C1DD9" w:rsidP="008C1DD9">
            <w:pPr>
              <w:rPr>
                <w:sz w:val="22"/>
                <w:szCs w:val="22"/>
                <w:lang w:val="sk-SK"/>
              </w:rPr>
            </w:pPr>
          </w:p>
          <w:p w14:paraId="11D421AE" w14:textId="77777777" w:rsidR="008C1DD9" w:rsidRPr="008C1DD9" w:rsidRDefault="008C1DD9" w:rsidP="008C1DD9">
            <w:pPr>
              <w:rPr>
                <w:sz w:val="22"/>
                <w:szCs w:val="22"/>
                <w:lang w:val="sk-SK"/>
              </w:rPr>
            </w:pPr>
          </w:p>
          <w:p w14:paraId="121CCA6F" w14:textId="77777777" w:rsidR="008C1DD9" w:rsidRPr="008C1DD9" w:rsidRDefault="008C1DD9" w:rsidP="008C1DD9">
            <w:pPr>
              <w:rPr>
                <w:sz w:val="22"/>
                <w:szCs w:val="22"/>
                <w:lang w:val="sk-SK"/>
              </w:rPr>
            </w:pPr>
          </w:p>
          <w:p w14:paraId="758EBCF8" w14:textId="77777777" w:rsidR="008C1DD9" w:rsidRPr="008C1DD9" w:rsidRDefault="008C1DD9" w:rsidP="008C1DD9">
            <w:pPr>
              <w:rPr>
                <w:sz w:val="22"/>
                <w:szCs w:val="22"/>
                <w:lang w:val="sk-SK"/>
              </w:rPr>
            </w:pPr>
          </w:p>
          <w:p w14:paraId="7FF45C38" w14:textId="77777777" w:rsidR="008C1DD9" w:rsidRPr="008C1DD9" w:rsidRDefault="008C1DD9" w:rsidP="008C1DD9">
            <w:pPr>
              <w:rPr>
                <w:sz w:val="22"/>
                <w:szCs w:val="22"/>
                <w:lang w:val="sk-SK"/>
              </w:rPr>
            </w:pPr>
          </w:p>
          <w:p w14:paraId="5C82C05C" w14:textId="77777777" w:rsidR="008C1DD9" w:rsidRPr="008C1DD9" w:rsidRDefault="008C1DD9" w:rsidP="008C1DD9">
            <w:pPr>
              <w:rPr>
                <w:sz w:val="22"/>
                <w:szCs w:val="22"/>
                <w:lang w:val="sk-SK"/>
              </w:rPr>
            </w:pPr>
          </w:p>
          <w:p w14:paraId="1F1A788B" w14:textId="77777777" w:rsidR="004D7A24" w:rsidRPr="008C1DD9" w:rsidRDefault="004D7A24" w:rsidP="008C1DD9">
            <w:pPr>
              <w:rPr>
                <w:sz w:val="22"/>
                <w:szCs w:val="22"/>
                <w:lang w:val="sk-SK"/>
              </w:rPr>
            </w:pPr>
          </w:p>
        </w:tc>
        <w:tc>
          <w:tcPr>
            <w:tcW w:w="5811" w:type="dxa"/>
          </w:tcPr>
          <w:p w14:paraId="558F2E48" w14:textId="77777777" w:rsidR="004D7A24" w:rsidRPr="009B0778" w:rsidRDefault="004D7A24" w:rsidP="004D7A24">
            <w:pPr>
              <w:jc w:val="both"/>
              <w:rPr>
                <w:sz w:val="22"/>
                <w:szCs w:val="22"/>
                <w:lang w:val="sk-SK"/>
              </w:rPr>
            </w:pPr>
            <w:r w:rsidRPr="707380A5">
              <w:rPr>
                <w:lang w:val="sk-SK"/>
              </w:rPr>
              <w:t>Maximálne 24 mesiacov. (od podpisu zmluvy o NFP)</w:t>
            </w:r>
          </w:p>
          <w:p w14:paraId="70EF6C6D" w14:textId="77777777" w:rsidR="004D7A24" w:rsidRPr="009B0778" w:rsidRDefault="004D7A24" w:rsidP="004D7A24">
            <w:pPr>
              <w:jc w:val="both"/>
              <w:rPr>
                <w:sz w:val="22"/>
                <w:szCs w:val="22"/>
                <w:lang w:val="sk-SK"/>
              </w:rPr>
            </w:pPr>
          </w:p>
          <w:p w14:paraId="2C1F7D7F" w14:textId="77777777" w:rsidR="004D7A24" w:rsidRPr="009B0778" w:rsidRDefault="004D7A24" w:rsidP="004D7A24">
            <w:pPr>
              <w:rPr>
                <w:sz w:val="22"/>
                <w:szCs w:val="22"/>
                <w:lang w:val="sk-SK"/>
              </w:rPr>
            </w:pPr>
          </w:p>
        </w:tc>
      </w:tr>
      <w:tr w:rsidR="004D7A24" w:rsidRPr="00A72FFD" w14:paraId="44FEA8E2" w14:textId="77777777" w:rsidTr="78D96FBE">
        <w:trPr>
          <w:trHeight w:val="542"/>
          <w:jc w:val="center"/>
        </w:trPr>
        <w:tc>
          <w:tcPr>
            <w:tcW w:w="574" w:type="dxa"/>
            <w:vMerge/>
            <w:shd w:val="clear" w:color="auto" w:fill="auto"/>
          </w:tcPr>
          <w:p w14:paraId="55AB4776" w14:textId="77777777" w:rsidR="004D7A24" w:rsidRPr="009B0778" w:rsidRDefault="004D7A24" w:rsidP="004D7A24">
            <w:pPr>
              <w:jc w:val="both"/>
              <w:rPr>
                <w:b/>
                <w:sz w:val="22"/>
                <w:szCs w:val="22"/>
                <w:lang w:val="sk-SK"/>
              </w:rPr>
            </w:pPr>
          </w:p>
        </w:tc>
        <w:tc>
          <w:tcPr>
            <w:tcW w:w="3249" w:type="dxa"/>
            <w:gridSpan w:val="2"/>
            <w:vMerge/>
            <w:shd w:val="clear" w:color="auto" w:fill="FDE9D9" w:themeFill="accent6" w:themeFillTint="33"/>
          </w:tcPr>
          <w:p w14:paraId="26E155A8" w14:textId="77777777" w:rsidR="004D7A24" w:rsidRPr="009B0778" w:rsidRDefault="004D7A24" w:rsidP="004D7A24">
            <w:pPr>
              <w:jc w:val="both"/>
              <w:rPr>
                <w:b/>
                <w:sz w:val="22"/>
                <w:szCs w:val="22"/>
                <w:lang w:val="sk-SK"/>
              </w:rPr>
            </w:pPr>
          </w:p>
        </w:tc>
        <w:tc>
          <w:tcPr>
            <w:tcW w:w="5811" w:type="dxa"/>
          </w:tcPr>
          <w:p w14:paraId="2D9FD511"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67BDA824" w14:textId="77777777" w:rsidR="004D7A24" w:rsidRPr="009B0778" w:rsidRDefault="004D7A24" w:rsidP="004D7A24">
            <w:pPr>
              <w:pStyle w:val="06BulletHeading1"/>
              <w:rPr>
                <w:sz w:val="22"/>
                <w:szCs w:val="22"/>
                <w:lang w:val="sk-SK"/>
              </w:rPr>
            </w:pPr>
            <w:r w:rsidRPr="707380A5">
              <w:rPr>
                <w:lang w:val="sk-SK"/>
              </w:rPr>
              <w:t>ŽoNFP</w:t>
            </w:r>
          </w:p>
          <w:p w14:paraId="71E86B68" w14:textId="77777777" w:rsidR="004D7A24" w:rsidRPr="009B0778" w:rsidRDefault="004D7A24" w:rsidP="004D7A24">
            <w:pPr>
              <w:jc w:val="both"/>
              <w:rPr>
                <w:b/>
                <w:bCs/>
                <w:sz w:val="22"/>
                <w:szCs w:val="22"/>
                <w:lang w:val="sk-SK"/>
              </w:rPr>
            </w:pPr>
            <w:r w:rsidRPr="009B0778">
              <w:rPr>
                <w:b/>
                <w:bCs/>
                <w:u w:val="single"/>
                <w:lang w:val="sk-SK"/>
              </w:rPr>
              <w:t>Spôsob overenia:</w:t>
            </w:r>
            <w:r w:rsidRPr="009B0778">
              <w:rPr>
                <w:b/>
                <w:bCs/>
                <w:lang w:val="sk-SK"/>
              </w:rPr>
              <w:t xml:space="preserve"> </w:t>
            </w:r>
          </w:p>
          <w:p w14:paraId="7C6D580F" w14:textId="77777777" w:rsidR="004D7A24" w:rsidRPr="009B0778" w:rsidRDefault="004D7A24" w:rsidP="004D7A24">
            <w:pPr>
              <w:pStyle w:val="06BulletHeading1"/>
              <w:rPr>
                <w:sz w:val="22"/>
                <w:szCs w:val="22"/>
                <w:lang w:val="sk-SK"/>
              </w:rPr>
            </w:pPr>
            <w:r w:rsidRPr="707380A5">
              <w:rPr>
                <w:lang w:val="sk-SK"/>
              </w:rPr>
              <w:t>Trvanie projektu nepresiahne 24 mesiacov.</w:t>
            </w:r>
          </w:p>
          <w:p w14:paraId="09D82B38" w14:textId="77777777" w:rsidR="004D7A24" w:rsidRPr="009B0778" w:rsidRDefault="004D7A24" w:rsidP="004D7A24">
            <w:pPr>
              <w:jc w:val="both"/>
              <w:rPr>
                <w:sz w:val="22"/>
                <w:szCs w:val="22"/>
                <w:lang w:val="sk-SK"/>
              </w:rPr>
            </w:pPr>
          </w:p>
        </w:tc>
      </w:tr>
      <w:tr w:rsidR="004D7A24" w:rsidRPr="00A72FFD" w14:paraId="5507125F" w14:textId="77777777" w:rsidTr="009B0778">
        <w:trPr>
          <w:trHeight w:val="451"/>
          <w:jc w:val="center"/>
        </w:trPr>
        <w:tc>
          <w:tcPr>
            <w:tcW w:w="574" w:type="dxa"/>
            <w:vMerge w:val="restart"/>
            <w:shd w:val="clear" w:color="auto" w:fill="auto"/>
          </w:tcPr>
          <w:p w14:paraId="78A1C003" w14:textId="77777777" w:rsidR="004D7A24" w:rsidRPr="009B0778" w:rsidRDefault="004D7A24" w:rsidP="004D7A24">
            <w:pPr>
              <w:jc w:val="both"/>
              <w:rPr>
                <w:b/>
                <w:bCs/>
                <w:sz w:val="22"/>
                <w:szCs w:val="22"/>
                <w:lang w:val="sk-SK"/>
              </w:rPr>
            </w:pPr>
            <w:r w:rsidRPr="009B0778">
              <w:rPr>
                <w:b/>
                <w:bCs/>
                <w:lang w:val="sk-SK"/>
              </w:rPr>
              <w:t xml:space="preserve">2. </w:t>
            </w:r>
          </w:p>
        </w:tc>
        <w:tc>
          <w:tcPr>
            <w:tcW w:w="3249" w:type="dxa"/>
            <w:gridSpan w:val="2"/>
            <w:vMerge w:val="restart"/>
            <w:shd w:val="clear" w:color="auto" w:fill="FDE9D9" w:themeFill="accent6" w:themeFillTint="33"/>
          </w:tcPr>
          <w:p w14:paraId="70503217" w14:textId="77777777" w:rsidR="004D7A24" w:rsidRPr="009B0778" w:rsidRDefault="004D7A24" w:rsidP="004D7A24">
            <w:pPr>
              <w:jc w:val="both"/>
              <w:rPr>
                <w:b/>
                <w:bCs/>
                <w:sz w:val="22"/>
                <w:szCs w:val="22"/>
                <w:lang w:val="sk-SK"/>
              </w:rPr>
            </w:pPr>
            <w:r w:rsidRPr="009B0778">
              <w:rPr>
                <w:b/>
                <w:bCs/>
                <w:lang w:val="sk-SK"/>
              </w:rPr>
              <w:t>Podmienka, že hlavné aktivity projektu sú vo vecnom súlade s oprávnenými aktivitami OPII (ws 2)</w:t>
            </w:r>
          </w:p>
        </w:tc>
        <w:tc>
          <w:tcPr>
            <w:tcW w:w="5811" w:type="dxa"/>
          </w:tcPr>
          <w:p w14:paraId="4F9E9810" w14:textId="77777777" w:rsidR="004D7A24" w:rsidRPr="009B0778" w:rsidRDefault="004D7A24" w:rsidP="004D7A24">
            <w:pPr>
              <w:jc w:val="both"/>
              <w:rPr>
                <w:sz w:val="22"/>
                <w:szCs w:val="22"/>
                <w:lang w:val="sk-SK"/>
              </w:rPr>
            </w:pPr>
            <w:r w:rsidRPr="707380A5">
              <w:rPr>
                <w:lang w:val="sk-SK"/>
              </w:rPr>
              <w:t>Hlavné aktivity projektu musia byť vo vecnom súlade s oprávnenými aktivitami OPII, ktoré zodpovedajú nasledovným špecifickým cieľom PO7 OPII:</w:t>
            </w:r>
          </w:p>
          <w:p w14:paraId="123C7375" w14:textId="77777777" w:rsidR="004D7A24" w:rsidRPr="009B0778" w:rsidRDefault="004D7A24" w:rsidP="004D7A24">
            <w:pPr>
              <w:jc w:val="both"/>
              <w:rPr>
                <w:sz w:val="22"/>
                <w:szCs w:val="22"/>
                <w:u w:val="single"/>
                <w:lang w:val="sk-SK"/>
              </w:rPr>
            </w:pPr>
            <w:r w:rsidRPr="707380A5">
              <w:rPr>
                <w:u w:val="single"/>
                <w:lang w:val="sk-SK"/>
              </w:rPr>
              <w:t xml:space="preserve">špecifický cieľ 7.4 </w:t>
            </w:r>
          </w:p>
          <w:p w14:paraId="34261A95" w14:textId="77777777" w:rsidR="004D7A24" w:rsidRPr="009B0778" w:rsidRDefault="004D7A24" w:rsidP="004D7A24">
            <w:pPr>
              <w:jc w:val="both"/>
              <w:rPr>
                <w:b/>
                <w:bCs/>
                <w:sz w:val="22"/>
                <w:szCs w:val="22"/>
                <w:lang w:val="sk-SK"/>
              </w:rPr>
            </w:pPr>
            <w:r w:rsidRPr="009B0778">
              <w:rPr>
                <w:b/>
                <w:bCs/>
                <w:lang w:val="sk-SK"/>
              </w:rPr>
              <w:t>B. Zavedenie inovatívnych elektronických služieb VS pre občanov a podnikateľov</w:t>
            </w:r>
          </w:p>
          <w:p w14:paraId="34D6A01E" w14:textId="77777777" w:rsidR="004D7A24" w:rsidRPr="009B0778" w:rsidRDefault="004D7A24" w:rsidP="004D7A24">
            <w:pPr>
              <w:jc w:val="both"/>
              <w:rPr>
                <w:sz w:val="22"/>
                <w:szCs w:val="22"/>
                <w:u w:val="single"/>
                <w:lang w:val="sk-SK"/>
              </w:rPr>
            </w:pPr>
            <w:r w:rsidRPr="707380A5">
              <w:rPr>
                <w:u w:val="single"/>
                <w:lang w:val="sk-SK"/>
              </w:rPr>
              <w:t>špecifický cieľ 7.7</w:t>
            </w:r>
          </w:p>
          <w:p w14:paraId="28C97E82" w14:textId="77777777" w:rsidR="004D7A24" w:rsidRPr="009B0778" w:rsidRDefault="004D7A24" w:rsidP="004D7A24">
            <w:pPr>
              <w:rPr>
                <w:sz w:val="22"/>
                <w:szCs w:val="22"/>
                <w:lang w:val="sk-SK"/>
              </w:rPr>
            </w:pPr>
            <w:r w:rsidRPr="009B0778">
              <w:rPr>
                <w:b/>
                <w:bCs/>
                <w:lang w:val="sk-SK"/>
              </w:rPr>
              <w:t>J. Modernizácia fungovania VS pri výkone agendy prostredníctvom IKT</w:t>
            </w:r>
            <w:r w:rsidRPr="707380A5">
              <w:rPr>
                <w:lang w:val="sk-SK"/>
              </w:rPr>
              <w:t xml:space="preserve"> </w:t>
            </w:r>
          </w:p>
        </w:tc>
      </w:tr>
      <w:tr w:rsidR="004D7A24" w:rsidRPr="00A72FFD" w14:paraId="542A0191" w14:textId="77777777" w:rsidTr="78D96FBE">
        <w:trPr>
          <w:trHeight w:val="542"/>
          <w:jc w:val="center"/>
        </w:trPr>
        <w:tc>
          <w:tcPr>
            <w:tcW w:w="574" w:type="dxa"/>
            <w:vMerge/>
            <w:shd w:val="clear" w:color="auto" w:fill="auto"/>
          </w:tcPr>
          <w:p w14:paraId="0B58BBDA" w14:textId="77777777" w:rsidR="004D7A24" w:rsidRPr="009B0778" w:rsidRDefault="004D7A24" w:rsidP="004D7A24">
            <w:pPr>
              <w:jc w:val="both"/>
              <w:rPr>
                <w:b/>
                <w:sz w:val="22"/>
                <w:szCs w:val="22"/>
                <w:lang w:val="sk-SK"/>
              </w:rPr>
            </w:pPr>
          </w:p>
        </w:tc>
        <w:tc>
          <w:tcPr>
            <w:tcW w:w="3249" w:type="dxa"/>
            <w:gridSpan w:val="2"/>
            <w:vMerge/>
            <w:shd w:val="clear" w:color="auto" w:fill="FDE9D9" w:themeFill="accent6" w:themeFillTint="33"/>
          </w:tcPr>
          <w:p w14:paraId="662B5EE7" w14:textId="77777777" w:rsidR="004D7A24" w:rsidRPr="009B0778" w:rsidRDefault="004D7A24" w:rsidP="004D7A24">
            <w:pPr>
              <w:jc w:val="both"/>
              <w:rPr>
                <w:b/>
                <w:sz w:val="22"/>
                <w:szCs w:val="22"/>
                <w:lang w:val="sk-SK"/>
              </w:rPr>
            </w:pPr>
          </w:p>
        </w:tc>
        <w:tc>
          <w:tcPr>
            <w:tcW w:w="5811" w:type="dxa"/>
          </w:tcPr>
          <w:p w14:paraId="28E4B36A"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68C3A7C5" w14:textId="77777777" w:rsidR="004D7A24" w:rsidRPr="009B0778" w:rsidRDefault="004D7A24" w:rsidP="004D7A24">
            <w:pPr>
              <w:jc w:val="both"/>
              <w:rPr>
                <w:b/>
                <w:bCs/>
                <w:sz w:val="22"/>
                <w:szCs w:val="22"/>
                <w:lang w:val="sk-SK"/>
              </w:rPr>
            </w:pPr>
            <w:r w:rsidRPr="009B0778">
              <w:rPr>
                <w:b/>
                <w:bCs/>
                <w:lang w:val="sk-SK"/>
              </w:rPr>
              <w:t>Žiadosť o NFP, časť 7</w:t>
            </w:r>
          </w:p>
          <w:p w14:paraId="35082E99" w14:textId="77777777" w:rsidR="004D7A24" w:rsidRPr="009B0778" w:rsidRDefault="004D7A24" w:rsidP="004D7A24">
            <w:pPr>
              <w:jc w:val="both"/>
              <w:rPr>
                <w:b/>
                <w:bCs/>
                <w:sz w:val="22"/>
                <w:szCs w:val="22"/>
                <w:lang w:val="sk-SK"/>
              </w:rPr>
            </w:pPr>
            <w:r w:rsidRPr="009B0778">
              <w:rPr>
                <w:b/>
                <w:bCs/>
                <w:u w:val="single"/>
                <w:lang w:val="sk-SK"/>
              </w:rPr>
              <w:t>Spôsob overenia:</w:t>
            </w:r>
            <w:r w:rsidRPr="009B0778">
              <w:rPr>
                <w:b/>
                <w:bCs/>
                <w:lang w:val="sk-SK"/>
              </w:rPr>
              <w:t xml:space="preserve"> </w:t>
            </w:r>
          </w:p>
          <w:p w14:paraId="15F06AFE" w14:textId="77777777" w:rsidR="004D7A24" w:rsidRPr="009B0778" w:rsidRDefault="004D7A24" w:rsidP="004D7A24">
            <w:pPr>
              <w:jc w:val="both"/>
              <w:rPr>
                <w:b/>
                <w:bCs/>
                <w:sz w:val="22"/>
                <w:szCs w:val="22"/>
                <w:lang w:val="sk-SK"/>
              </w:rPr>
            </w:pPr>
            <w:r w:rsidRPr="009B0778">
              <w:rPr>
                <w:b/>
                <w:bCs/>
                <w:lang w:val="sk-SK"/>
              </w:rPr>
              <w:t>Žiadosť o NFP, časť 7</w:t>
            </w:r>
          </w:p>
          <w:p w14:paraId="434549B8" w14:textId="77777777" w:rsidR="004D7A24" w:rsidRPr="009B0778" w:rsidRDefault="004D7A24" w:rsidP="004D7A24">
            <w:pPr>
              <w:jc w:val="both"/>
              <w:rPr>
                <w:sz w:val="22"/>
                <w:szCs w:val="22"/>
                <w:lang w:val="sk-SK"/>
              </w:rPr>
            </w:pPr>
            <w:r w:rsidRPr="009B0778">
              <w:rPr>
                <w:rFonts w:eastAsiaTheme="minorEastAsia" w:cs="Arial"/>
                <w:color w:val="000000"/>
                <w:lang w:val="sk-SK"/>
              </w:rPr>
              <w:t>Bez osobitnej prílohy.</w:t>
            </w:r>
          </w:p>
        </w:tc>
      </w:tr>
      <w:tr w:rsidR="004D7A24" w:rsidRPr="00A72FFD" w14:paraId="296261CC" w14:textId="77777777" w:rsidTr="009B0778">
        <w:trPr>
          <w:trHeight w:val="451"/>
          <w:jc w:val="center"/>
        </w:trPr>
        <w:tc>
          <w:tcPr>
            <w:tcW w:w="574" w:type="dxa"/>
            <w:vMerge w:val="restart"/>
            <w:shd w:val="clear" w:color="auto" w:fill="auto"/>
          </w:tcPr>
          <w:p w14:paraId="6A8AFCD4" w14:textId="77777777" w:rsidR="004D7A24" w:rsidRPr="009B0778" w:rsidRDefault="004D7A24" w:rsidP="004D7A24">
            <w:pPr>
              <w:jc w:val="both"/>
              <w:rPr>
                <w:b/>
                <w:bCs/>
                <w:sz w:val="22"/>
                <w:szCs w:val="22"/>
                <w:lang w:val="sk-SK"/>
              </w:rPr>
            </w:pPr>
            <w:r w:rsidRPr="009B0778">
              <w:rPr>
                <w:b/>
                <w:bCs/>
                <w:lang w:val="sk-SK"/>
              </w:rPr>
              <w:t>3.</w:t>
            </w:r>
          </w:p>
        </w:tc>
        <w:tc>
          <w:tcPr>
            <w:tcW w:w="3249" w:type="dxa"/>
            <w:gridSpan w:val="2"/>
            <w:vMerge w:val="restart"/>
            <w:shd w:val="clear" w:color="auto" w:fill="FDE9D9" w:themeFill="accent6" w:themeFillTint="33"/>
          </w:tcPr>
          <w:p w14:paraId="71123318" w14:textId="77777777" w:rsidR="004D7A24" w:rsidRPr="009B0778" w:rsidRDefault="004D7A24" w:rsidP="004D7A24">
            <w:pPr>
              <w:jc w:val="both"/>
              <w:rPr>
                <w:b/>
                <w:bCs/>
                <w:sz w:val="22"/>
                <w:szCs w:val="22"/>
                <w:lang w:val="sk-SK"/>
              </w:rPr>
            </w:pPr>
            <w:r w:rsidRPr="009B0778">
              <w:rPr>
                <w:b/>
                <w:bCs/>
                <w:lang w:val="sk-SK"/>
              </w:rPr>
              <w:t>Podmienka, že žiadateľ neukončil fyzickú realizáciu všetkých oprávnených aktivít projektu pred predložením žiadosti o NFP</w:t>
            </w:r>
          </w:p>
        </w:tc>
        <w:tc>
          <w:tcPr>
            <w:tcW w:w="5811" w:type="dxa"/>
          </w:tcPr>
          <w:p w14:paraId="623F1701" w14:textId="77777777" w:rsidR="004D7A24" w:rsidRPr="009B0778" w:rsidRDefault="004D7A24" w:rsidP="004D7A24">
            <w:pPr>
              <w:rPr>
                <w:sz w:val="22"/>
                <w:szCs w:val="22"/>
                <w:lang w:val="sk-SK"/>
              </w:rPr>
            </w:pPr>
            <w:r w:rsidRPr="707380A5">
              <w:rPr>
                <w:lang w:val="sk-SK"/>
              </w:rPr>
              <w:t>Žiadateľ nesmie ukončiť fyzickú realizáciu všetkých oprávnených aktivít projektu pred predložením žiadosti o NFP, t. j</w:t>
            </w:r>
            <w:r w:rsidRPr="707380A5">
              <w:rPr>
                <w:shd w:val="clear" w:color="auto" w:fill="FFFFFF" w:themeFill="background1"/>
                <w:lang w:val="sk-SK"/>
              </w:rPr>
              <w:t>. nesmú byť plne zrealizované všetky oprávnené aktivity projektu pred predložením žiadosti o NFP na SO OPII</w:t>
            </w:r>
            <w:r w:rsidRPr="707380A5">
              <w:rPr>
                <w:lang w:val="sk-SK"/>
              </w:rPr>
              <w:t>.</w:t>
            </w:r>
          </w:p>
        </w:tc>
      </w:tr>
      <w:tr w:rsidR="004D7A24" w:rsidRPr="00A72FFD" w14:paraId="52DFDE35" w14:textId="77777777" w:rsidTr="78D96FBE">
        <w:trPr>
          <w:trHeight w:val="542"/>
          <w:jc w:val="center"/>
        </w:trPr>
        <w:tc>
          <w:tcPr>
            <w:tcW w:w="574" w:type="dxa"/>
            <w:vMerge/>
            <w:shd w:val="clear" w:color="auto" w:fill="auto"/>
          </w:tcPr>
          <w:p w14:paraId="3E4EA02F" w14:textId="77777777" w:rsidR="004D7A24" w:rsidRPr="009B0778" w:rsidRDefault="004D7A24" w:rsidP="004D7A24">
            <w:pPr>
              <w:jc w:val="both"/>
              <w:rPr>
                <w:b/>
                <w:sz w:val="22"/>
                <w:szCs w:val="22"/>
                <w:lang w:val="sk-SK"/>
              </w:rPr>
            </w:pPr>
          </w:p>
        </w:tc>
        <w:tc>
          <w:tcPr>
            <w:tcW w:w="3249" w:type="dxa"/>
            <w:gridSpan w:val="2"/>
            <w:vMerge/>
            <w:shd w:val="clear" w:color="auto" w:fill="FDE9D9" w:themeFill="accent6" w:themeFillTint="33"/>
          </w:tcPr>
          <w:p w14:paraId="6963F314" w14:textId="77777777" w:rsidR="004D7A24" w:rsidRPr="009B0778" w:rsidRDefault="004D7A24" w:rsidP="004D7A24">
            <w:pPr>
              <w:jc w:val="both"/>
              <w:rPr>
                <w:b/>
                <w:sz w:val="22"/>
                <w:szCs w:val="22"/>
                <w:lang w:val="sk-SK"/>
              </w:rPr>
            </w:pPr>
          </w:p>
        </w:tc>
        <w:tc>
          <w:tcPr>
            <w:tcW w:w="5811" w:type="dxa"/>
          </w:tcPr>
          <w:p w14:paraId="3A713576"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241CB8A0" w14:textId="77777777" w:rsidR="004D7A24" w:rsidRPr="009B0778" w:rsidRDefault="004D7A24" w:rsidP="004D7A24">
            <w:pPr>
              <w:jc w:val="both"/>
              <w:rPr>
                <w:b/>
                <w:bCs/>
                <w:sz w:val="22"/>
                <w:szCs w:val="22"/>
                <w:lang w:val="sk-SK"/>
              </w:rPr>
            </w:pPr>
            <w:r w:rsidRPr="009B0778">
              <w:rPr>
                <w:b/>
                <w:bCs/>
                <w:lang w:val="sk-SK"/>
              </w:rPr>
              <w:t>Žiadosť o NFP, časť 9</w:t>
            </w:r>
          </w:p>
          <w:p w14:paraId="7CE393E9" w14:textId="77777777" w:rsidR="004D7A24" w:rsidRPr="009B0778" w:rsidRDefault="004D7A24" w:rsidP="004D7A24">
            <w:pPr>
              <w:jc w:val="both"/>
              <w:rPr>
                <w:b/>
                <w:bCs/>
                <w:sz w:val="22"/>
                <w:szCs w:val="22"/>
                <w:u w:val="single"/>
                <w:lang w:val="sk-SK"/>
              </w:rPr>
            </w:pPr>
            <w:r w:rsidRPr="009B0778">
              <w:rPr>
                <w:b/>
                <w:bCs/>
                <w:u w:val="single"/>
                <w:lang w:val="sk-SK"/>
              </w:rPr>
              <w:t xml:space="preserve">Spôsob overenia: </w:t>
            </w:r>
          </w:p>
          <w:p w14:paraId="41AE3DEB" w14:textId="77777777" w:rsidR="004D7A24" w:rsidRPr="009B0778" w:rsidRDefault="004D7A24" w:rsidP="004D7A24">
            <w:pPr>
              <w:jc w:val="both"/>
              <w:rPr>
                <w:b/>
                <w:bCs/>
                <w:sz w:val="22"/>
                <w:szCs w:val="22"/>
                <w:lang w:val="sk-SK"/>
              </w:rPr>
            </w:pPr>
            <w:r w:rsidRPr="009B0778">
              <w:rPr>
                <w:b/>
                <w:bCs/>
                <w:lang w:val="sk-SK"/>
              </w:rPr>
              <w:t>Žiadosť o NFP, časť 9</w:t>
            </w:r>
          </w:p>
          <w:p w14:paraId="548A25FB" w14:textId="77777777" w:rsidR="004D7A24" w:rsidRPr="009B0778" w:rsidRDefault="004D7A24" w:rsidP="004D7A24">
            <w:pPr>
              <w:jc w:val="both"/>
              <w:rPr>
                <w:sz w:val="22"/>
                <w:szCs w:val="22"/>
                <w:lang w:val="sk-SK"/>
              </w:rPr>
            </w:pPr>
            <w:r w:rsidRPr="009B0778">
              <w:rPr>
                <w:rFonts w:eastAsiaTheme="minorEastAsia" w:cs="Arial"/>
                <w:color w:val="000000"/>
                <w:lang w:val="sk-SK"/>
              </w:rPr>
              <w:t>Bez osobitnej prílohy.</w:t>
            </w:r>
          </w:p>
        </w:tc>
      </w:tr>
      <w:tr w:rsidR="004D7A24" w:rsidRPr="00A72FFD" w14:paraId="1A953E25" w14:textId="77777777" w:rsidTr="78D96FBE">
        <w:trPr>
          <w:trHeight w:val="542"/>
          <w:jc w:val="center"/>
        </w:trPr>
        <w:tc>
          <w:tcPr>
            <w:tcW w:w="574" w:type="dxa"/>
            <w:vMerge/>
            <w:shd w:val="clear" w:color="auto" w:fill="auto"/>
          </w:tcPr>
          <w:p w14:paraId="715C70CA" w14:textId="77777777" w:rsidR="004D7A24" w:rsidRPr="009B0778" w:rsidRDefault="004D7A24" w:rsidP="004D7A24">
            <w:pPr>
              <w:jc w:val="both"/>
              <w:rPr>
                <w:b/>
                <w:sz w:val="22"/>
                <w:szCs w:val="22"/>
                <w:lang w:val="sk-SK"/>
              </w:rPr>
            </w:pPr>
          </w:p>
        </w:tc>
        <w:tc>
          <w:tcPr>
            <w:tcW w:w="3249" w:type="dxa"/>
            <w:gridSpan w:val="2"/>
            <w:vMerge/>
            <w:shd w:val="clear" w:color="auto" w:fill="FDE9D9" w:themeFill="accent6" w:themeFillTint="33"/>
          </w:tcPr>
          <w:p w14:paraId="025FF7E9" w14:textId="77777777" w:rsidR="004D7A24" w:rsidRPr="009B0778" w:rsidRDefault="004D7A24" w:rsidP="004D7A24">
            <w:pPr>
              <w:jc w:val="both"/>
              <w:rPr>
                <w:b/>
                <w:sz w:val="22"/>
                <w:szCs w:val="22"/>
                <w:lang w:val="sk-SK"/>
              </w:rPr>
            </w:pPr>
          </w:p>
        </w:tc>
        <w:tc>
          <w:tcPr>
            <w:tcW w:w="5811" w:type="dxa"/>
          </w:tcPr>
          <w:p w14:paraId="36B6694E"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0EF2B001" w14:textId="77777777" w:rsidR="004D7A24" w:rsidRPr="009B0778" w:rsidRDefault="004D7A24" w:rsidP="004D7A24">
            <w:pPr>
              <w:pStyle w:val="06BulletHeading1"/>
              <w:rPr>
                <w:sz w:val="22"/>
                <w:szCs w:val="22"/>
                <w:lang w:val="sk-SK"/>
              </w:rPr>
            </w:pPr>
            <w:r w:rsidRPr="707380A5">
              <w:rPr>
                <w:lang w:val="sk-SK"/>
              </w:rPr>
              <w:t>Harmonogram projektu</w:t>
            </w:r>
          </w:p>
          <w:p w14:paraId="0F56D89A" w14:textId="77777777" w:rsidR="004D7A24" w:rsidRPr="009B0778" w:rsidRDefault="004D7A24" w:rsidP="004D7A24">
            <w:pPr>
              <w:jc w:val="both"/>
              <w:rPr>
                <w:b/>
                <w:bCs/>
                <w:sz w:val="22"/>
                <w:szCs w:val="22"/>
                <w:lang w:val="sk-SK"/>
              </w:rPr>
            </w:pPr>
            <w:r w:rsidRPr="009B0778">
              <w:rPr>
                <w:b/>
                <w:bCs/>
                <w:u w:val="single"/>
                <w:lang w:val="sk-SK"/>
              </w:rPr>
              <w:t>Spôsob overenia:</w:t>
            </w:r>
          </w:p>
          <w:p w14:paraId="11C0554E" w14:textId="77777777" w:rsidR="004D7A24" w:rsidRPr="009B0778" w:rsidRDefault="004D7A24" w:rsidP="004D7A24">
            <w:pPr>
              <w:pStyle w:val="06BulletHeading1"/>
              <w:rPr>
                <w:sz w:val="22"/>
                <w:szCs w:val="22"/>
                <w:lang w:val="sk-SK" w:eastAsia="sk-SK"/>
              </w:rPr>
            </w:pPr>
            <w:r w:rsidRPr="707380A5">
              <w:rPr>
                <w:lang w:val="sk-SK"/>
              </w:rPr>
              <w:t>Oprávnené aktivity neboli ukončené skôr, ako je dátum predloženia žiadosti o NFP</w:t>
            </w:r>
          </w:p>
        </w:tc>
      </w:tr>
      <w:tr w:rsidR="004D7A24" w:rsidRPr="00A72FFD" w14:paraId="7F3B1320" w14:textId="77777777" w:rsidTr="009B0778">
        <w:trPr>
          <w:trHeight w:val="451"/>
          <w:jc w:val="center"/>
        </w:trPr>
        <w:tc>
          <w:tcPr>
            <w:tcW w:w="574" w:type="dxa"/>
            <w:vMerge w:val="restart"/>
            <w:shd w:val="clear" w:color="auto" w:fill="auto"/>
          </w:tcPr>
          <w:p w14:paraId="6A7DDCBE" w14:textId="77777777" w:rsidR="004D7A24" w:rsidRPr="009B0778" w:rsidRDefault="004D7A24" w:rsidP="004D7A24">
            <w:pPr>
              <w:jc w:val="both"/>
              <w:rPr>
                <w:b/>
                <w:bCs/>
                <w:sz w:val="22"/>
                <w:szCs w:val="22"/>
                <w:lang w:val="sk-SK"/>
              </w:rPr>
            </w:pPr>
            <w:r w:rsidRPr="009B0778">
              <w:rPr>
                <w:b/>
                <w:bCs/>
                <w:lang w:val="sk-SK"/>
              </w:rPr>
              <w:t>4.</w:t>
            </w:r>
          </w:p>
        </w:tc>
        <w:tc>
          <w:tcPr>
            <w:tcW w:w="3249" w:type="dxa"/>
            <w:gridSpan w:val="2"/>
            <w:vMerge w:val="restart"/>
            <w:shd w:val="clear" w:color="auto" w:fill="FDE9D9" w:themeFill="accent6" w:themeFillTint="33"/>
          </w:tcPr>
          <w:p w14:paraId="798A53EA" w14:textId="77777777" w:rsidR="004D7A24" w:rsidRPr="009B0778" w:rsidRDefault="004D7A24" w:rsidP="004D7A24">
            <w:pPr>
              <w:jc w:val="both"/>
              <w:rPr>
                <w:b/>
                <w:bCs/>
                <w:sz w:val="22"/>
                <w:szCs w:val="22"/>
                <w:lang w:val="sk-SK"/>
              </w:rPr>
            </w:pPr>
            <w:r w:rsidRPr="009B0778">
              <w:rPr>
                <w:b/>
                <w:bCs/>
                <w:lang w:val="sk-SK"/>
              </w:rPr>
              <w:t>Podmienka vyhlásenia VO žiadateľom</w:t>
            </w:r>
          </w:p>
        </w:tc>
        <w:tc>
          <w:tcPr>
            <w:tcW w:w="5811" w:type="dxa"/>
          </w:tcPr>
          <w:p w14:paraId="4AC2319E" w14:textId="1128B3D4" w:rsidR="004D7A24" w:rsidRPr="009B0778" w:rsidRDefault="004D7A24" w:rsidP="004D7A24">
            <w:pPr>
              <w:pStyle w:val="04Normal"/>
              <w:rPr>
                <w:sz w:val="22"/>
                <w:szCs w:val="22"/>
              </w:rPr>
            </w:pPr>
            <w:r w:rsidRPr="009B0778">
              <w:rPr>
                <w:rFonts w:ascii="Tms Rmn" w:hAnsi="Tms Rmn"/>
              </w:rPr>
              <w:t>Podmienkou poskytnutia pr</w:t>
            </w:r>
            <w:del w:id="11" w:author="Martin Tuchyňa" w:date="2018-04-26T14:44:00Z">
              <w:r w:rsidRPr="009B0778" w:rsidDel="00913F16">
                <w:rPr>
                  <w:rFonts w:ascii="Tms Rmn" w:hAnsi="Tms Rmn"/>
                </w:rPr>
                <w:delText>i</w:delText>
              </w:r>
            </w:del>
            <w:ins w:id="12" w:author="Martin Tuchyňa" w:date="2018-04-26T14:44:00Z">
              <w:r w:rsidR="00913F16">
                <w:rPr>
                  <w:rFonts w:ascii="Tms Rmn" w:hAnsi="Tms Rmn"/>
                </w:rPr>
                <w:t>í</w:t>
              </w:r>
            </w:ins>
            <w:r w:rsidRPr="009B0778">
              <w:rPr>
                <w:rFonts w:ascii="Tms Rmn" w:hAnsi="Tms Rmn"/>
              </w:rPr>
              <w:t>spevku je, že žiadateľ pred predložením ŹoNFP vyhlásil verejné obstarávanie.</w:t>
            </w:r>
          </w:p>
          <w:p w14:paraId="16F64CBF" w14:textId="77777777" w:rsidR="004D7A24" w:rsidRPr="009B0778" w:rsidRDefault="004D7A24" w:rsidP="004D7A24">
            <w:pPr>
              <w:rPr>
                <w:sz w:val="22"/>
                <w:szCs w:val="22"/>
                <w:lang w:val="sk-SK"/>
              </w:rPr>
            </w:pPr>
          </w:p>
          <w:p w14:paraId="01EB06C5" w14:textId="77777777" w:rsidR="004D7A24" w:rsidRPr="009B0778" w:rsidRDefault="004D7A24" w:rsidP="004D7A24">
            <w:pPr>
              <w:jc w:val="both"/>
              <w:rPr>
                <w:b/>
                <w:bCs/>
                <w:sz w:val="22"/>
                <w:szCs w:val="22"/>
                <w:u w:val="single"/>
                <w:lang w:val="sk-SK"/>
              </w:rPr>
            </w:pPr>
            <w:r w:rsidRPr="009B0778">
              <w:rPr>
                <w:b/>
                <w:bCs/>
                <w:u w:val="single"/>
                <w:lang w:val="sk-SK"/>
              </w:rPr>
              <w:t>Špecifický cieľ:</w:t>
            </w:r>
          </w:p>
          <w:p w14:paraId="306F5CB4" w14:textId="77777777" w:rsidR="004D7A24" w:rsidRPr="009B0778" w:rsidRDefault="004D7A24" w:rsidP="004D7A24">
            <w:pPr>
              <w:pStyle w:val="06BulletHeading1"/>
              <w:rPr>
                <w:rFonts w:eastAsiaTheme="minorEastAsia"/>
                <w:sz w:val="22"/>
                <w:szCs w:val="22"/>
                <w:lang w:val="sk-SK"/>
              </w:rPr>
            </w:pPr>
            <w:r w:rsidRPr="009B0778">
              <w:rPr>
                <w:rFonts w:eastAsiaTheme="minorEastAsia"/>
                <w:lang w:val="sk-SK"/>
              </w:rPr>
              <w:t xml:space="preserve">7.7 </w:t>
            </w:r>
            <w:r w:rsidRPr="009B0778">
              <w:rPr>
                <w:rFonts w:eastAsiaTheme="minorEastAsia"/>
              </w:rPr>
              <w:t>Umožnenie</w:t>
            </w:r>
            <w:r w:rsidRPr="009B0778">
              <w:rPr>
                <w:rFonts w:eastAsiaTheme="minorEastAsia"/>
                <w:lang w:val="sk-SK"/>
              </w:rPr>
              <w:t xml:space="preserve"> modernizácie a racionalizácie verejnej správy IKT prostriedkami </w:t>
            </w:r>
          </w:p>
          <w:p w14:paraId="3B443485" w14:textId="77777777" w:rsidR="004D7A24" w:rsidRPr="009B0778" w:rsidRDefault="004D7A24" w:rsidP="004D7A24">
            <w:pPr>
              <w:pStyle w:val="06BulletHeading1"/>
              <w:rPr>
                <w:rFonts w:eastAsiaTheme="minorEastAsia"/>
                <w:sz w:val="22"/>
                <w:szCs w:val="22"/>
              </w:rPr>
            </w:pPr>
            <w:r w:rsidRPr="009B0778">
              <w:rPr>
                <w:rFonts w:eastAsiaTheme="minorEastAsia"/>
              </w:rPr>
              <w:t>7.5 Zlepšovanie celkovej dostupnosti dát verejnej správy vo forme otvorených dát</w:t>
            </w:r>
          </w:p>
          <w:p w14:paraId="429F959A" w14:textId="77777777" w:rsidR="004D7A24" w:rsidRPr="009B0778" w:rsidRDefault="004D7A24" w:rsidP="004D7A24">
            <w:pPr>
              <w:rPr>
                <w:sz w:val="22"/>
                <w:szCs w:val="22"/>
                <w:lang w:val="sk-SK"/>
              </w:rPr>
            </w:pPr>
          </w:p>
        </w:tc>
      </w:tr>
      <w:tr w:rsidR="004D7A24" w:rsidRPr="00A72FFD" w14:paraId="1A659870" w14:textId="77777777" w:rsidTr="78D96FBE">
        <w:trPr>
          <w:trHeight w:val="542"/>
          <w:jc w:val="center"/>
        </w:trPr>
        <w:tc>
          <w:tcPr>
            <w:tcW w:w="574" w:type="dxa"/>
            <w:vMerge/>
            <w:shd w:val="clear" w:color="auto" w:fill="auto"/>
          </w:tcPr>
          <w:p w14:paraId="1859BF31" w14:textId="77777777" w:rsidR="004D7A24" w:rsidRPr="009B0778" w:rsidRDefault="004D7A24" w:rsidP="004D7A24">
            <w:pPr>
              <w:jc w:val="both"/>
              <w:rPr>
                <w:b/>
                <w:sz w:val="22"/>
                <w:szCs w:val="22"/>
                <w:lang w:val="sk-SK"/>
              </w:rPr>
            </w:pPr>
          </w:p>
        </w:tc>
        <w:tc>
          <w:tcPr>
            <w:tcW w:w="3249" w:type="dxa"/>
            <w:gridSpan w:val="2"/>
            <w:vMerge/>
            <w:shd w:val="clear" w:color="auto" w:fill="FDE9D9" w:themeFill="accent6" w:themeFillTint="33"/>
          </w:tcPr>
          <w:p w14:paraId="46088B59" w14:textId="77777777" w:rsidR="004D7A24" w:rsidRPr="009B0778" w:rsidRDefault="004D7A24" w:rsidP="004D7A24">
            <w:pPr>
              <w:jc w:val="both"/>
              <w:rPr>
                <w:b/>
                <w:sz w:val="22"/>
                <w:szCs w:val="22"/>
                <w:lang w:val="sk-SK"/>
              </w:rPr>
            </w:pPr>
          </w:p>
        </w:tc>
        <w:tc>
          <w:tcPr>
            <w:tcW w:w="5811" w:type="dxa"/>
          </w:tcPr>
          <w:p w14:paraId="50D6B949"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588F0B32" w14:textId="77777777" w:rsidR="004D7A24" w:rsidRPr="009B0778" w:rsidRDefault="004D7A24" w:rsidP="004D7A24">
            <w:pPr>
              <w:pStyle w:val="04Normal"/>
              <w:rPr>
                <w:sz w:val="22"/>
                <w:szCs w:val="22"/>
              </w:rPr>
            </w:pPr>
            <w:r w:rsidRPr="009B0778">
              <w:rPr>
                <w:rFonts w:ascii="Tms Rmn" w:hAnsi="Tms Rmn"/>
              </w:rPr>
              <w:t>Zverejnené vyhlásené VO</w:t>
            </w:r>
          </w:p>
          <w:p w14:paraId="02AD69AA" w14:textId="77777777" w:rsidR="004D7A24" w:rsidRPr="009B0778" w:rsidRDefault="004D7A24" w:rsidP="004D7A24">
            <w:pPr>
              <w:jc w:val="both"/>
              <w:rPr>
                <w:b/>
                <w:bCs/>
                <w:sz w:val="22"/>
                <w:szCs w:val="22"/>
                <w:u w:val="single"/>
                <w:lang w:val="sk-SK"/>
              </w:rPr>
            </w:pPr>
            <w:r w:rsidRPr="009B0778">
              <w:rPr>
                <w:b/>
                <w:bCs/>
                <w:u w:val="single"/>
                <w:lang w:val="sk-SK"/>
              </w:rPr>
              <w:t xml:space="preserve">Spôsob overenia: </w:t>
            </w:r>
          </w:p>
          <w:p w14:paraId="51BB52D5" w14:textId="77777777" w:rsidR="004D7A24" w:rsidRPr="009B0778" w:rsidRDefault="004D7A24" w:rsidP="004D7A24">
            <w:pPr>
              <w:pStyle w:val="04Normal"/>
              <w:rPr>
                <w:sz w:val="22"/>
                <w:szCs w:val="22"/>
              </w:rPr>
            </w:pPr>
            <w:r w:rsidRPr="009B0778">
              <w:rPr>
                <w:rFonts w:ascii="Tms Rmn" w:hAnsi="Tms Rmn"/>
              </w:rPr>
              <w:t>Žiadosť o NFP</w:t>
            </w:r>
          </w:p>
        </w:tc>
      </w:tr>
      <w:tr w:rsidR="004D7A24" w:rsidRPr="00A72FFD" w14:paraId="022A5990" w14:textId="77777777" w:rsidTr="78D96FBE">
        <w:trPr>
          <w:trHeight w:val="542"/>
          <w:jc w:val="center"/>
        </w:trPr>
        <w:tc>
          <w:tcPr>
            <w:tcW w:w="574" w:type="dxa"/>
            <w:shd w:val="clear" w:color="auto" w:fill="auto"/>
          </w:tcPr>
          <w:p w14:paraId="4695D01D" w14:textId="77777777" w:rsidR="004D7A24" w:rsidRPr="009B0778" w:rsidRDefault="004D7A24" w:rsidP="004D7A24">
            <w:pPr>
              <w:jc w:val="both"/>
              <w:rPr>
                <w:b/>
                <w:szCs w:val="22"/>
                <w:lang w:val="sk-SK"/>
              </w:rPr>
            </w:pPr>
            <w:r>
              <w:rPr>
                <w:b/>
                <w:szCs w:val="22"/>
                <w:lang w:val="sk-SK"/>
              </w:rPr>
              <w:t>5.</w:t>
            </w:r>
          </w:p>
        </w:tc>
        <w:tc>
          <w:tcPr>
            <w:tcW w:w="3249" w:type="dxa"/>
            <w:gridSpan w:val="2"/>
            <w:shd w:val="clear" w:color="auto" w:fill="FDE9D9" w:themeFill="accent6" w:themeFillTint="33"/>
          </w:tcPr>
          <w:p w14:paraId="7C5DB0B0" w14:textId="77777777" w:rsidR="004D7A24" w:rsidRPr="009B0778" w:rsidRDefault="004D7A24" w:rsidP="004D7A24">
            <w:pPr>
              <w:jc w:val="both"/>
              <w:rPr>
                <w:b/>
                <w:szCs w:val="22"/>
                <w:lang w:val="sk-SK"/>
              </w:rPr>
            </w:pPr>
            <w:r w:rsidRPr="009B0778">
              <w:rPr>
                <w:b/>
                <w:szCs w:val="22"/>
                <w:lang w:val="sk-SK"/>
              </w:rPr>
              <w:t>Podmienka schválenia ŠU predkladateľom UPPVII/ SRIT</w:t>
            </w:r>
          </w:p>
        </w:tc>
        <w:tc>
          <w:tcPr>
            <w:tcW w:w="5811" w:type="dxa"/>
          </w:tcPr>
          <w:p w14:paraId="31504D12" w14:textId="77777777" w:rsidR="004D7A24" w:rsidRPr="009B0778" w:rsidRDefault="004D7A24" w:rsidP="004D7A24">
            <w:pPr>
              <w:jc w:val="both"/>
              <w:rPr>
                <w:bCs/>
                <w:lang w:val="sk-SK"/>
              </w:rPr>
            </w:pPr>
            <w:r w:rsidRPr="009B0778">
              <w:rPr>
                <w:bCs/>
                <w:lang w:val="sk-SK"/>
              </w:rPr>
              <w:t xml:space="preserve">Žiadateľ je povinný pred predložením ŽoNFP predložiť spolu so ŠU aj získané súhlasné stanovisko od ÚPPVII / SRIT potvrdzujúce splnenie minimálnych obsahových a formálnych náležitosti v súlade s prílohou č. </w:t>
            </w:r>
            <w:r w:rsidRPr="009B0778">
              <w:rPr>
                <w:bCs/>
                <w:highlight w:val="yellow"/>
                <w:lang w:val="sk-SK"/>
              </w:rPr>
              <w:t>xx</w:t>
            </w:r>
            <w:r w:rsidRPr="009B0778">
              <w:rPr>
                <w:bCs/>
                <w:lang w:val="sk-SK"/>
              </w:rPr>
              <w:t xml:space="preserve"> výzvy. </w:t>
            </w:r>
          </w:p>
          <w:p w14:paraId="70A96C33" w14:textId="77777777" w:rsidR="004D7A24" w:rsidRPr="009B0778" w:rsidRDefault="004D7A24" w:rsidP="004D7A24">
            <w:pPr>
              <w:jc w:val="both"/>
              <w:rPr>
                <w:b/>
                <w:bCs/>
                <w:u w:val="single"/>
                <w:lang w:val="sk-SK"/>
              </w:rPr>
            </w:pPr>
          </w:p>
          <w:p w14:paraId="2EA8D75D" w14:textId="77777777" w:rsidR="004D7A24" w:rsidRPr="009B0778" w:rsidRDefault="004D7A24" w:rsidP="004D7A24">
            <w:pPr>
              <w:jc w:val="both"/>
              <w:rPr>
                <w:b/>
                <w:bCs/>
                <w:u w:val="single"/>
                <w:lang w:val="sk-SK"/>
              </w:rPr>
            </w:pPr>
            <w:r w:rsidRPr="009B0778">
              <w:rPr>
                <w:b/>
                <w:bCs/>
                <w:u w:val="single"/>
                <w:lang w:val="sk-SK"/>
              </w:rPr>
              <w:t xml:space="preserve">Forma preukázania: </w:t>
            </w:r>
          </w:p>
          <w:p w14:paraId="1E5AE7EC" w14:textId="77777777" w:rsidR="004D7A24" w:rsidRPr="009B0778" w:rsidRDefault="004D7A24" w:rsidP="004D7A24">
            <w:pPr>
              <w:jc w:val="both"/>
              <w:rPr>
                <w:bCs/>
                <w:lang w:val="sk-SK"/>
              </w:rPr>
            </w:pPr>
            <w:r w:rsidRPr="009B0778">
              <w:rPr>
                <w:bCs/>
                <w:lang w:val="sk-SK"/>
              </w:rPr>
              <w:t>Súhlasné stanovisko od ÚPPVII / SRIT a schválená ŠU.</w:t>
            </w:r>
          </w:p>
          <w:p w14:paraId="20801A1C" w14:textId="77777777" w:rsidR="004D7A24" w:rsidRPr="009B0778" w:rsidRDefault="004D7A24" w:rsidP="004D7A24">
            <w:pPr>
              <w:jc w:val="both"/>
              <w:rPr>
                <w:b/>
                <w:bCs/>
                <w:u w:val="single"/>
                <w:lang w:val="sk-SK"/>
              </w:rPr>
            </w:pPr>
            <w:r w:rsidRPr="009B0778">
              <w:rPr>
                <w:b/>
                <w:bCs/>
                <w:u w:val="single"/>
                <w:lang w:val="sk-SK"/>
              </w:rPr>
              <w:t xml:space="preserve">Spôsob overenia: </w:t>
            </w:r>
          </w:p>
          <w:p w14:paraId="6D7661B0" w14:textId="77777777" w:rsidR="004D7A24" w:rsidRPr="009B0778" w:rsidRDefault="004D7A24" w:rsidP="004D7A24">
            <w:pPr>
              <w:jc w:val="both"/>
              <w:rPr>
                <w:bCs/>
                <w:lang w:val="sk-SK"/>
              </w:rPr>
            </w:pPr>
            <w:r w:rsidRPr="009B0778">
              <w:rPr>
                <w:bCs/>
                <w:lang w:val="sk-SK"/>
              </w:rPr>
              <w:t>Súhlasné stanovisko od ÚPPVII / SRIT a schválená ŠU.</w:t>
            </w:r>
          </w:p>
          <w:p w14:paraId="718E7BA5" w14:textId="77777777" w:rsidR="004D7A24" w:rsidRPr="009B0778" w:rsidRDefault="004D7A24" w:rsidP="004D7A24">
            <w:pPr>
              <w:jc w:val="both"/>
              <w:rPr>
                <w:b/>
                <w:bCs/>
                <w:u w:val="single"/>
                <w:lang w:val="sk-SK"/>
              </w:rPr>
            </w:pPr>
          </w:p>
        </w:tc>
      </w:tr>
      <w:tr w:rsidR="004D7A24" w:rsidRPr="00A72FFD" w14:paraId="6B29428A" w14:textId="77777777" w:rsidTr="009B0778">
        <w:trPr>
          <w:trHeight w:hRule="exact" w:val="636"/>
          <w:jc w:val="center"/>
        </w:trPr>
        <w:tc>
          <w:tcPr>
            <w:tcW w:w="9634" w:type="dxa"/>
            <w:gridSpan w:val="4"/>
            <w:shd w:val="clear" w:color="auto" w:fill="FDE9D9" w:themeFill="accent6" w:themeFillTint="33"/>
            <w:vAlign w:val="center"/>
          </w:tcPr>
          <w:p w14:paraId="2DBA9D17" w14:textId="77777777" w:rsidR="004D7A24" w:rsidRPr="00A72FFD" w:rsidRDefault="004D7A24" w:rsidP="004D7A24">
            <w:pPr>
              <w:jc w:val="both"/>
              <w:rPr>
                <w:rFonts w:ascii="Arial Narrow" w:hAnsi="Arial Narrow"/>
                <w:sz w:val="24"/>
                <w:szCs w:val="24"/>
                <w:lang w:val="sk-SK"/>
              </w:rPr>
            </w:pPr>
            <w:r>
              <w:rPr>
                <w:sz w:val="24"/>
                <w:szCs w:val="24"/>
                <w:lang w:val="sk-SK"/>
              </w:rPr>
              <w:t xml:space="preserve">Kategória podmienok poskytnutia príspevku: </w:t>
            </w:r>
            <w:r w:rsidRPr="009B0778">
              <w:rPr>
                <w:b/>
                <w:bCs/>
                <w:sz w:val="24"/>
                <w:szCs w:val="24"/>
                <w:lang w:val="sk-SK"/>
              </w:rPr>
              <w:t xml:space="preserve">OPRÁVNENOSŤ VÝDAVKOV REALIZÁCIE PROJEKTU </w:t>
            </w:r>
            <w:r w:rsidRPr="009B0778">
              <w:rPr>
                <w:b/>
                <w:bCs/>
                <w:sz w:val="24"/>
                <w:szCs w:val="24"/>
                <w:highlight w:val="yellow"/>
                <w:lang w:val="sk-SK"/>
              </w:rPr>
              <w:t>(e+p)</w:t>
            </w:r>
          </w:p>
        </w:tc>
      </w:tr>
      <w:tr w:rsidR="004D7A24" w:rsidRPr="00A72FFD" w14:paraId="4871D4A7" w14:textId="77777777" w:rsidTr="009B0778">
        <w:trPr>
          <w:trHeight w:hRule="exact" w:val="1379"/>
          <w:jc w:val="center"/>
        </w:trPr>
        <w:tc>
          <w:tcPr>
            <w:tcW w:w="9634" w:type="dxa"/>
            <w:gridSpan w:val="4"/>
            <w:shd w:val="clear" w:color="auto" w:fill="auto"/>
          </w:tcPr>
          <w:p w14:paraId="28EA880B" w14:textId="77777777" w:rsidR="004D7A24" w:rsidRPr="00A72FFD" w:rsidRDefault="004D7A24" w:rsidP="004D7A24">
            <w:pPr>
              <w:jc w:val="both"/>
              <w:rPr>
                <w:rFonts w:ascii="Arial Narrow" w:hAnsi="Arial Narrow"/>
                <w:lang w:val="sk-SK"/>
              </w:rPr>
            </w:pPr>
            <w:r w:rsidRPr="009B0778">
              <w:rPr>
                <w:color w:val="000000" w:themeColor="text1"/>
                <w:szCs w:val="22"/>
                <w:lang w:val="sk-SK"/>
              </w:rPr>
              <w:t xml:space="preserve">Pravidlá oprávnenosti výdavkov sú definované v </w:t>
            </w:r>
            <w:r w:rsidRPr="009B0778">
              <w:rPr>
                <w:b/>
                <w:bCs/>
                <w:color w:val="000000" w:themeColor="text1"/>
                <w:szCs w:val="22"/>
                <w:u w:val="single"/>
                <w:lang w:val="sk-SK"/>
              </w:rPr>
              <w:t>Príručke oprávnenosti výdavkov PO7 OPII (príloha Príručky pre žiadateľa PO7 OPII – Národné projekty)</w:t>
            </w:r>
            <w:r w:rsidRPr="009B0778">
              <w:rPr>
                <w:color w:val="000000" w:themeColor="text1"/>
                <w:szCs w:val="22"/>
                <w:lang w:val="sk-SK"/>
              </w:rPr>
              <w:t xml:space="preserve"> zverejnenej na</w:t>
            </w:r>
            <w:r w:rsidRPr="009B0778">
              <w:rPr>
                <w:szCs w:val="22"/>
                <w:lang w:val="sk-SK"/>
              </w:rPr>
              <w:t xml:space="preserve"> </w:t>
            </w:r>
            <w:hyperlink r:id="rId30" w:history="1">
              <w:r w:rsidRPr="009B0778">
                <w:rPr>
                  <w:rStyle w:val="Hypertextovprepojenie"/>
                  <w:b/>
                  <w:bCs/>
                  <w:lang w:val="sk-SK"/>
                </w:rPr>
                <w:t>http://informatizacia.sk/prirucky/22107s</w:t>
              </w:r>
            </w:hyperlink>
            <w:hyperlink r:id="rId31" w:history="1"/>
            <w:r w:rsidRPr="005109A6">
              <w:rPr>
                <w:color w:val="000000" w:themeColor="text1"/>
                <w:lang w:val="sk-SK"/>
              </w:rPr>
              <w:t xml:space="preserve">. </w:t>
            </w:r>
            <w:r w:rsidRPr="009B0778">
              <w:rPr>
                <w:b/>
                <w:bCs/>
                <w:color w:val="000000" w:themeColor="text1"/>
                <w:u w:val="single"/>
                <w:lang w:val="sk-SK"/>
              </w:rPr>
              <w:t>Metodický pokyn k vypracovaniu finančnej analýzy projektu, analýzy nákladov a prínosov projektu a finančnej analýzy žiadateľa o NFP v programovom období 2014 – 2020</w:t>
            </w:r>
            <w:r w:rsidRPr="005109A6">
              <w:rPr>
                <w:color w:val="000000" w:themeColor="text1"/>
                <w:lang w:val="sk-SK"/>
              </w:rPr>
              <w:t xml:space="preserve"> tvorí </w:t>
            </w:r>
            <w:r w:rsidRPr="009B0778">
              <w:rPr>
                <w:b/>
                <w:bCs/>
                <w:color w:val="000000" w:themeColor="text1"/>
                <w:lang w:val="sk-SK"/>
              </w:rPr>
              <w:t>prílohu Príručky pre žiadateľa PO7 OPII – Národné projekty.</w:t>
            </w:r>
          </w:p>
        </w:tc>
      </w:tr>
      <w:tr w:rsidR="004D7A24" w:rsidRPr="00A72FFD" w14:paraId="2FACADE4" w14:textId="77777777" w:rsidTr="009B0778">
        <w:trPr>
          <w:trHeight w:hRule="exact" w:val="567"/>
          <w:jc w:val="center"/>
        </w:trPr>
        <w:tc>
          <w:tcPr>
            <w:tcW w:w="9634" w:type="dxa"/>
            <w:gridSpan w:val="4"/>
            <w:shd w:val="clear" w:color="auto" w:fill="auto"/>
          </w:tcPr>
          <w:p w14:paraId="51F7EF85" w14:textId="77777777" w:rsidR="004D7A24" w:rsidRPr="009B0778" w:rsidRDefault="004D7A24" w:rsidP="004D7A24">
            <w:pPr>
              <w:jc w:val="both"/>
              <w:rPr>
                <w:rFonts w:ascii="Arial Narrow" w:hAnsi="Arial Narrow"/>
                <w:lang w:val="sk-SK"/>
              </w:rPr>
            </w:pPr>
            <w:r w:rsidRPr="005109A6">
              <w:rPr>
                <w:lang w:val="sk-SK"/>
              </w:rPr>
              <w:t xml:space="preserve">Zoznam podmienok poskytnutia príspevku a príloh ŽoNFP potrebných na preukázanie </w:t>
            </w:r>
            <w:r w:rsidRPr="009B0778">
              <w:rPr>
                <w:b/>
                <w:bCs/>
                <w:lang w:val="sk-SK"/>
              </w:rPr>
              <w:t xml:space="preserve">oprávnenosti výdavkov realizácie projektu </w:t>
            </w:r>
            <w:r w:rsidRPr="005109A6">
              <w:rPr>
                <w:lang w:val="sk-SK"/>
              </w:rPr>
              <w:t>je uvedený v nasledujúcej tabuľke:</w:t>
            </w:r>
          </w:p>
        </w:tc>
      </w:tr>
      <w:tr w:rsidR="004D7A24" w:rsidRPr="00A72FFD" w14:paraId="1841D613" w14:textId="77777777" w:rsidTr="009B0778">
        <w:trPr>
          <w:trHeight w:hRule="exact" w:val="567"/>
          <w:jc w:val="center"/>
        </w:trPr>
        <w:tc>
          <w:tcPr>
            <w:tcW w:w="3823" w:type="dxa"/>
            <w:gridSpan w:val="3"/>
            <w:shd w:val="clear" w:color="auto" w:fill="auto"/>
          </w:tcPr>
          <w:p w14:paraId="0E97BEE0" w14:textId="77777777" w:rsidR="004D7A24" w:rsidRPr="00A72FFD" w:rsidRDefault="004D7A24" w:rsidP="004D7A24">
            <w:pPr>
              <w:rPr>
                <w:rFonts w:ascii="Arial Narrow" w:hAnsi="Arial Narrow"/>
                <w:lang w:val="sk-SK"/>
              </w:rPr>
            </w:pPr>
            <w:r w:rsidRPr="005109A6">
              <w:rPr>
                <w:lang w:val="sk-SK"/>
              </w:rPr>
              <w:t>Znenie podmienky poskytnutia príspevku</w:t>
            </w:r>
          </w:p>
        </w:tc>
        <w:tc>
          <w:tcPr>
            <w:tcW w:w="5811" w:type="dxa"/>
            <w:shd w:val="clear" w:color="auto" w:fill="auto"/>
          </w:tcPr>
          <w:p w14:paraId="6E824FF1" w14:textId="77777777" w:rsidR="004D7A24" w:rsidRPr="00A72FFD" w:rsidRDefault="004D7A24" w:rsidP="004D7A24">
            <w:pPr>
              <w:jc w:val="both"/>
              <w:rPr>
                <w:rFonts w:ascii="Arial Narrow" w:hAnsi="Arial Narrow"/>
                <w:lang w:val="sk-SK"/>
              </w:rPr>
            </w:pPr>
            <w:r w:rsidRPr="005109A6">
              <w:rPr>
                <w:lang w:val="sk-SK"/>
              </w:rPr>
              <w:t xml:space="preserve">Popis podmienky poskytnutia príspevku a spôsob formy jej overenia na preukázanie jej splnenia </w:t>
            </w:r>
          </w:p>
        </w:tc>
      </w:tr>
      <w:tr w:rsidR="004D7A24" w:rsidRPr="00A72FFD" w14:paraId="2D6430C7" w14:textId="77777777" w:rsidTr="009B0778">
        <w:trPr>
          <w:trHeight w:val="909"/>
          <w:jc w:val="center"/>
        </w:trPr>
        <w:tc>
          <w:tcPr>
            <w:tcW w:w="574" w:type="dxa"/>
            <w:vMerge w:val="restart"/>
            <w:shd w:val="clear" w:color="auto" w:fill="auto"/>
          </w:tcPr>
          <w:p w14:paraId="30BE64C1" w14:textId="77777777" w:rsidR="004D7A24" w:rsidRPr="009B0778" w:rsidRDefault="004D7A24" w:rsidP="004D7A24">
            <w:pPr>
              <w:jc w:val="both"/>
              <w:rPr>
                <w:rFonts w:ascii="Arial Narrow" w:hAnsi="Arial Narrow"/>
                <w:b/>
                <w:bCs/>
                <w:lang w:val="sk-SK"/>
              </w:rPr>
            </w:pPr>
            <w:r w:rsidRPr="009B0778">
              <w:rPr>
                <w:b/>
                <w:bCs/>
                <w:lang w:val="sk-SK"/>
              </w:rPr>
              <w:t>1.</w:t>
            </w:r>
          </w:p>
        </w:tc>
        <w:tc>
          <w:tcPr>
            <w:tcW w:w="3249" w:type="dxa"/>
            <w:gridSpan w:val="2"/>
            <w:vMerge w:val="restart"/>
            <w:shd w:val="clear" w:color="auto" w:fill="FDE9D9" w:themeFill="accent6" w:themeFillTint="33"/>
          </w:tcPr>
          <w:p w14:paraId="132C0F64" w14:textId="77777777" w:rsidR="004D7A24" w:rsidRPr="009B0778" w:rsidRDefault="004D7A24" w:rsidP="004D7A24">
            <w:pPr>
              <w:jc w:val="both"/>
              <w:rPr>
                <w:rFonts w:ascii="Arial Narrow" w:hAnsi="Arial Narrow"/>
                <w:b/>
                <w:bCs/>
                <w:lang w:val="sk-SK"/>
              </w:rPr>
            </w:pPr>
            <w:r w:rsidRPr="009B0778">
              <w:rPr>
                <w:b/>
                <w:bCs/>
                <w:lang w:val="sk-SK"/>
              </w:rPr>
              <w:t>Podmienka, že výdavky projektu sú oprávnené a nárokovaná výška výdavkov je oprávnená na financovanie z OPII</w:t>
            </w:r>
          </w:p>
        </w:tc>
        <w:tc>
          <w:tcPr>
            <w:tcW w:w="5811" w:type="dxa"/>
          </w:tcPr>
          <w:p w14:paraId="1C57298D" w14:textId="77777777" w:rsidR="004D7A24" w:rsidRPr="00A72FFD" w:rsidRDefault="004D7A24" w:rsidP="004D7A24">
            <w:pPr>
              <w:spacing w:after="120"/>
              <w:jc w:val="both"/>
              <w:rPr>
                <w:rFonts w:ascii="Arial Narrow" w:hAnsi="Arial Narrow"/>
                <w:lang w:val="sk-SK"/>
              </w:rPr>
            </w:pPr>
            <w:r w:rsidRPr="005109A6">
              <w:rPr>
                <w:lang w:val="sk-SK"/>
              </w:rPr>
              <w:t xml:space="preserve">Výdavky projektu musia byť preukázateľne oprávnené na financovanie z OPII, t.z. že sú v súlade s podmienkami oprávnenosti podrobne definovanými v Príručke oprávnenosti výdavkov PO7 OPII (príloha Príručky pre žiadateľa PO7 OPII – Národné projekty) zverejnenej na </w:t>
            </w:r>
            <w:hyperlink r:id="rId32" w:history="1">
              <w:r>
                <w:rPr>
                  <w:rStyle w:val="Hypertextovprepojenie"/>
                  <w:lang w:val="sk-SK"/>
                </w:rPr>
                <w:t>http://informatizacia.sk/prirucky/22107s</w:t>
              </w:r>
            </w:hyperlink>
            <w:r w:rsidRPr="005109A6">
              <w:rPr>
                <w:lang w:val="sk-SK"/>
              </w:rPr>
              <w:t xml:space="preserve">. </w:t>
            </w:r>
            <w:hyperlink r:id="rId33" w:history="1"/>
          </w:p>
          <w:p w14:paraId="56E1BEDE" w14:textId="77777777" w:rsidR="004D7A24" w:rsidRPr="00A72FFD" w:rsidRDefault="004D7A24" w:rsidP="004D7A24">
            <w:pPr>
              <w:jc w:val="both"/>
              <w:rPr>
                <w:rFonts w:ascii="Arial Narrow" w:hAnsi="Arial Narrow"/>
                <w:lang w:val="sk-SK"/>
              </w:rPr>
            </w:pPr>
            <w:r w:rsidRPr="005109A6">
              <w:rPr>
                <w:lang w:val="sk-SK"/>
              </w:rPr>
              <w:t>Žiadateľ musí vykonať ekonomickú a finančnú analýzu nákladov a prínosov a na základe jej výsledkov preukázať finančnú udržateľnosť používania výsledkov projektu po skončení realizácie aktivít podporených zo zdrojov OPII za podmienok stanovených v prílohe Príručky pre žiadateľa PO7 OPII – Národné projekty.</w:t>
            </w:r>
          </w:p>
        </w:tc>
      </w:tr>
      <w:tr w:rsidR="004D7A24" w:rsidRPr="00A72FFD" w14:paraId="27614DFF" w14:textId="77777777" w:rsidTr="78D96FBE">
        <w:trPr>
          <w:trHeight w:val="416"/>
          <w:jc w:val="center"/>
        </w:trPr>
        <w:tc>
          <w:tcPr>
            <w:tcW w:w="574" w:type="dxa"/>
            <w:vMerge/>
            <w:shd w:val="clear" w:color="auto" w:fill="auto"/>
          </w:tcPr>
          <w:p w14:paraId="77B00BDF" w14:textId="77777777" w:rsidR="004D7A24" w:rsidRPr="00A72FFD" w:rsidRDefault="004D7A24" w:rsidP="004D7A24">
            <w:pPr>
              <w:jc w:val="both"/>
              <w:rPr>
                <w:rFonts w:ascii="Arial Narrow" w:hAnsi="Arial Narrow"/>
                <w:b/>
                <w:szCs w:val="22"/>
                <w:lang w:val="sk-SK"/>
              </w:rPr>
            </w:pPr>
          </w:p>
        </w:tc>
        <w:tc>
          <w:tcPr>
            <w:tcW w:w="3249" w:type="dxa"/>
            <w:gridSpan w:val="2"/>
            <w:vMerge/>
            <w:shd w:val="clear" w:color="auto" w:fill="FDE9D9" w:themeFill="accent6" w:themeFillTint="33"/>
          </w:tcPr>
          <w:p w14:paraId="37C45217" w14:textId="77777777" w:rsidR="004D7A24" w:rsidRPr="00A72FFD" w:rsidRDefault="004D7A24" w:rsidP="004D7A24">
            <w:pPr>
              <w:jc w:val="both"/>
              <w:rPr>
                <w:rFonts w:ascii="Arial Narrow" w:hAnsi="Arial Narrow"/>
                <w:b/>
                <w:lang w:val="sk-SK"/>
              </w:rPr>
            </w:pPr>
          </w:p>
        </w:tc>
        <w:tc>
          <w:tcPr>
            <w:tcW w:w="5811" w:type="dxa"/>
          </w:tcPr>
          <w:p w14:paraId="018DFB60" w14:textId="77777777" w:rsidR="004D7A24" w:rsidRPr="009B0778" w:rsidRDefault="004D7A24" w:rsidP="004D7A24">
            <w:pPr>
              <w:jc w:val="both"/>
              <w:rPr>
                <w:rFonts w:ascii="Arial Narrow" w:hAnsi="Arial Narrow"/>
                <w:b/>
                <w:bCs/>
                <w:u w:val="single"/>
                <w:lang w:val="sk-SK"/>
              </w:rPr>
            </w:pPr>
            <w:r w:rsidRPr="009B0778">
              <w:rPr>
                <w:b/>
                <w:bCs/>
                <w:u w:val="single"/>
                <w:lang w:val="sk-SK"/>
              </w:rPr>
              <w:t xml:space="preserve">Forma preukázania: </w:t>
            </w:r>
          </w:p>
          <w:p w14:paraId="3EF13C23" w14:textId="77777777" w:rsidR="004D7A24" w:rsidRPr="009B0778" w:rsidRDefault="004D7A24" w:rsidP="004D7A24">
            <w:pPr>
              <w:jc w:val="both"/>
              <w:rPr>
                <w:rFonts w:ascii="Arial Narrow" w:hAnsi="Arial Narrow"/>
                <w:b/>
                <w:bCs/>
                <w:lang w:val="sk-SK"/>
              </w:rPr>
            </w:pPr>
            <w:r w:rsidRPr="009B0778">
              <w:rPr>
                <w:b/>
                <w:bCs/>
                <w:lang w:val="sk-SK"/>
              </w:rPr>
              <w:t>Žiadosť o NFP, tab. č. 11</w:t>
            </w:r>
          </w:p>
          <w:p w14:paraId="479CCF46" w14:textId="77777777" w:rsidR="004D7A24" w:rsidRPr="009B0778" w:rsidRDefault="004D7A24" w:rsidP="004D7A24">
            <w:pPr>
              <w:jc w:val="both"/>
              <w:rPr>
                <w:rFonts w:ascii="Arial Narrow" w:hAnsi="Arial Narrow"/>
                <w:b/>
                <w:bCs/>
                <w:lang w:val="sk-SK"/>
              </w:rPr>
            </w:pPr>
            <w:r w:rsidRPr="009B0778">
              <w:rPr>
                <w:b/>
                <w:bCs/>
                <w:lang w:val="sk-SK"/>
              </w:rPr>
              <w:t>Príloha č.</w:t>
            </w:r>
            <w:r w:rsidRPr="009B0778">
              <w:rPr>
                <w:b/>
                <w:bCs/>
                <w:color w:val="FF0000"/>
                <w:lang w:val="sk-SK"/>
              </w:rPr>
              <w:t xml:space="preserve"> </w:t>
            </w:r>
            <w:r w:rsidRPr="009B0778">
              <w:rPr>
                <w:b/>
                <w:bCs/>
                <w:lang w:val="sk-SK"/>
              </w:rPr>
              <w:t>2</w:t>
            </w:r>
            <w:r w:rsidRPr="009B0778">
              <w:rPr>
                <w:b/>
                <w:bCs/>
                <w:color w:val="FF0000"/>
                <w:lang w:val="sk-SK"/>
              </w:rPr>
              <w:t xml:space="preserve"> </w:t>
            </w:r>
            <w:r w:rsidRPr="009B0778">
              <w:rPr>
                <w:b/>
                <w:bCs/>
                <w:lang w:val="sk-SK"/>
              </w:rPr>
              <w:t xml:space="preserve">žiadosti o NFP - Podporná dokumentácia preukazujúca  oprávnenosť výdavkov a/alebo nárokovanej výšky oprávnených výdavkov - Rozpočet projektu (v elektronickej podobe v editovateľnom formáte .xls). </w:t>
            </w:r>
          </w:p>
          <w:p w14:paraId="65C89D73" w14:textId="77777777" w:rsidR="004D7A24" w:rsidRPr="009B0778" w:rsidRDefault="004D7A24" w:rsidP="004D7A24">
            <w:pPr>
              <w:jc w:val="both"/>
              <w:rPr>
                <w:rFonts w:ascii="Arial Narrow" w:hAnsi="Arial Narrow"/>
                <w:b/>
                <w:bCs/>
                <w:lang w:val="sk-SK"/>
              </w:rPr>
            </w:pPr>
            <w:r w:rsidRPr="009B0778">
              <w:rPr>
                <w:b/>
                <w:bCs/>
                <w:lang w:val="sk-SK"/>
              </w:rPr>
              <w:t>Príloha č.</w:t>
            </w:r>
            <w:r w:rsidRPr="009B0778">
              <w:rPr>
                <w:b/>
                <w:bCs/>
                <w:color w:val="FF0000"/>
                <w:lang w:val="sk-SK"/>
              </w:rPr>
              <w:t xml:space="preserve"> </w:t>
            </w:r>
            <w:r w:rsidRPr="009B0778">
              <w:rPr>
                <w:b/>
                <w:bCs/>
                <w:lang w:val="sk-SK"/>
              </w:rPr>
              <w:t>3</w:t>
            </w:r>
            <w:r w:rsidRPr="009B0778">
              <w:rPr>
                <w:b/>
                <w:bCs/>
                <w:color w:val="FF0000"/>
                <w:lang w:val="sk-SK"/>
              </w:rPr>
              <w:t xml:space="preserve"> </w:t>
            </w:r>
            <w:r w:rsidRPr="009B0778">
              <w:rPr>
                <w:b/>
                <w:bCs/>
                <w:lang w:val="sk-SK"/>
              </w:rPr>
              <w:t>žiadosti o NFP - Podporná dokumentácia preukazujúca oprávnenosť výdavkov a/alebo nárokovanej výšky oprávnených výdavkov - Analýza nákladov a prínosov - Cost Benefit Analysis (CBA) (v elektronickej podobe v editovateľnom formáte .xls).</w:t>
            </w:r>
          </w:p>
          <w:p w14:paraId="5C4D29A1" w14:textId="77777777" w:rsidR="004D7A24" w:rsidRPr="009B0778" w:rsidRDefault="004D7A24" w:rsidP="004D7A24">
            <w:pPr>
              <w:spacing w:before="120"/>
              <w:jc w:val="both"/>
              <w:rPr>
                <w:rFonts w:ascii="Arial Narrow" w:hAnsi="Arial Narrow"/>
                <w:b/>
                <w:bCs/>
                <w:lang w:val="sk-SK"/>
              </w:rPr>
            </w:pPr>
            <w:r w:rsidRPr="009B0778">
              <w:rPr>
                <w:b/>
                <w:bCs/>
                <w:lang w:val="sk-SK"/>
              </w:rPr>
              <w:t xml:space="preserve">Rozpočet projektu </w:t>
            </w:r>
          </w:p>
          <w:p w14:paraId="1742F210" w14:textId="77777777" w:rsidR="004D7A24" w:rsidRPr="00A72FFD" w:rsidRDefault="004D7A24" w:rsidP="004D7A24">
            <w:pPr>
              <w:spacing w:after="120"/>
              <w:jc w:val="both"/>
              <w:rPr>
                <w:rFonts w:ascii="Arial Narrow" w:hAnsi="Arial Narrow"/>
                <w:lang w:val="sk-SK"/>
              </w:rPr>
            </w:pPr>
            <w:r w:rsidRPr="005109A6">
              <w:rPr>
                <w:lang w:val="sk-SK"/>
              </w:rPr>
              <w:t xml:space="preserve">Formulár podrobného rozpočtu projektu je vo forme excelovského súboru zverejnený na </w:t>
            </w:r>
            <w:hyperlink r:id="rId34" w:history="1">
              <w:r>
                <w:rPr>
                  <w:rStyle w:val="Hypertextovprepojenie"/>
                  <w:lang w:val="sk-SK"/>
                </w:rPr>
                <w:t>http://informatizacia.sk/805-menu/22116s</w:t>
              </w:r>
            </w:hyperlink>
            <w:hyperlink r:id="rId35" w:history="1"/>
            <w:r w:rsidRPr="005109A6">
              <w:rPr>
                <w:lang w:val="sk-SK"/>
              </w:rPr>
              <w:t xml:space="preserve">. </w:t>
            </w:r>
          </w:p>
          <w:p w14:paraId="7E4D0ADA" w14:textId="77777777" w:rsidR="004D7A24" w:rsidRPr="00A72FFD" w:rsidRDefault="004D7A24" w:rsidP="004D7A24">
            <w:pPr>
              <w:jc w:val="both"/>
              <w:rPr>
                <w:rFonts w:ascii="Arial Narrow" w:hAnsi="Arial Narrow"/>
                <w:lang w:val="sk-SK"/>
              </w:rPr>
            </w:pPr>
            <w:r w:rsidRPr="005109A6">
              <w:rPr>
                <w:lang w:val="sk-SK"/>
              </w:rPr>
              <w:t>Pri tvorbe rozpočtu žiadateľ vychádza z podmienok definovaných vyzvaním a zároveň zohľadní spôsob výpočtu ceny v štúdii uskutočniteľnosti a prípadné odporúčania v tejto oblasti (stanovenie realizačných fáz v zmysle výnosu č. 55/2014 Z. z. Ministerstva financií Slovenskej republiky o štandardoch pre informačné systémy verejnej správy). Popis tvorby rozpočtu žiadateľ uvedie v osobitnom komentári.</w:t>
            </w:r>
          </w:p>
          <w:p w14:paraId="6CA6527E" w14:textId="77777777" w:rsidR="004D7A24" w:rsidRPr="00A72FFD" w:rsidRDefault="004D7A24" w:rsidP="004D7A24">
            <w:pPr>
              <w:spacing w:before="120"/>
              <w:jc w:val="both"/>
              <w:rPr>
                <w:rFonts w:ascii="Arial Narrow" w:hAnsi="Arial Narrow"/>
                <w:color w:val="000000" w:themeColor="text1"/>
                <w:lang w:val="sk-SK"/>
              </w:rPr>
            </w:pPr>
            <w:r w:rsidRPr="005109A6">
              <w:rPr>
                <w:lang w:val="sk-SK"/>
              </w:rPr>
              <w:t xml:space="preserve">Žiadateľ je v rámci rozpočtu projektu povinný časť projektu súvisiacu s vývojom informačného systému rozčleniť podľa jednotky „človekodeň“, pričom bude dodržané pravidlo maximálneho možného zastúpenia jednotlivých pozícií na projekte (t.z. % zastúpenie jednotlivých pozícií musí byť v stanovenom rozsahu, pričom kumulatívne nesmie byť prekročená hranica 100%). Zároveň nesmie dôjsť k prekročeniu limitu na 1 človekodeň podľa </w:t>
            </w:r>
            <w:r w:rsidRPr="005109A6">
              <w:rPr>
                <w:color w:val="000000" w:themeColor="text1"/>
                <w:lang w:val="sk-SK"/>
              </w:rPr>
              <w:t xml:space="preserve">Príručky oprávnenosti výdavkov PO7 OPII zverejnenej na </w:t>
            </w:r>
            <w:hyperlink r:id="rId36" w:history="1">
              <w:r>
                <w:rPr>
                  <w:rStyle w:val="Hypertextovprepojenie"/>
                  <w:lang w:val="sk-SK"/>
                </w:rPr>
                <w:t>http://informatizacia.sk/prirucky/22107s</w:t>
              </w:r>
            </w:hyperlink>
            <w:r w:rsidRPr="005109A6">
              <w:rPr>
                <w:color w:val="000000" w:themeColor="text1"/>
                <w:lang w:val="sk-SK"/>
              </w:rPr>
              <w:t>.</w:t>
            </w:r>
          </w:p>
          <w:p w14:paraId="43B78B02" w14:textId="77777777" w:rsidR="004D7A24" w:rsidRPr="00A72FFD" w:rsidRDefault="004D7A24" w:rsidP="004D7A24">
            <w:pPr>
              <w:spacing w:before="120"/>
              <w:jc w:val="both"/>
              <w:rPr>
                <w:rFonts w:ascii="Arial Narrow" w:hAnsi="Arial Narrow"/>
                <w:lang w:val="sk-SK"/>
              </w:rPr>
            </w:pPr>
            <w:r w:rsidRPr="005109A6">
              <w:rPr>
                <w:lang w:val="sk-SK"/>
              </w:rPr>
              <w:t xml:space="preserve">V prípade ak realizované VO neobsahuje rozdelenie v zmysle podrobného rozpočtu projektu vo forme excelovského súboru, zverejneného na </w:t>
            </w:r>
            <w:hyperlink r:id="rId37" w:history="1">
              <w:r>
                <w:rPr>
                  <w:rStyle w:val="Hypertextovprepojenie"/>
                  <w:lang w:val="sk-SK"/>
                </w:rPr>
                <w:t>http://informatizacia.sk/805-menu/22116s</w:t>
              </w:r>
            </w:hyperlink>
            <w:hyperlink r:id="rId38" w:history="1"/>
            <w:hyperlink r:id="rId39" w:history="1"/>
            <w:r w:rsidRPr="005109A6">
              <w:rPr>
                <w:lang w:val="sk-SK"/>
              </w:rPr>
              <w:t xml:space="preserve">, žiadateľ je povinný vypracovať prevodníkovú tabuľku umožňujúcu porovnanie vysúťaženej ceny a limitov stanovených v </w:t>
            </w:r>
            <w:r w:rsidRPr="005109A6">
              <w:rPr>
                <w:color w:val="000000" w:themeColor="text1"/>
                <w:lang w:val="sk-SK"/>
              </w:rPr>
              <w:t xml:space="preserve">Príručke oprávnenosti výdavkov PO7 OPII. </w:t>
            </w:r>
            <w:r w:rsidRPr="005109A6">
              <w:rPr>
                <w:lang w:val="sk-SK"/>
              </w:rPr>
              <w:t>V prípade ak žiadateľ prekročí definované limity, bude rozdiel vysúťaženej ceny a limitov uvedených v </w:t>
            </w:r>
            <w:r w:rsidRPr="005109A6">
              <w:rPr>
                <w:color w:val="000000" w:themeColor="text1"/>
                <w:lang w:val="sk-SK"/>
              </w:rPr>
              <w:t xml:space="preserve">Príručke oprávnenosti výdavkov PO7 OPII </w:t>
            </w:r>
            <w:r w:rsidRPr="005109A6">
              <w:rPr>
                <w:lang w:val="sk-SK"/>
              </w:rPr>
              <w:t>považovaný za neoprávnený.</w:t>
            </w:r>
          </w:p>
          <w:p w14:paraId="735CA078" w14:textId="77777777" w:rsidR="004D7A24" w:rsidRPr="009B0778" w:rsidRDefault="004D7A24" w:rsidP="004D7A24">
            <w:pPr>
              <w:spacing w:before="120"/>
              <w:jc w:val="both"/>
              <w:rPr>
                <w:rFonts w:ascii="Arial Narrow" w:hAnsi="Arial Narrow"/>
                <w:b/>
                <w:bCs/>
                <w:lang w:val="sk-SK"/>
              </w:rPr>
            </w:pPr>
            <w:r w:rsidRPr="009B0778">
              <w:rPr>
                <w:b/>
                <w:bCs/>
                <w:lang w:val="sk-SK"/>
              </w:rPr>
              <w:t xml:space="preserve">Analýza nákladov a prínosov - Cost Benefit Analysis (CBA) </w:t>
            </w:r>
          </w:p>
          <w:p w14:paraId="43850624" w14:textId="77777777" w:rsidR="004D7A24" w:rsidRDefault="004D7A24" w:rsidP="004D7A24">
            <w:pPr>
              <w:spacing w:after="120"/>
              <w:jc w:val="both"/>
              <w:rPr>
                <w:lang w:val="sk-SK"/>
              </w:rPr>
            </w:pPr>
            <w:r w:rsidRPr="005109A6">
              <w:rPr>
                <w:lang w:val="sk-SK"/>
              </w:rPr>
              <w:t>Spôsob vypracovania CBA tvorí prílohu Príručky pre žiadateľa PO7 OPII – Národné projekty a bude tvoriť povinnú prílohu žiadosti o NFP.</w:t>
            </w:r>
          </w:p>
          <w:p w14:paraId="6149784E" w14:textId="77777777" w:rsidR="004D7A24" w:rsidRPr="00D34B39" w:rsidRDefault="004D7A24" w:rsidP="004D7A24">
            <w:pPr>
              <w:spacing w:after="120"/>
              <w:jc w:val="both"/>
              <w:rPr>
                <w:lang w:val="sk-SK"/>
              </w:rPr>
            </w:pPr>
            <w:r w:rsidRPr="00D34B39">
              <w:rPr>
                <w:lang w:val="sk-SK"/>
              </w:rPr>
              <w:t>Podmienkou je vypracovanie CBA vo formáte definovanom vo vzorovej štúdii uskutočniteľnosti, ktorá je uvedená ako príloha č.15 toh</w:t>
            </w:r>
            <w:r>
              <w:rPr>
                <w:lang w:val="sk-SK"/>
              </w:rPr>
              <w:t>o</w:t>
            </w:r>
            <w:r w:rsidRPr="00D34B39">
              <w:rPr>
                <w:lang w:val="sk-SK"/>
              </w:rPr>
              <w:t>to vyzvania</w:t>
            </w:r>
          </w:p>
          <w:p w14:paraId="5A993162" w14:textId="77777777" w:rsidR="004D7A24" w:rsidRPr="009B0778" w:rsidRDefault="004D7A24" w:rsidP="004D7A24">
            <w:pPr>
              <w:spacing w:before="120"/>
              <w:jc w:val="both"/>
              <w:rPr>
                <w:rFonts w:ascii="Arial Narrow" w:hAnsi="Arial Narrow"/>
                <w:b/>
                <w:bCs/>
                <w:lang w:val="sk-SK"/>
              </w:rPr>
            </w:pPr>
            <w:r w:rsidRPr="009B0778">
              <w:rPr>
                <w:b/>
                <w:bCs/>
                <w:lang w:val="sk-SK"/>
              </w:rPr>
              <w:t>Analýza celkových nákladov na vlastníctvo – Total Cost of Ownership (TCO).</w:t>
            </w:r>
          </w:p>
          <w:p w14:paraId="42086FC4" w14:textId="77777777" w:rsidR="004D7A24" w:rsidRDefault="004D7A24" w:rsidP="004D7A24">
            <w:pPr>
              <w:spacing w:after="120"/>
              <w:jc w:val="both"/>
              <w:rPr>
                <w:lang w:val="sk-SK"/>
              </w:rPr>
            </w:pPr>
            <w:r w:rsidRPr="005109A6">
              <w:rPr>
                <w:lang w:val="sk-SK"/>
              </w:rPr>
              <w:t>Spôsob vypracovania TCO tvorí prílohu Príručky pre žiadateľa PO7 OPII – Národné projekty a bude tvoriť povinnú prílohu žiadosti o NFP.</w:t>
            </w:r>
          </w:p>
          <w:p w14:paraId="58B49302" w14:textId="77777777" w:rsidR="004D7A24" w:rsidRPr="00D34B39" w:rsidRDefault="004D7A24" w:rsidP="004D7A24">
            <w:pPr>
              <w:spacing w:before="120" w:after="120"/>
              <w:jc w:val="both"/>
              <w:rPr>
                <w:lang w:val="sk-SK"/>
              </w:rPr>
            </w:pPr>
            <w:r w:rsidRPr="00D34B39">
              <w:rPr>
                <w:lang w:val="sk-SK"/>
              </w:rPr>
              <w:t>Podmienkou je vypracovanie TCO vo formáte definovanom vo vzorovej štúdii uskutočniteľnosti, ktorá ja uve</w:t>
            </w:r>
            <w:r>
              <w:rPr>
                <w:lang w:val="sk-SK"/>
              </w:rPr>
              <w:t>d</w:t>
            </w:r>
            <w:r w:rsidRPr="00D34B39">
              <w:rPr>
                <w:lang w:val="sk-SK"/>
              </w:rPr>
              <w:t>e</w:t>
            </w:r>
            <w:r>
              <w:rPr>
                <w:lang w:val="sk-SK"/>
              </w:rPr>
              <w:t>n</w:t>
            </w:r>
            <w:r w:rsidRPr="00D34B39">
              <w:rPr>
                <w:lang w:val="sk-SK"/>
              </w:rPr>
              <w:t>á ako príloha č.</w:t>
            </w:r>
            <w:r>
              <w:rPr>
                <w:lang w:val="sk-SK"/>
              </w:rPr>
              <w:t>15 tohoto vyzvania</w:t>
            </w:r>
            <w:r w:rsidRPr="00D34B39">
              <w:rPr>
                <w:lang w:val="sk-SK"/>
              </w:rPr>
              <w:t xml:space="preserve"> </w:t>
            </w:r>
          </w:p>
          <w:p w14:paraId="2278A7A5" w14:textId="77777777" w:rsidR="004D7A24" w:rsidRPr="009B0778" w:rsidRDefault="004D7A24" w:rsidP="004D7A24">
            <w:pPr>
              <w:spacing w:before="120" w:after="120"/>
              <w:jc w:val="both"/>
              <w:rPr>
                <w:rFonts w:ascii="Arial Narrow" w:hAnsi="Arial Narrow"/>
                <w:b/>
                <w:bCs/>
                <w:u w:val="single"/>
                <w:lang w:val="sk-SK"/>
              </w:rPr>
            </w:pPr>
            <w:r w:rsidRPr="005109A6">
              <w:rPr>
                <w:lang w:val="sk-SK"/>
              </w:rPr>
              <w:t xml:space="preserve">Realizáciu aktivít projektu v rámci žiadosti o NFP nie je možné súbežne financovať z iných zdrojov (iných rozpočtových kapitol štátneho rozpočtu SR, štátnych fondov, z iných verejných zdrojov alebo zdrojov EÚ), než zo zdrojov uvedených v tomto vyzvaní. </w:t>
            </w:r>
          </w:p>
          <w:p w14:paraId="09C41859" w14:textId="77777777" w:rsidR="004D7A24" w:rsidRPr="009B0778" w:rsidRDefault="004D7A24" w:rsidP="004D7A24">
            <w:pPr>
              <w:jc w:val="both"/>
              <w:rPr>
                <w:rFonts w:ascii="Arial Narrow" w:hAnsi="Arial Narrow"/>
                <w:b/>
                <w:bCs/>
                <w:lang w:val="sk-SK"/>
              </w:rPr>
            </w:pPr>
            <w:r w:rsidRPr="009B0778">
              <w:rPr>
                <w:b/>
                <w:bCs/>
                <w:u w:val="single"/>
                <w:lang w:val="sk-SK"/>
              </w:rPr>
              <w:t>Spôsob overenia:</w:t>
            </w:r>
            <w:r w:rsidRPr="009B0778">
              <w:rPr>
                <w:b/>
                <w:bCs/>
                <w:lang w:val="sk-SK"/>
              </w:rPr>
              <w:t xml:space="preserve"> </w:t>
            </w:r>
          </w:p>
          <w:p w14:paraId="42E6B2AC" w14:textId="77777777" w:rsidR="004D7A24" w:rsidRPr="009B0778" w:rsidRDefault="004D7A24" w:rsidP="004D7A24">
            <w:pPr>
              <w:jc w:val="both"/>
              <w:rPr>
                <w:rFonts w:ascii="Arial Narrow" w:hAnsi="Arial Narrow"/>
                <w:b/>
                <w:bCs/>
                <w:lang w:val="sk-SK"/>
              </w:rPr>
            </w:pPr>
            <w:r w:rsidRPr="009B0778">
              <w:rPr>
                <w:b/>
                <w:bCs/>
                <w:lang w:val="sk-SK"/>
              </w:rPr>
              <w:t>Žiadosť o NFP, tab. č. 11 / Príloha č.</w:t>
            </w:r>
            <w:r w:rsidRPr="009B0778">
              <w:rPr>
                <w:b/>
                <w:bCs/>
                <w:color w:val="FF0000"/>
                <w:lang w:val="sk-SK"/>
              </w:rPr>
              <w:t xml:space="preserve"> </w:t>
            </w:r>
            <w:r w:rsidRPr="009B0778">
              <w:rPr>
                <w:b/>
                <w:bCs/>
                <w:lang w:val="sk-SK"/>
              </w:rPr>
              <w:t>2</w:t>
            </w:r>
            <w:r w:rsidRPr="009B0778">
              <w:rPr>
                <w:b/>
                <w:bCs/>
                <w:color w:val="FF0000"/>
                <w:lang w:val="sk-SK"/>
              </w:rPr>
              <w:t xml:space="preserve"> </w:t>
            </w:r>
            <w:r w:rsidRPr="009B0778">
              <w:rPr>
                <w:b/>
                <w:bCs/>
                <w:lang w:val="sk-SK"/>
              </w:rPr>
              <w:t>Žiadosti o NFP / Príloha č.</w:t>
            </w:r>
            <w:r w:rsidRPr="009B0778">
              <w:rPr>
                <w:b/>
                <w:bCs/>
                <w:color w:val="FF0000"/>
                <w:lang w:val="sk-SK"/>
              </w:rPr>
              <w:t xml:space="preserve"> </w:t>
            </w:r>
            <w:r w:rsidRPr="009B0778">
              <w:rPr>
                <w:b/>
                <w:bCs/>
                <w:lang w:val="sk-SK"/>
              </w:rPr>
              <w:t>3</w:t>
            </w:r>
            <w:r w:rsidRPr="009B0778">
              <w:rPr>
                <w:b/>
                <w:bCs/>
                <w:color w:val="FF0000"/>
                <w:lang w:val="sk-SK"/>
              </w:rPr>
              <w:t xml:space="preserve"> </w:t>
            </w:r>
            <w:r w:rsidRPr="009B0778">
              <w:rPr>
                <w:b/>
                <w:bCs/>
                <w:lang w:val="sk-SK"/>
              </w:rPr>
              <w:t>Žiadosti o NFP</w:t>
            </w:r>
          </w:p>
        </w:tc>
      </w:tr>
      <w:tr w:rsidR="004D7A24" w:rsidRPr="00A72FFD" w14:paraId="437E73AF" w14:textId="77777777" w:rsidTr="00913F16">
        <w:tblPrEx>
          <w:tblW w:w="9634" w:type="dxa"/>
          <w:jc w:val="center"/>
          <w:tblLayout w:type="fixed"/>
          <w:tblPrExChange w:id="13" w:author="Martin Tuchyňa" w:date="2018-04-26T14:47:00Z">
            <w:tblPrEx>
              <w:tblW w:w="9634" w:type="dxa"/>
              <w:jc w:val="center"/>
              <w:tblLayout w:type="fixed"/>
            </w:tblPrEx>
          </w:tblPrExChange>
        </w:tblPrEx>
        <w:trPr>
          <w:trHeight w:hRule="exact" w:val="645"/>
          <w:jc w:val="center"/>
          <w:trPrChange w:id="14" w:author="Martin Tuchyňa" w:date="2018-04-26T14:47:00Z">
            <w:trPr>
              <w:trHeight w:hRule="exact" w:val="362"/>
              <w:jc w:val="center"/>
            </w:trPr>
          </w:trPrChange>
        </w:trPr>
        <w:tc>
          <w:tcPr>
            <w:tcW w:w="9634" w:type="dxa"/>
            <w:gridSpan w:val="4"/>
            <w:shd w:val="clear" w:color="auto" w:fill="FDE9D9" w:themeFill="accent6" w:themeFillTint="33"/>
            <w:vAlign w:val="center"/>
            <w:tcPrChange w:id="15" w:author="Martin Tuchyňa" w:date="2018-04-26T14:47:00Z">
              <w:tcPr>
                <w:tcW w:w="9634" w:type="dxa"/>
                <w:gridSpan w:val="4"/>
                <w:shd w:val="clear" w:color="auto" w:fill="FDE9D9" w:themeFill="accent6" w:themeFillTint="33"/>
                <w:vAlign w:val="center"/>
              </w:tcPr>
            </w:tcPrChange>
          </w:tcPr>
          <w:p w14:paraId="5AF9FD7C" w14:textId="77777777" w:rsidR="004D7A24" w:rsidRPr="009B0778" w:rsidRDefault="004D7A24" w:rsidP="004D7A24">
            <w:pPr>
              <w:rPr>
                <w:rFonts w:ascii="Arial Narrow" w:hAnsi="Arial Narrow"/>
                <w:b/>
                <w:bCs/>
                <w:sz w:val="24"/>
                <w:szCs w:val="24"/>
                <w:lang w:val="sk-SK"/>
              </w:rPr>
            </w:pPr>
            <w:r w:rsidRPr="005109A6">
              <w:rPr>
                <w:sz w:val="24"/>
                <w:szCs w:val="24"/>
                <w:lang w:val="sk-SK"/>
              </w:rPr>
              <w:t>Kategória podmienok poskytnutia príspevku:</w:t>
            </w:r>
            <w:r w:rsidRPr="009B0778">
              <w:rPr>
                <w:b/>
                <w:bCs/>
                <w:sz w:val="24"/>
                <w:szCs w:val="24"/>
                <w:lang w:val="sk-SK"/>
              </w:rPr>
              <w:t xml:space="preserve"> OPRÁVNENOSŤ MIESTA REALIZÁCIE PROJEKTU</w:t>
            </w:r>
          </w:p>
        </w:tc>
      </w:tr>
      <w:tr w:rsidR="004D7A24" w:rsidRPr="00A72FFD" w14:paraId="6C529A8A" w14:textId="77777777" w:rsidTr="009B0778">
        <w:trPr>
          <w:trHeight w:hRule="exact" w:val="465"/>
          <w:jc w:val="center"/>
        </w:trPr>
        <w:tc>
          <w:tcPr>
            <w:tcW w:w="9634" w:type="dxa"/>
            <w:gridSpan w:val="4"/>
            <w:shd w:val="clear" w:color="auto" w:fill="auto"/>
          </w:tcPr>
          <w:p w14:paraId="6528E128" w14:textId="77777777" w:rsidR="004D7A24" w:rsidRPr="00A72FFD" w:rsidRDefault="004D7A24" w:rsidP="004D7A24">
            <w:pPr>
              <w:jc w:val="both"/>
              <w:rPr>
                <w:rFonts w:ascii="Arial Narrow" w:hAnsi="Arial Narrow"/>
                <w:lang w:val="sk-SK"/>
              </w:rPr>
            </w:pPr>
            <w:r w:rsidRPr="005109A6">
              <w:rPr>
                <w:color w:val="000000" w:themeColor="text1"/>
                <w:lang w:val="sk-SK"/>
              </w:rPr>
              <w:t xml:space="preserve">Oprávneným miestom realizácie aktivít projektu v rámci PO7 OPII </w:t>
            </w:r>
            <w:r w:rsidRPr="009B0778">
              <w:rPr>
                <w:b/>
                <w:bCs/>
                <w:color w:val="000000" w:themeColor="text1"/>
                <w:lang w:val="sk-SK"/>
              </w:rPr>
              <w:t>je celé územie SR</w:t>
            </w:r>
            <w:r w:rsidRPr="009B0778">
              <w:rPr>
                <w:rStyle w:val="Odkaznapoznmkupodiarou"/>
                <w:b/>
                <w:bCs/>
                <w:color w:val="000000" w:themeColor="text1"/>
                <w:lang w:val="sk-SK"/>
              </w:rPr>
              <w:footnoteReference w:id="7"/>
            </w:r>
            <w:r w:rsidRPr="005109A6">
              <w:rPr>
                <w:color w:val="000000" w:themeColor="text1"/>
                <w:lang w:val="sk-SK"/>
              </w:rPr>
              <w:t>. Pre posúdenie, či sa projekt bude realizovať na oprávnenom mieste je rozhodujúce miesto realizácie projektu a nie miesto sídla žiadateľa.</w:t>
            </w:r>
          </w:p>
        </w:tc>
      </w:tr>
      <w:tr w:rsidR="004D7A24" w:rsidRPr="00A72FFD" w14:paraId="60CE81FE" w14:textId="77777777" w:rsidTr="009B0778">
        <w:trPr>
          <w:trHeight w:hRule="exact" w:val="557"/>
          <w:jc w:val="center"/>
        </w:trPr>
        <w:tc>
          <w:tcPr>
            <w:tcW w:w="9634" w:type="dxa"/>
            <w:gridSpan w:val="4"/>
            <w:shd w:val="clear" w:color="auto" w:fill="auto"/>
          </w:tcPr>
          <w:p w14:paraId="37FF8643" w14:textId="77777777" w:rsidR="004D7A24" w:rsidRPr="009B0778" w:rsidRDefault="004D7A24" w:rsidP="004D7A24">
            <w:pPr>
              <w:jc w:val="both"/>
              <w:rPr>
                <w:rFonts w:ascii="Arial Narrow" w:hAnsi="Arial Narrow"/>
                <w:lang w:val="sk-SK"/>
              </w:rPr>
            </w:pPr>
            <w:r w:rsidRPr="005109A6">
              <w:rPr>
                <w:lang w:val="sk-SK"/>
              </w:rPr>
              <w:t xml:space="preserve">Zoznam podmienok poskytnutia príspevku a príloh žiadosti o NFP potrebných na preukázanie </w:t>
            </w:r>
            <w:r w:rsidRPr="009B0778">
              <w:rPr>
                <w:b/>
                <w:bCs/>
                <w:lang w:val="sk-SK"/>
              </w:rPr>
              <w:t xml:space="preserve">oprávnenosti miesta realizácie projektu </w:t>
            </w:r>
            <w:r w:rsidRPr="005109A6">
              <w:rPr>
                <w:lang w:val="sk-SK"/>
              </w:rPr>
              <w:t>je uvedený v nasledujúcej tabuľke:</w:t>
            </w:r>
          </w:p>
        </w:tc>
      </w:tr>
      <w:tr w:rsidR="004D7A24" w:rsidRPr="00A72FFD" w14:paraId="77F05AC6" w14:textId="77777777" w:rsidTr="009B0778">
        <w:trPr>
          <w:trHeight w:hRule="exact" w:val="567"/>
          <w:jc w:val="center"/>
        </w:trPr>
        <w:tc>
          <w:tcPr>
            <w:tcW w:w="3823" w:type="dxa"/>
            <w:gridSpan w:val="3"/>
            <w:shd w:val="clear" w:color="auto" w:fill="auto"/>
          </w:tcPr>
          <w:p w14:paraId="6D5DDC51" w14:textId="77777777" w:rsidR="004D7A24" w:rsidRPr="00A72FFD" w:rsidRDefault="004D7A24" w:rsidP="004D7A24">
            <w:pPr>
              <w:rPr>
                <w:rFonts w:ascii="Arial Narrow" w:hAnsi="Arial Narrow"/>
                <w:lang w:val="sk-SK"/>
              </w:rPr>
            </w:pPr>
            <w:r w:rsidRPr="005109A6">
              <w:rPr>
                <w:lang w:val="sk-SK"/>
              </w:rPr>
              <w:t>Znenie podmienky poskytnutia príspevku</w:t>
            </w:r>
          </w:p>
        </w:tc>
        <w:tc>
          <w:tcPr>
            <w:tcW w:w="5811" w:type="dxa"/>
            <w:shd w:val="clear" w:color="auto" w:fill="auto"/>
          </w:tcPr>
          <w:p w14:paraId="44D9F09C" w14:textId="77777777" w:rsidR="004D7A24" w:rsidRPr="00A72FFD" w:rsidRDefault="004D7A24" w:rsidP="004D7A24">
            <w:pPr>
              <w:jc w:val="both"/>
              <w:rPr>
                <w:rFonts w:ascii="Arial Narrow" w:hAnsi="Arial Narrow"/>
                <w:lang w:val="sk-SK"/>
              </w:rPr>
            </w:pPr>
            <w:r w:rsidRPr="005109A6">
              <w:rPr>
                <w:lang w:val="sk-SK"/>
              </w:rPr>
              <w:t xml:space="preserve">Popis podmienky poskytnutia príspevku a spôsob formy jej overenia na preukázanie jej splnenia. </w:t>
            </w:r>
          </w:p>
        </w:tc>
      </w:tr>
      <w:tr w:rsidR="004D7A24" w:rsidRPr="00A72FFD" w14:paraId="394DE1EE" w14:textId="77777777" w:rsidTr="009B0778">
        <w:trPr>
          <w:trHeight w:val="293"/>
          <w:jc w:val="center"/>
        </w:trPr>
        <w:tc>
          <w:tcPr>
            <w:tcW w:w="574" w:type="dxa"/>
            <w:vMerge w:val="restart"/>
            <w:shd w:val="clear" w:color="auto" w:fill="auto"/>
          </w:tcPr>
          <w:p w14:paraId="5AD7506B" w14:textId="77777777" w:rsidR="004D7A24" w:rsidRPr="009B0778" w:rsidRDefault="004D7A24" w:rsidP="004D7A24">
            <w:pPr>
              <w:jc w:val="both"/>
              <w:rPr>
                <w:rFonts w:ascii="Arial Narrow" w:hAnsi="Arial Narrow"/>
                <w:b/>
                <w:bCs/>
                <w:lang w:val="sk-SK"/>
              </w:rPr>
            </w:pPr>
            <w:r w:rsidRPr="009B0778">
              <w:rPr>
                <w:b/>
                <w:bCs/>
                <w:lang w:val="sk-SK"/>
              </w:rPr>
              <w:t>1.</w:t>
            </w:r>
          </w:p>
        </w:tc>
        <w:tc>
          <w:tcPr>
            <w:tcW w:w="3249" w:type="dxa"/>
            <w:gridSpan w:val="2"/>
            <w:vMerge w:val="restart"/>
            <w:shd w:val="clear" w:color="auto" w:fill="FDE9D9" w:themeFill="accent6" w:themeFillTint="33"/>
          </w:tcPr>
          <w:p w14:paraId="113507B1" w14:textId="77777777" w:rsidR="004D7A24" w:rsidRPr="009B0778" w:rsidRDefault="004D7A24" w:rsidP="004D7A24">
            <w:pPr>
              <w:jc w:val="both"/>
              <w:rPr>
                <w:rFonts w:ascii="Arial Narrow" w:hAnsi="Arial Narrow"/>
                <w:b/>
                <w:bCs/>
                <w:lang w:val="sk-SK"/>
              </w:rPr>
            </w:pPr>
            <w:r w:rsidRPr="009B0778">
              <w:rPr>
                <w:b/>
                <w:bCs/>
                <w:lang w:val="sk-SK"/>
              </w:rPr>
              <w:t>Podmienka, že projekt je realizovaný na oprávnenom území</w:t>
            </w:r>
          </w:p>
        </w:tc>
        <w:tc>
          <w:tcPr>
            <w:tcW w:w="5811" w:type="dxa"/>
          </w:tcPr>
          <w:p w14:paraId="3A74DD94" w14:textId="77777777" w:rsidR="004D7A24" w:rsidRPr="00A72FFD" w:rsidRDefault="004D7A24" w:rsidP="004D7A24">
            <w:pPr>
              <w:jc w:val="both"/>
              <w:rPr>
                <w:rFonts w:ascii="Arial Narrow" w:hAnsi="Arial Narrow"/>
                <w:lang w:val="sk-SK"/>
              </w:rPr>
            </w:pPr>
            <w:r w:rsidRPr="005109A6">
              <w:rPr>
                <w:lang w:val="sk-SK"/>
              </w:rPr>
              <w:t>Žiadateľ je povinný realizovať projekt na oprávnenom území.</w:t>
            </w:r>
          </w:p>
          <w:p w14:paraId="30654D29" w14:textId="77777777" w:rsidR="004D7A24" w:rsidRPr="00A72FFD" w:rsidRDefault="004D7A24" w:rsidP="004D7A24">
            <w:pPr>
              <w:jc w:val="both"/>
              <w:rPr>
                <w:rFonts w:ascii="Arial Narrow" w:hAnsi="Arial Narrow"/>
                <w:lang w:val="sk-SK"/>
              </w:rPr>
            </w:pPr>
            <w:r w:rsidRPr="005109A6">
              <w:rPr>
                <w:lang w:val="sk-SK"/>
              </w:rPr>
              <w:t>Pre toto vyzvanie je oprávneným miestom realizácie projektu celé územie Slovenskej republiky.</w:t>
            </w:r>
          </w:p>
        </w:tc>
      </w:tr>
      <w:tr w:rsidR="004D7A24" w:rsidRPr="00A72FFD" w14:paraId="04A9804F" w14:textId="77777777" w:rsidTr="78D96FBE">
        <w:trPr>
          <w:trHeight w:val="292"/>
          <w:jc w:val="center"/>
        </w:trPr>
        <w:tc>
          <w:tcPr>
            <w:tcW w:w="574" w:type="dxa"/>
            <w:vMerge/>
            <w:shd w:val="clear" w:color="auto" w:fill="auto"/>
          </w:tcPr>
          <w:p w14:paraId="7BE13E99" w14:textId="77777777" w:rsidR="004D7A24" w:rsidRPr="00A72FFD" w:rsidRDefault="004D7A24" w:rsidP="004D7A24">
            <w:pPr>
              <w:jc w:val="both"/>
              <w:rPr>
                <w:rFonts w:ascii="Arial Narrow" w:hAnsi="Arial Narrow"/>
                <w:b/>
                <w:szCs w:val="22"/>
                <w:lang w:val="sk-SK"/>
              </w:rPr>
            </w:pPr>
          </w:p>
        </w:tc>
        <w:tc>
          <w:tcPr>
            <w:tcW w:w="3249" w:type="dxa"/>
            <w:gridSpan w:val="2"/>
            <w:vMerge/>
            <w:shd w:val="clear" w:color="auto" w:fill="FDE9D9" w:themeFill="accent6" w:themeFillTint="33"/>
          </w:tcPr>
          <w:p w14:paraId="0B2B7D4E" w14:textId="77777777" w:rsidR="004D7A24" w:rsidRPr="00A72FFD" w:rsidRDefault="004D7A24" w:rsidP="004D7A24">
            <w:pPr>
              <w:rPr>
                <w:rFonts w:ascii="Arial Narrow" w:hAnsi="Arial Narrow"/>
                <w:b/>
                <w:sz w:val="18"/>
                <w:szCs w:val="18"/>
                <w:lang w:val="sk-SK"/>
              </w:rPr>
            </w:pPr>
          </w:p>
        </w:tc>
        <w:tc>
          <w:tcPr>
            <w:tcW w:w="5811" w:type="dxa"/>
          </w:tcPr>
          <w:p w14:paraId="1E72C76B" w14:textId="77777777" w:rsidR="004D7A24" w:rsidRPr="009B0778" w:rsidRDefault="004D7A24" w:rsidP="004D7A24">
            <w:pPr>
              <w:rPr>
                <w:rFonts w:ascii="Arial Narrow" w:hAnsi="Arial Narrow"/>
                <w:b/>
                <w:bCs/>
                <w:u w:val="single"/>
                <w:lang w:val="sk-SK"/>
              </w:rPr>
            </w:pPr>
            <w:r w:rsidRPr="009B0778">
              <w:rPr>
                <w:b/>
                <w:bCs/>
                <w:u w:val="single"/>
                <w:lang w:val="sk-SK"/>
              </w:rPr>
              <w:t xml:space="preserve">Forma preukázania: </w:t>
            </w:r>
          </w:p>
          <w:p w14:paraId="3459228C" w14:textId="77777777" w:rsidR="004D7A24" w:rsidRPr="009B0778" w:rsidRDefault="004D7A24" w:rsidP="004D7A24">
            <w:pPr>
              <w:jc w:val="both"/>
              <w:rPr>
                <w:rFonts w:ascii="Arial Narrow" w:hAnsi="Arial Narrow"/>
                <w:b/>
                <w:bCs/>
                <w:lang w:val="sk-SK"/>
              </w:rPr>
            </w:pPr>
            <w:r w:rsidRPr="009B0778">
              <w:rPr>
                <w:b/>
                <w:bCs/>
                <w:lang w:val="sk-SK"/>
              </w:rPr>
              <w:t>Žiadosť o NFP, časť 6</w:t>
            </w:r>
          </w:p>
          <w:p w14:paraId="5A8F240F" w14:textId="77777777" w:rsidR="004D7A24" w:rsidRPr="009B0778" w:rsidRDefault="004D7A24" w:rsidP="004D7A24">
            <w:pPr>
              <w:jc w:val="both"/>
              <w:rPr>
                <w:rFonts w:ascii="Arial Narrow" w:hAnsi="Arial Narrow"/>
                <w:b/>
                <w:bCs/>
                <w:u w:val="single"/>
                <w:lang w:val="sk-SK"/>
              </w:rPr>
            </w:pPr>
            <w:r w:rsidRPr="009B0778">
              <w:rPr>
                <w:b/>
                <w:bCs/>
                <w:u w:val="single"/>
                <w:lang w:val="sk-SK"/>
              </w:rPr>
              <w:t xml:space="preserve">Spôsob overenia: </w:t>
            </w:r>
          </w:p>
          <w:p w14:paraId="40672D10" w14:textId="77777777" w:rsidR="004D7A24" w:rsidRPr="009B0778" w:rsidRDefault="004D7A24" w:rsidP="004D7A24">
            <w:pPr>
              <w:jc w:val="both"/>
              <w:rPr>
                <w:rFonts w:ascii="Arial Narrow" w:hAnsi="Arial Narrow"/>
                <w:b/>
                <w:bCs/>
                <w:lang w:val="sk-SK"/>
              </w:rPr>
            </w:pPr>
            <w:r w:rsidRPr="009B0778">
              <w:rPr>
                <w:b/>
                <w:bCs/>
                <w:lang w:val="sk-SK"/>
              </w:rPr>
              <w:t>Žiadosť o NFP, časť 6</w:t>
            </w:r>
          </w:p>
          <w:p w14:paraId="5138A1F1" w14:textId="77777777" w:rsidR="004D7A24" w:rsidRPr="009B0778" w:rsidRDefault="004D7A24" w:rsidP="004D7A24">
            <w:pPr>
              <w:jc w:val="both"/>
              <w:rPr>
                <w:rFonts w:ascii="Arial Narrow" w:hAnsi="Arial Narrow"/>
                <w:i/>
                <w:iCs/>
                <w:lang w:val="sk-SK"/>
              </w:rPr>
            </w:pPr>
            <w:r w:rsidRPr="009B0778">
              <w:rPr>
                <w:rFonts w:eastAsiaTheme="minorEastAsia" w:cs="Arial"/>
                <w:color w:val="000000"/>
                <w:lang w:val="sk-SK"/>
              </w:rPr>
              <w:t>Bez osobitnej prílohy.</w:t>
            </w:r>
          </w:p>
        </w:tc>
      </w:tr>
      <w:tr w:rsidR="004D7A24" w:rsidRPr="00A72FFD" w14:paraId="62268801" w14:textId="77777777" w:rsidTr="009B0778">
        <w:trPr>
          <w:trHeight w:hRule="exact" w:val="442"/>
          <w:jc w:val="center"/>
        </w:trPr>
        <w:tc>
          <w:tcPr>
            <w:tcW w:w="9634" w:type="dxa"/>
            <w:gridSpan w:val="4"/>
            <w:shd w:val="clear" w:color="auto" w:fill="FDE9D9" w:themeFill="accent6" w:themeFillTint="33"/>
            <w:vAlign w:val="center"/>
          </w:tcPr>
          <w:p w14:paraId="75ABFD6F" w14:textId="77777777" w:rsidR="004D7A24" w:rsidRPr="00A72FFD" w:rsidRDefault="004D7A24" w:rsidP="004D7A24">
            <w:pPr>
              <w:rPr>
                <w:rFonts w:ascii="Arial Narrow" w:hAnsi="Arial Narrow"/>
                <w:sz w:val="24"/>
                <w:szCs w:val="24"/>
                <w:lang w:val="sk-SK"/>
              </w:rPr>
            </w:pPr>
            <w:r w:rsidRPr="005109A6">
              <w:rPr>
                <w:sz w:val="24"/>
                <w:szCs w:val="24"/>
                <w:lang w:val="sk-SK"/>
              </w:rPr>
              <w:t xml:space="preserve">Kategória podmienok poskytnutia príspevku: </w:t>
            </w:r>
            <w:r w:rsidRPr="009B0778">
              <w:rPr>
                <w:b/>
                <w:bCs/>
                <w:sz w:val="24"/>
                <w:szCs w:val="24"/>
                <w:lang w:val="sk-SK"/>
              </w:rPr>
              <w:t xml:space="preserve">KRITÉRIÁ PRE VÝBER PROJEKTOV </w:t>
            </w:r>
            <w:r w:rsidRPr="009B0778">
              <w:rPr>
                <w:b/>
                <w:bCs/>
                <w:sz w:val="24"/>
                <w:szCs w:val="24"/>
                <w:highlight w:val="yellow"/>
                <w:lang w:val="sk-SK"/>
              </w:rPr>
              <w:t>(spolu tim JG a PgK)</w:t>
            </w:r>
          </w:p>
        </w:tc>
      </w:tr>
      <w:tr w:rsidR="004D7A24" w:rsidRPr="00A72FFD" w14:paraId="58E65402" w14:textId="77777777" w:rsidTr="009B0778">
        <w:trPr>
          <w:trHeight w:hRule="exact" w:val="567"/>
          <w:jc w:val="center"/>
        </w:trPr>
        <w:tc>
          <w:tcPr>
            <w:tcW w:w="9634" w:type="dxa"/>
            <w:gridSpan w:val="4"/>
            <w:tcBorders>
              <w:bottom w:val="single" w:sz="4" w:space="0" w:color="auto"/>
            </w:tcBorders>
            <w:shd w:val="clear" w:color="auto" w:fill="auto"/>
          </w:tcPr>
          <w:p w14:paraId="7B3C71CA" w14:textId="77777777" w:rsidR="004D7A24" w:rsidRPr="009B0778" w:rsidRDefault="004D7A24" w:rsidP="004D7A24">
            <w:pPr>
              <w:jc w:val="both"/>
              <w:rPr>
                <w:rFonts w:ascii="Arial Narrow" w:hAnsi="Arial Narrow"/>
                <w:lang w:val="sk-SK"/>
              </w:rPr>
            </w:pPr>
            <w:r w:rsidRPr="005109A6">
              <w:rPr>
                <w:lang w:val="sk-SK"/>
              </w:rPr>
              <w:t xml:space="preserve">Zoznam podmienok poskytnutia príspevku a príloh žiadosti o NFP potrebných na preukázanie </w:t>
            </w:r>
            <w:r w:rsidRPr="009B0778">
              <w:rPr>
                <w:b/>
                <w:bCs/>
                <w:lang w:val="sk-SK"/>
              </w:rPr>
              <w:t>kritérií pre výber</w:t>
            </w:r>
            <w:r w:rsidRPr="005109A6">
              <w:rPr>
                <w:lang w:val="sk-SK"/>
              </w:rPr>
              <w:t xml:space="preserve"> </w:t>
            </w:r>
            <w:r w:rsidRPr="009B0778">
              <w:rPr>
                <w:b/>
                <w:bCs/>
                <w:lang w:val="sk-SK"/>
              </w:rPr>
              <w:t>projektov</w:t>
            </w:r>
            <w:r w:rsidRPr="005109A6">
              <w:rPr>
                <w:lang w:val="sk-SK"/>
              </w:rPr>
              <w:t xml:space="preserve"> je uvedený v nasledujúcej tabuľke:</w:t>
            </w:r>
          </w:p>
        </w:tc>
      </w:tr>
      <w:tr w:rsidR="004D7A24" w:rsidRPr="00A72FFD" w14:paraId="380AD02A" w14:textId="77777777" w:rsidTr="009B0778">
        <w:trPr>
          <w:trHeight w:hRule="exact" w:val="567"/>
          <w:jc w:val="center"/>
        </w:trPr>
        <w:tc>
          <w:tcPr>
            <w:tcW w:w="3823" w:type="dxa"/>
            <w:gridSpan w:val="3"/>
            <w:tcBorders>
              <w:top w:val="single" w:sz="4" w:space="0" w:color="auto"/>
              <w:left w:val="single" w:sz="4" w:space="0" w:color="auto"/>
              <w:bottom w:val="single" w:sz="4" w:space="0" w:color="auto"/>
              <w:right w:val="single" w:sz="4" w:space="0" w:color="auto"/>
            </w:tcBorders>
            <w:shd w:val="clear" w:color="auto" w:fill="auto"/>
          </w:tcPr>
          <w:p w14:paraId="1731B3DC" w14:textId="77777777" w:rsidR="004D7A24" w:rsidRPr="00A72FFD" w:rsidRDefault="004D7A24" w:rsidP="004D7A24">
            <w:pPr>
              <w:rPr>
                <w:rFonts w:ascii="Arial Narrow" w:hAnsi="Arial Narrow"/>
                <w:lang w:val="sk-SK"/>
              </w:rPr>
            </w:pPr>
            <w:r w:rsidRPr="005109A6">
              <w:rPr>
                <w:lang w:val="sk-SK"/>
              </w:rPr>
              <w:t>Znenie podmienky poskytnutia príspevku</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68CDBE4F" w14:textId="77777777" w:rsidR="004D7A24" w:rsidRPr="00A72FFD" w:rsidRDefault="004D7A24" w:rsidP="004D7A24">
            <w:pPr>
              <w:jc w:val="both"/>
              <w:rPr>
                <w:rFonts w:ascii="Arial Narrow" w:hAnsi="Arial Narrow"/>
                <w:lang w:val="sk-SK"/>
              </w:rPr>
            </w:pPr>
            <w:r w:rsidRPr="005109A6">
              <w:rPr>
                <w:lang w:val="sk-SK"/>
              </w:rPr>
              <w:t xml:space="preserve">Popis podmienky poskytnutia príspevku a spôsob formy jej overenia na preukázanie jej splnenia </w:t>
            </w:r>
          </w:p>
        </w:tc>
      </w:tr>
      <w:tr w:rsidR="004D7A24" w:rsidRPr="00A72FFD" w14:paraId="71C36C81" w14:textId="77777777" w:rsidTr="009B0778">
        <w:trPr>
          <w:trHeight w:val="45"/>
          <w:jc w:val="center"/>
        </w:trPr>
        <w:tc>
          <w:tcPr>
            <w:tcW w:w="574" w:type="dxa"/>
            <w:vMerge w:val="restart"/>
            <w:tcBorders>
              <w:top w:val="single" w:sz="4" w:space="0" w:color="auto"/>
            </w:tcBorders>
            <w:shd w:val="clear" w:color="auto" w:fill="auto"/>
          </w:tcPr>
          <w:p w14:paraId="11E0B194" w14:textId="77777777" w:rsidR="004D7A24" w:rsidRPr="009B0778" w:rsidRDefault="004D7A24" w:rsidP="004D7A24">
            <w:pPr>
              <w:jc w:val="both"/>
              <w:rPr>
                <w:rFonts w:ascii="Arial Narrow" w:hAnsi="Arial Narrow"/>
                <w:b/>
                <w:bCs/>
                <w:lang w:val="sk-SK"/>
              </w:rPr>
            </w:pPr>
            <w:r w:rsidRPr="009B0778">
              <w:rPr>
                <w:b/>
                <w:bCs/>
                <w:lang w:val="sk-SK"/>
              </w:rPr>
              <w:t>1.</w:t>
            </w:r>
          </w:p>
        </w:tc>
        <w:tc>
          <w:tcPr>
            <w:tcW w:w="3249" w:type="dxa"/>
            <w:gridSpan w:val="2"/>
            <w:vMerge w:val="restart"/>
            <w:tcBorders>
              <w:top w:val="single" w:sz="4" w:space="0" w:color="auto"/>
            </w:tcBorders>
            <w:shd w:val="clear" w:color="auto" w:fill="FDE9D9" w:themeFill="accent6" w:themeFillTint="33"/>
          </w:tcPr>
          <w:p w14:paraId="740937D4" w14:textId="77777777" w:rsidR="004D7A24" w:rsidRPr="009B0778" w:rsidRDefault="004D7A24" w:rsidP="004D7A24">
            <w:pPr>
              <w:jc w:val="both"/>
              <w:rPr>
                <w:rFonts w:ascii="Arial Narrow" w:hAnsi="Arial Narrow"/>
                <w:b/>
                <w:bCs/>
                <w:lang w:val="sk-SK"/>
              </w:rPr>
            </w:pPr>
            <w:r w:rsidRPr="009B0778">
              <w:rPr>
                <w:b/>
                <w:bCs/>
                <w:lang w:val="sk-SK"/>
              </w:rPr>
              <w:t>Podmienka splnenia hodnotiacich kritérií</w:t>
            </w:r>
          </w:p>
        </w:tc>
        <w:tc>
          <w:tcPr>
            <w:tcW w:w="5811" w:type="dxa"/>
            <w:tcBorders>
              <w:top w:val="single" w:sz="4" w:space="0" w:color="auto"/>
            </w:tcBorders>
          </w:tcPr>
          <w:p w14:paraId="20AFC1A5" w14:textId="77777777" w:rsidR="004D7A24" w:rsidRPr="00A72FFD" w:rsidRDefault="004D7A24" w:rsidP="004D7A24">
            <w:pPr>
              <w:jc w:val="both"/>
              <w:rPr>
                <w:rFonts w:ascii="Arial Narrow" w:hAnsi="Arial Narrow"/>
                <w:color w:val="000000" w:themeColor="text1"/>
                <w:lang w:val="sk-SK"/>
              </w:rPr>
            </w:pPr>
            <w:r w:rsidRPr="005109A6">
              <w:rPr>
                <w:color w:val="000000" w:themeColor="text1"/>
                <w:lang w:val="sk-SK"/>
              </w:rPr>
              <w:t xml:space="preserve">Projekt musí splniť hodnotiace kritériá. Overenie podmienky splnenia hodnotiacich kritérií prebieha v rámci odborného hodnotenia žiadosti o NFP, v rámci ktorého sú aplikované </w:t>
            </w:r>
            <w:r w:rsidRPr="009B0778">
              <w:rPr>
                <w:b/>
                <w:bCs/>
                <w:color w:val="000000" w:themeColor="text1"/>
                <w:u w:val="single"/>
                <w:lang w:val="sk-SK"/>
              </w:rPr>
              <w:t>Hodnotiace kritériá OPII PO7 Informačná spoločnosť – Národné projekty</w:t>
            </w:r>
            <w:r w:rsidRPr="005109A6">
              <w:rPr>
                <w:color w:val="000000" w:themeColor="text1"/>
                <w:lang w:val="sk-SK"/>
              </w:rPr>
              <w:t>. Hodnotiace kritéria v rámci národných projektov PO7 OPII sú definované ako vylučujúce kritéria a sú vyhodnocované iba možnosťou „áno“ alebo možnosťou „nie“, resp. N/A v prípade ak sa kritérium nevzťahuje na posudzovaný projekt. Udelenie možnosti „nie“ pri vylučujúcom kritériu znamená automaticky nesplnenie kritérií pre výber projektu a neschválenie žiadosti o NFP. Na splnenie kritérií odborného hodnotenia je potrebné splniť (hodnotenie „áno“) všetky relevantné hodnotiace kritériá pre PO7 OPII.</w:t>
            </w:r>
          </w:p>
          <w:p w14:paraId="11A493B6" w14:textId="77777777" w:rsidR="004D7A24" w:rsidRPr="00A72FFD" w:rsidRDefault="004D7A24" w:rsidP="004D7A24">
            <w:pPr>
              <w:spacing w:before="120"/>
              <w:jc w:val="both"/>
              <w:rPr>
                <w:rFonts w:ascii="Arial Narrow" w:hAnsi="Arial Narrow"/>
                <w:lang w:val="sk-SK"/>
              </w:rPr>
            </w:pPr>
            <w:r w:rsidRPr="005109A6">
              <w:rPr>
                <w:color w:val="000000" w:themeColor="text1"/>
                <w:lang w:val="sk-SK"/>
              </w:rPr>
              <w:t xml:space="preserve">Zoznam hodnotiacich kritérií pre výber národných projektov v rámci PO7 OPII, schválený Monitorovacím výborom pre OPII 2014 – 2020, je zverejnený na webovom sídle SO OPII </w:t>
            </w:r>
            <w:hyperlink r:id="rId40" w:history="1">
              <w:r>
                <w:rPr>
                  <w:rStyle w:val="Hypertextovprepojenie"/>
                  <w:lang w:val="sk-SK"/>
                </w:rPr>
                <w:t>http://www.informatizacia.sk/hodnotiace-kriteria-op-ii/22106s</w:t>
              </w:r>
            </w:hyperlink>
            <w:r w:rsidRPr="005109A6">
              <w:rPr>
                <w:color w:val="000000" w:themeColor="text1"/>
                <w:lang w:val="sk-SK"/>
              </w:rPr>
              <w:t xml:space="preserve">. </w:t>
            </w:r>
          </w:p>
        </w:tc>
      </w:tr>
      <w:tr w:rsidR="004D7A24" w:rsidRPr="00A72FFD" w14:paraId="3F5DA881" w14:textId="77777777" w:rsidTr="009B0778">
        <w:trPr>
          <w:trHeight w:val="661"/>
          <w:jc w:val="center"/>
        </w:trPr>
        <w:tc>
          <w:tcPr>
            <w:tcW w:w="574" w:type="dxa"/>
            <w:vMerge/>
            <w:shd w:val="clear" w:color="auto" w:fill="auto"/>
          </w:tcPr>
          <w:p w14:paraId="71268453" w14:textId="77777777" w:rsidR="004D7A24" w:rsidRPr="00A72FFD" w:rsidRDefault="004D7A24" w:rsidP="004D7A24">
            <w:pPr>
              <w:jc w:val="both"/>
              <w:rPr>
                <w:rFonts w:ascii="Arial Narrow" w:hAnsi="Arial Narrow"/>
                <w:b/>
                <w:szCs w:val="22"/>
                <w:lang w:val="sk-SK"/>
              </w:rPr>
            </w:pPr>
          </w:p>
        </w:tc>
        <w:tc>
          <w:tcPr>
            <w:tcW w:w="3249" w:type="dxa"/>
            <w:gridSpan w:val="2"/>
            <w:vMerge/>
            <w:shd w:val="clear" w:color="auto" w:fill="FDE9D9" w:themeFill="accent6" w:themeFillTint="33"/>
          </w:tcPr>
          <w:p w14:paraId="6DAF60E8" w14:textId="77777777" w:rsidR="004D7A24" w:rsidRPr="00A72FFD" w:rsidRDefault="004D7A24" w:rsidP="004D7A24">
            <w:pPr>
              <w:rPr>
                <w:rFonts w:ascii="Arial Narrow" w:hAnsi="Arial Narrow"/>
                <w:b/>
                <w:sz w:val="18"/>
                <w:szCs w:val="18"/>
                <w:lang w:val="sk-SK"/>
              </w:rPr>
            </w:pPr>
          </w:p>
        </w:tc>
        <w:tc>
          <w:tcPr>
            <w:tcW w:w="5811" w:type="dxa"/>
            <w:tcBorders>
              <w:top w:val="single" w:sz="4" w:space="0" w:color="auto"/>
            </w:tcBorders>
          </w:tcPr>
          <w:p w14:paraId="7C258EC0" w14:textId="77777777" w:rsidR="004D7A24" w:rsidRPr="009B0778" w:rsidRDefault="004D7A24" w:rsidP="004D7A24">
            <w:pPr>
              <w:jc w:val="both"/>
              <w:rPr>
                <w:rFonts w:ascii="Arial Narrow" w:hAnsi="Arial Narrow"/>
                <w:b/>
                <w:bCs/>
                <w:u w:val="single"/>
                <w:lang w:val="sk-SK"/>
              </w:rPr>
            </w:pPr>
            <w:r w:rsidRPr="009B0778">
              <w:rPr>
                <w:b/>
                <w:bCs/>
                <w:u w:val="single"/>
                <w:lang w:val="sk-SK"/>
              </w:rPr>
              <w:t xml:space="preserve">Forma preukázania: </w:t>
            </w:r>
          </w:p>
          <w:p w14:paraId="47E2604C" w14:textId="77777777" w:rsidR="004D7A24" w:rsidRPr="009B0778" w:rsidRDefault="004D7A24" w:rsidP="004D7A24">
            <w:pPr>
              <w:jc w:val="both"/>
              <w:rPr>
                <w:rFonts w:ascii="Arial Narrow" w:hAnsi="Arial Narrow"/>
                <w:b/>
                <w:bCs/>
                <w:lang w:val="sk-SK"/>
              </w:rPr>
            </w:pPr>
            <w:r w:rsidRPr="009B0778">
              <w:rPr>
                <w:b/>
                <w:bCs/>
                <w:lang w:val="sk-SK"/>
              </w:rPr>
              <w:t>Žiadosť o NFP</w:t>
            </w:r>
          </w:p>
          <w:p w14:paraId="529529E3" w14:textId="77777777" w:rsidR="004D7A24" w:rsidRPr="009B0778" w:rsidRDefault="004D7A24" w:rsidP="004D7A24">
            <w:pPr>
              <w:jc w:val="both"/>
              <w:rPr>
                <w:rFonts w:ascii="Arial Narrow" w:hAnsi="Arial Narrow"/>
                <w:b/>
                <w:bCs/>
                <w:u w:val="single"/>
                <w:lang w:val="sk-SK"/>
              </w:rPr>
            </w:pPr>
            <w:r w:rsidRPr="009B0778">
              <w:rPr>
                <w:b/>
                <w:bCs/>
                <w:u w:val="single"/>
                <w:lang w:val="sk-SK"/>
              </w:rPr>
              <w:t xml:space="preserve">Spôsob overenia: </w:t>
            </w:r>
          </w:p>
          <w:p w14:paraId="3F74C0FB" w14:textId="77777777" w:rsidR="004D7A24" w:rsidRPr="009B0778" w:rsidRDefault="004D7A24" w:rsidP="004D7A24">
            <w:pPr>
              <w:jc w:val="both"/>
              <w:rPr>
                <w:rFonts w:ascii="Arial Narrow" w:hAnsi="Arial Narrow"/>
                <w:b/>
                <w:bCs/>
                <w:lang w:val="sk-SK"/>
              </w:rPr>
            </w:pPr>
            <w:r w:rsidRPr="009B0778">
              <w:rPr>
                <w:b/>
                <w:bCs/>
                <w:lang w:val="sk-SK"/>
              </w:rPr>
              <w:t>Žiadosť o NFP</w:t>
            </w:r>
          </w:p>
          <w:p w14:paraId="7D1C3D03" w14:textId="77777777" w:rsidR="004D7A24" w:rsidRPr="00A72FFD" w:rsidRDefault="004D7A24" w:rsidP="004D7A24">
            <w:pPr>
              <w:jc w:val="both"/>
              <w:rPr>
                <w:rFonts w:ascii="Arial Narrow" w:hAnsi="Arial Narrow"/>
                <w:lang w:val="sk-SK"/>
              </w:rPr>
            </w:pPr>
            <w:r w:rsidRPr="005109A6">
              <w:rPr>
                <w:lang w:val="sk-SK"/>
              </w:rPr>
              <w:t>Bez osobitnej prílohy.</w:t>
            </w:r>
          </w:p>
        </w:tc>
      </w:tr>
      <w:tr w:rsidR="004D7A24" w:rsidRPr="00A72FFD" w14:paraId="7C87CEAD" w14:textId="77777777" w:rsidTr="009B0778">
        <w:trPr>
          <w:trHeight w:hRule="exact" w:val="567"/>
          <w:jc w:val="center"/>
        </w:trPr>
        <w:tc>
          <w:tcPr>
            <w:tcW w:w="9634" w:type="dxa"/>
            <w:gridSpan w:val="4"/>
            <w:shd w:val="clear" w:color="auto" w:fill="FDE9D9" w:themeFill="accent6" w:themeFillTint="33"/>
          </w:tcPr>
          <w:p w14:paraId="071645FE" w14:textId="77777777" w:rsidR="004D7A24" w:rsidRPr="00A72FFD" w:rsidRDefault="004D7A24" w:rsidP="004D7A24">
            <w:pPr>
              <w:jc w:val="both"/>
              <w:rPr>
                <w:rFonts w:ascii="Arial Narrow" w:hAnsi="Arial Narrow"/>
                <w:sz w:val="24"/>
                <w:szCs w:val="24"/>
                <w:lang w:val="sk-SK"/>
              </w:rPr>
            </w:pPr>
            <w:r w:rsidRPr="005109A6">
              <w:rPr>
                <w:sz w:val="24"/>
                <w:szCs w:val="24"/>
                <w:lang w:val="sk-SK"/>
              </w:rPr>
              <w:t xml:space="preserve">Kategória podmienok poskytnutia príspevku: </w:t>
            </w:r>
            <w:r w:rsidRPr="009B0778">
              <w:rPr>
                <w:b/>
                <w:bCs/>
                <w:sz w:val="24"/>
                <w:szCs w:val="24"/>
                <w:lang w:val="sk-SK"/>
              </w:rPr>
              <w:t xml:space="preserve">SPÔSOB FINANCOVANIA </w:t>
            </w:r>
            <w:r w:rsidRPr="005109A6">
              <w:rPr>
                <w:b/>
                <w:bCs/>
                <w:sz w:val="24"/>
                <w:szCs w:val="24"/>
                <w:highlight w:val="lightGray"/>
                <w:lang w:val="sk-SK"/>
              </w:rPr>
              <w:t>(vyplni tím JG)</w:t>
            </w:r>
          </w:p>
        </w:tc>
      </w:tr>
      <w:tr w:rsidR="004D7A24" w:rsidRPr="00A72FFD" w14:paraId="7B84D68D" w14:textId="77777777" w:rsidTr="009B0778">
        <w:trPr>
          <w:trHeight w:hRule="exact" w:val="482"/>
          <w:jc w:val="center"/>
        </w:trPr>
        <w:tc>
          <w:tcPr>
            <w:tcW w:w="9634" w:type="dxa"/>
            <w:gridSpan w:val="4"/>
            <w:shd w:val="clear" w:color="auto" w:fill="auto"/>
          </w:tcPr>
          <w:p w14:paraId="0110C5E7" w14:textId="77777777" w:rsidR="004D7A24" w:rsidRPr="009B0778" w:rsidRDefault="004D7A24" w:rsidP="004D7A24">
            <w:pPr>
              <w:jc w:val="both"/>
              <w:rPr>
                <w:rFonts w:ascii="Arial Narrow" w:hAnsi="Arial Narrow"/>
                <w:lang w:val="sk-SK"/>
              </w:rPr>
            </w:pPr>
            <w:r w:rsidRPr="005109A6">
              <w:rPr>
                <w:lang w:val="sk-SK"/>
              </w:rPr>
              <w:t xml:space="preserve">Zoznam podmienok poskytnutia príspevku a príloh žiadosti o NFP potrebných na preukázanie </w:t>
            </w:r>
            <w:r w:rsidRPr="009B0778">
              <w:rPr>
                <w:b/>
                <w:bCs/>
                <w:lang w:val="sk-SK"/>
              </w:rPr>
              <w:t>spôsobu financovania</w:t>
            </w:r>
            <w:r w:rsidRPr="005109A6">
              <w:rPr>
                <w:lang w:val="sk-SK"/>
              </w:rPr>
              <w:t xml:space="preserve"> je uvedená v nasledujúcej tabuľke:</w:t>
            </w:r>
          </w:p>
        </w:tc>
      </w:tr>
      <w:tr w:rsidR="004D7A24" w:rsidRPr="00A72FFD" w14:paraId="5E84BB9E" w14:textId="77777777" w:rsidTr="009B0778">
        <w:trPr>
          <w:trHeight w:hRule="exact" w:val="567"/>
          <w:jc w:val="center"/>
        </w:trPr>
        <w:tc>
          <w:tcPr>
            <w:tcW w:w="3823" w:type="dxa"/>
            <w:gridSpan w:val="3"/>
            <w:shd w:val="clear" w:color="auto" w:fill="auto"/>
          </w:tcPr>
          <w:p w14:paraId="3227E2CD" w14:textId="77777777" w:rsidR="004D7A24" w:rsidRPr="00A72FFD" w:rsidRDefault="004D7A24" w:rsidP="004D7A24">
            <w:pPr>
              <w:rPr>
                <w:rFonts w:ascii="Arial Narrow" w:hAnsi="Arial Narrow"/>
                <w:lang w:val="sk-SK"/>
              </w:rPr>
            </w:pPr>
            <w:r w:rsidRPr="005109A6">
              <w:rPr>
                <w:lang w:val="sk-SK"/>
              </w:rPr>
              <w:t>Znenie podmienky poskytnutia príspevku</w:t>
            </w:r>
          </w:p>
        </w:tc>
        <w:tc>
          <w:tcPr>
            <w:tcW w:w="5811" w:type="dxa"/>
            <w:shd w:val="clear" w:color="auto" w:fill="auto"/>
          </w:tcPr>
          <w:p w14:paraId="3F348FFD" w14:textId="77777777" w:rsidR="004D7A24" w:rsidRPr="00A72FFD" w:rsidRDefault="004D7A24" w:rsidP="004D7A24">
            <w:pPr>
              <w:jc w:val="both"/>
              <w:rPr>
                <w:rFonts w:ascii="Arial Narrow" w:hAnsi="Arial Narrow"/>
                <w:lang w:val="sk-SK"/>
              </w:rPr>
            </w:pPr>
            <w:r w:rsidRPr="005109A6">
              <w:rPr>
                <w:lang w:val="sk-SK"/>
              </w:rPr>
              <w:t xml:space="preserve">Popis podmienky poskytnutia príspevku a spôsob formy jej overenia na preukázanie jej splnenia </w:t>
            </w:r>
          </w:p>
        </w:tc>
      </w:tr>
      <w:tr w:rsidR="004D7A24" w:rsidRPr="00A72FFD" w14:paraId="3EDA82E0" w14:textId="77777777" w:rsidTr="009B0778">
        <w:trPr>
          <w:trHeight w:val="698"/>
          <w:jc w:val="center"/>
        </w:trPr>
        <w:tc>
          <w:tcPr>
            <w:tcW w:w="574" w:type="dxa"/>
            <w:vMerge w:val="restart"/>
            <w:shd w:val="clear" w:color="auto" w:fill="auto"/>
          </w:tcPr>
          <w:p w14:paraId="251E8D05" w14:textId="77777777" w:rsidR="004D7A24" w:rsidRPr="009B0778" w:rsidRDefault="004D7A24" w:rsidP="004D7A24">
            <w:pPr>
              <w:jc w:val="both"/>
              <w:rPr>
                <w:rFonts w:ascii="Arial Narrow" w:hAnsi="Arial Narrow"/>
                <w:b/>
                <w:bCs/>
                <w:lang w:val="sk-SK"/>
              </w:rPr>
            </w:pPr>
            <w:r w:rsidRPr="009B0778">
              <w:rPr>
                <w:b/>
                <w:bCs/>
                <w:lang w:val="sk-SK"/>
              </w:rPr>
              <w:t>1.</w:t>
            </w:r>
          </w:p>
        </w:tc>
        <w:tc>
          <w:tcPr>
            <w:tcW w:w="3249" w:type="dxa"/>
            <w:gridSpan w:val="2"/>
            <w:vMerge w:val="restart"/>
            <w:shd w:val="clear" w:color="auto" w:fill="FDE9D9" w:themeFill="accent6" w:themeFillTint="33"/>
          </w:tcPr>
          <w:p w14:paraId="2014AC85" w14:textId="77777777" w:rsidR="004D7A24" w:rsidRPr="009B0778" w:rsidRDefault="004D7A24" w:rsidP="004D7A24">
            <w:pPr>
              <w:rPr>
                <w:rFonts w:ascii="Arial Narrow" w:hAnsi="Arial Narrow"/>
                <w:b/>
                <w:bCs/>
                <w:lang w:val="sk-SK"/>
              </w:rPr>
            </w:pPr>
            <w:r w:rsidRPr="009B0778">
              <w:rPr>
                <w:b/>
                <w:bCs/>
                <w:lang w:val="sk-SK"/>
              </w:rPr>
              <w:t>Podmienka spôsobu financovania</w:t>
            </w:r>
          </w:p>
        </w:tc>
        <w:tc>
          <w:tcPr>
            <w:tcW w:w="5811" w:type="dxa"/>
          </w:tcPr>
          <w:p w14:paraId="542B2A87" w14:textId="77777777" w:rsidR="004D7A24" w:rsidRPr="00A72FFD" w:rsidRDefault="004D7A24" w:rsidP="004D7A24">
            <w:pPr>
              <w:jc w:val="both"/>
              <w:rPr>
                <w:rFonts w:ascii="Arial Narrow" w:hAnsi="Arial Narrow"/>
                <w:lang w:val="sk-SK"/>
              </w:rPr>
            </w:pPr>
            <w:r w:rsidRPr="005109A6">
              <w:rPr>
                <w:lang w:val="sk-SK"/>
              </w:rPr>
              <w:t>Vyplácanie prijímateľa v závislosti od jeho právnej formy sa realizuje podľa Systému finančného riadenia</w:t>
            </w:r>
            <w:r>
              <w:rPr>
                <w:rStyle w:val="Odkaznapoznmkupodiarou"/>
                <w:lang w:val="sk-SK"/>
              </w:rPr>
              <w:footnoteReference w:id="8"/>
            </w:r>
            <w:r w:rsidRPr="005109A6">
              <w:rPr>
                <w:lang w:val="sk-SK"/>
              </w:rPr>
              <w:t xml:space="preserve">: </w:t>
            </w:r>
          </w:p>
          <w:p w14:paraId="170B706F" w14:textId="77777777" w:rsidR="004D7A24" w:rsidRPr="00A72FFD" w:rsidRDefault="004D7A24" w:rsidP="004D7A24">
            <w:pPr>
              <w:pStyle w:val="Odsekzoznamu"/>
              <w:numPr>
                <w:ilvl w:val="0"/>
                <w:numId w:val="34"/>
              </w:numPr>
              <w:jc w:val="both"/>
              <w:rPr>
                <w:rFonts w:ascii="Arial Narrow" w:hAnsi="Arial Narrow"/>
              </w:rPr>
            </w:pPr>
            <w:r w:rsidRPr="005109A6">
              <w:rPr>
                <w:rFonts w:ascii="Arial Narrow" w:hAnsi="Arial Narrow"/>
              </w:rPr>
              <w:t xml:space="preserve">systémom predfinancovania, </w:t>
            </w:r>
          </w:p>
          <w:p w14:paraId="2CE521AD" w14:textId="77777777" w:rsidR="004D7A24" w:rsidRPr="00A72FFD" w:rsidRDefault="004D7A24" w:rsidP="004D7A24">
            <w:pPr>
              <w:pStyle w:val="Odsekzoznamu"/>
              <w:numPr>
                <w:ilvl w:val="0"/>
                <w:numId w:val="34"/>
              </w:numPr>
              <w:jc w:val="both"/>
              <w:rPr>
                <w:rFonts w:ascii="Arial Narrow" w:hAnsi="Arial Narrow"/>
                <w:color w:val="000000" w:themeColor="text1"/>
              </w:rPr>
            </w:pPr>
            <w:r w:rsidRPr="005109A6">
              <w:rPr>
                <w:rFonts w:ascii="Arial Narrow" w:hAnsi="Arial Narrow"/>
              </w:rPr>
              <w:t>systémom refundácie,</w:t>
            </w:r>
          </w:p>
          <w:p w14:paraId="6D49AB08" w14:textId="77777777" w:rsidR="004D7A24" w:rsidRPr="00A72FFD" w:rsidRDefault="004D7A24" w:rsidP="004D7A24">
            <w:pPr>
              <w:pStyle w:val="Odsekzoznamu"/>
              <w:numPr>
                <w:ilvl w:val="0"/>
                <w:numId w:val="34"/>
              </w:numPr>
              <w:jc w:val="both"/>
              <w:rPr>
                <w:rFonts w:ascii="Arial Narrow" w:hAnsi="Arial Narrow"/>
                <w:color w:val="000000" w:themeColor="text1"/>
              </w:rPr>
            </w:pPr>
            <w:r w:rsidRPr="005109A6">
              <w:rPr>
                <w:rFonts w:ascii="Arial Narrow" w:hAnsi="Arial Narrow"/>
              </w:rPr>
              <w:t>kombináciou uvedených systémov.</w:t>
            </w:r>
          </w:p>
          <w:p w14:paraId="3E335328" w14:textId="77777777" w:rsidR="004D7A24" w:rsidRPr="00A72FFD" w:rsidRDefault="004D7A24" w:rsidP="004D7A24">
            <w:pPr>
              <w:spacing w:before="120"/>
              <w:jc w:val="both"/>
              <w:rPr>
                <w:rFonts w:ascii="Arial Narrow" w:hAnsi="Arial Narrow"/>
                <w:color w:val="000000" w:themeColor="text1"/>
                <w:lang w:val="sk-SK"/>
              </w:rPr>
            </w:pPr>
            <w:r w:rsidRPr="005109A6">
              <w:rPr>
                <w:color w:val="000000" w:themeColor="text1"/>
                <w:lang w:val="sk-SK"/>
              </w:rPr>
              <w:t>Prijímateľ môže jednotlivé systémy financovania kombinovať po splnení podmienok definovaných Systémom finančného riadenia štrukturálnych fondov, Kohézneho fondu a Európskeho námorného a rybárskeho fondu na programové obdobie 2014 – 2020 a systémom financovania uvedeným v Zmluve o poskytnutí NFP.</w:t>
            </w:r>
          </w:p>
          <w:p w14:paraId="520A0C1B" w14:textId="77777777" w:rsidR="004D7A24" w:rsidRPr="00A72FFD" w:rsidRDefault="004D7A24" w:rsidP="004D7A24">
            <w:pPr>
              <w:spacing w:before="120" w:after="120"/>
              <w:jc w:val="both"/>
              <w:rPr>
                <w:rFonts w:ascii="Arial Narrow" w:hAnsi="Arial Narrow"/>
                <w:lang w:val="sk-SK"/>
              </w:rPr>
            </w:pPr>
            <w:r w:rsidRPr="005109A6">
              <w:rPr>
                <w:lang w:val="sk-SK"/>
              </w:rPr>
              <w:t>Podmienka poskytnutia príspevku, ktorou je stanovenie spôsobu financovania je stanovená ako povinná podmienka poskytnutia príspevku vo vyzvaní a nie je osobitne overovaná v rámci konania o žiadosti o NFP a samostatne dokladovaná zo strany žiadateľa. Systém financovania bude zadefinovaný v Zmluve o poskytnutí NFP.</w:t>
            </w:r>
          </w:p>
          <w:p w14:paraId="667F5B32" w14:textId="77777777" w:rsidR="004D7A24" w:rsidRPr="00A72FFD" w:rsidRDefault="004D7A24" w:rsidP="004D7A24">
            <w:pPr>
              <w:jc w:val="both"/>
              <w:rPr>
                <w:rFonts w:ascii="Arial Narrow" w:hAnsi="Arial Narrow"/>
                <w:lang w:val="sk-SK"/>
              </w:rPr>
            </w:pPr>
            <w:r w:rsidRPr="005109A6">
              <w:rPr>
                <w:lang w:val="sk-SK"/>
              </w:rPr>
              <w:t>Forma poskytovaného príspevku: nenávratný finančný príspevok.</w:t>
            </w:r>
          </w:p>
        </w:tc>
      </w:tr>
      <w:tr w:rsidR="004D7A24" w:rsidRPr="00A72FFD" w14:paraId="14F1A120" w14:textId="77777777" w:rsidTr="78D96FBE">
        <w:trPr>
          <w:trHeight w:val="477"/>
          <w:jc w:val="center"/>
        </w:trPr>
        <w:tc>
          <w:tcPr>
            <w:tcW w:w="574" w:type="dxa"/>
            <w:vMerge/>
            <w:shd w:val="clear" w:color="auto" w:fill="auto"/>
          </w:tcPr>
          <w:p w14:paraId="5FDBB2ED" w14:textId="77777777" w:rsidR="004D7A24" w:rsidRPr="00A72FFD" w:rsidRDefault="004D7A24" w:rsidP="004D7A24">
            <w:pPr>
              <w:jc w:val="both"/>
              <w:rPr>
                <w:rFonts w:ascii="Arial Narrow" w:hAnsi="Arial Narrow"/>
                <w:b/>
                <w:szCs w:val="22"/>
                <w:lang w:val="sk-SK"/>
              </w:rPr>
            </w:pPr>
          </w:p>
        </w:tc>
        <w:tc>
          <w:tcPr>
            <w:tcW w:w="3249" w:type="dxa"/>
            <w:gridSpan w:val="2"/>
            <w:vMerge/>
            <w:shd w:val="clear" w:color="auto" w:fill="FDE9D9" w:themeFill="accent6" w:themeFillTint="33"/>
          </w:tcPr>
          <w:p w14:paraId="0A6C08FD" w14:textId="77777777" w:rsidR="004D7A24" w:rsidRPr="00A72FFD" w:rsidRDefault="004D7A24" w:rsidP="004D7A24">
            <w:pPr>
              <w:rPr>
                <w:rFonts w:ascii="Arial Narrow" w:hAnsi="Arial Narrow"/>
                <w:b/>
                <w:sz w:val="18"/>
                <w:szCs w:val="18"/>
                <w:lang w:val="sk-SK"/>
              </w:rPr>
            </w:pPr>
          </w:p>
        </w:tc>
        <w:tc>
          <w:tcPr>
            <w:tcW w:w="5811" w:type="dxa"/>
          </w:tcPr>
          <w:p w14:paraId="6DA1920C" w14:textId="77777777" w:rsidR="004D7A24" w:rsidRPr="009B0778" w:rsidRDefault="004D7A24" w:rsidP="004D7A24">
            <w:pPr>
              <w:jc w:val="both"/>
              <w:rPr>
                <w:rFonts w:ascii="Arial Narrow" w:hAnsi="Arial Narrow"/>
                <w:b/>
                <w:bCs/>
                <w:lang w:val="sk-SK"/>
              </w:rPr>
            </w:pPr>
            <w:r w:rsidRPr="009B0778">
              <w:rPr>
                <w:b/>
                <w:bCs/>
                <w:u w:val="single"/>
                <w:lang w:val="sk-SK"/>
              </w:rPr>
              <w:t>Forma preukázania:</w:t>
            </w:r>
            <w:r w:rsidRPr="009B0778">
              <w:rPr>
                <w:b/>
                <w:bCs/>
                <w:lang w:val="sk-SK"/>
              </w:rPr>
              <w:t xml:space="preserve"> </w:t>
            </w:r>
          </w:p>
          <w:p w14:paraId="6A6CC2C7" w14:textId="77777777" w:rsidR="004D7A24" w:rsidRPr="00A72FFD" w:rsidRDefault="004D7A24" w:rsidP="004D7A24">
            <w:pPr>
              <w:jc w:val="both"/>
              <w:rPr>
                <w:rFonts w:ascii="Arial Narrow" w:hAnsi="Arial Narrow"/>
                <w:lang w:val="sk-SK"/>
              </w:rPr>
            </w:pPr>
            <w:r w:rsidRPr="005109A6">
              <w:rPr>
                <w:lang w:val="sk-SK"/>
              </w:rPr>
              <w:t>nevyžaduje sa</w:t>
            </w:r>
          </w:p>
          <w:p w14:paraId="69794633" w14:textId="77777777" w:rsidR="004D7A24" w:rsidRPr="009B0778" w:rsidRDefault="004D7A24" w:rsidP="004D7A24">
            <w:pPr>
              <w:jc w:val="both"/>
              <w:rPr>
                <w:rFonts w:ascii="Arial Narrow" w:hAnsi="Arial Narrow"/>
                <w:b/>
                <w:bCs/>
                <w:u w:val="single"/>
                <w:lang w:val="sk-SK"/>
              </w:rPr>
            </w:pPr>
            <w:r w:rsidRPr="009B0778">
              <w:rPr>
                <w:b/>
                <w:bCs/>
                <w:u w:val="single"/>
                <w:lang w:val="sk-SK"/>
              </w:rPr>
              <w:t xml:space="preserve">Spôsob overenia: </w:t>
            </w:r>
          </w:p>
          <w:p w14:paraId="6C8700AB" w14:textId="77777777" w:rsidR="004D7A24" w:rsidRPr="00A72FFD" w:rsidRDefault="004D7A24" w:rsidP="004D7A24">
            <w:pPr>
              <w:jc w:val="both"/>
              <w:rPr>
                <w:rFonts w:ascii="Arial Narrow" w:hAnsi="Arial Narrow"/>
                <w:lang w:val="sk-SK"/>
              </w:rPr>
            </w:pPr>
            <w:r w:rsidRPr="005109A6">
              <w:rPr>
                <w:lang w:val="sk-SK"/>
              </w:rPr>
              <w:t>nevyžaduje sa</w:t>
            </w:r>
          </w:p>
          <w:p w14:paraId="1231A0C7" w14:textId="77777777" w:rsidR="004D7A24" w:rsidRPr="00A72FFD" w:rsidRDefault="004D7A24" w:rsidP="004D7A24">
            <w:pPr>
              <w:jc w:val="both"/>
              <w:rPr>
                <w:rFonts w:ascii="Arial Narrow" w:hAnsi="Arial Narrow"/>
                <w:lang w:val="sk-SK"/>
              </w:rPr>
            </w:pPr>
            <w:r w:rsidRPr="005109A6">
              <w:rPr>
                <w:lang w:val="sk-SK"/>
              </w:rPr>
              <w:t>Bez osobitnej prílohy.</w:t>
            </w:r>
          </w:p>
        </w:tc>
      </w:tr>
      <w:tr w:rsidR="004D7A24" w:rsidRPr="00A72FFD" w14:paraId="00DF8055" w14:textId="77777777" w:rsidTr="009B0778">
        <w:trPr>
          <w:trHeight w:hRule="exact" w:val="679"/>
          <w:jc w:val="center"/>
        </w:trPr>
        <w:tc>
          <w:tcPr>
            <w:tcW w:w="9634" w:type="dxa"/>
            <w:gridSpan w:val="4"/>
            <w:shd w:val="clear" w:color="auto" w:fill="FDE9D9" w:themeFill="accent6" w:themeFillTint="33"/>
            <w:vAlign w:val="center"/>
          </w:tcPr>
          <w:p w14:paraId="14BF1042" w14:textId="77777777" w:rsidR="004D7A24" w:rsidRPr="009B0778" w:rsidRDefault="004D7A24" w:rsidP="004D7A24">
            <w:pPr>
              <w:jc w:val="both"/>
              <w:rPr>
                <w:rFonts w:ascii="Arial Narrow" w:hAnsi="Arial Narrow"/>
                <w:b/>
                <w:bCs/>
                <w:sz w:val="24"/>
                <w:szCs w:val="24"/>
                <w:lang w:val="sk-SK"/>
              </w:rPr>
            </w:pPr>
            <w:r w:rsidRPr="005109A6">
              <w:rPr>
                <w:sz w:val="24"/>
                <w:szCs w:val="24"/>
                <w:lang w:val="sk-SK"/>
              </w:rPr>
              <w:t xml:space="preserve">Kategória podmienok poskytnutia príspevku: </w:t>
            </w:r>
            <w:r w:rsidRPr="009B0778">
              <w:rPr>
                <w:b/>
                <w:bCs/>
                <w:sz w:val="24"/>
                <w:szCs w:val="24"/>
                <w:lang w:val="sk-SK"/>
              </w:rPr>
              <w:t xml:space="preserve">PODMIENKY POSKYTNUTIA PRÍSPEVKU VYPLÝVAJÚCE Z OSOBITNÝCH PREDPISOV </w:t>
            </w:r>
            <w:r w:rsidRPr="009B0778">
              <w:rPr>
                <w:b/>
                <w:bCs/>
                <w:sz w:val="24"/>
                <w:szCs w:val="24"/>
                <w:highlight w:val="magenta"/>
                <w:lang w:val="sk-SK"/>
              </w:rPr>
              <w:t>(n/a</w:t>
            </w:r>
            <w:r w:rsidRPr="009B0778">
              <w:rPr>
                <w:b/>
                <w:bCs/>
                <w:sz w:val="24"/>
                <w:szCs w:val="24"/>
                <w:lang w:val="sk-SK"/>
              </w:rPr>
              <w:t>)</w:t>
            </w:r>
          </w:p>
        </w:tc>
      </w:tr>
      <w:tr w:rsidR="004D7A24" w:rsidRPr="00A72FFD" w14:paraId="6B7ABEA7" w14:textId="77777777" w:rsidTr="009B0778">
        <w:trPr>
          <w:trHeight w:hRule="exact" w:val="562"/>
          <w:jc w:val="center"/>
        </w:trPr>
        <w:tc>
          <w:tcPr>
            <w:tcW w:w="9634" w:type="dxa"/>
            <w:gridSpan w:val="4"/>
            <w:shd w:val="clear" w:color="auto" w:fill="auto"/>
          </w:tcPr>
          <w:p w14:paraId="194AF3E1" w14:textId="77777777" w:rsidR="004D7A24" w:rsidRPr="009B0778" w:rsidRDefault="004D7A24" w:rsidP="004D7A24">
            <w:pPr>
              <w:jc w:val="both"/>
              <w:rPr>
                <w:rFonts w:ascii="Arial Narrow" w:hAnsi="Arial Narrow"/>
                <w:b/>
                <w:bCs/>
                <w:lang w:val="sk-SK"/>
              </w:rPr>
            </w:pPr>
            <w:r w:rsidRPr="005109A6">
              <w:rPr>
                <w:lang w:val="sk-SK"/>
              </w:rPr>
              <w:t xml:space="preserve">Zoznam podmienok poskytnutia príspevku a príloh žiadosti o NFP potrebných na preukázanie </w:t>
            </w:r>
            <w:r w:rsidRPr="009B0778">
              <w:rPr>
                <w:b/>
                <w:bCs/>
                <w:lang w:val="sk-SK"/>
              </w:rPr>
              <w:t>splnenia podmienok ustanovených v osobitných predpisoch</w:t>
            </w:r>
            <w:r w:rsidRPr="005109A6">
              <w:rPr>
                <w:lang w:val="sk-SK"/>
              </w:rPr>
              <w:t xml:space="preserve"> je uvedený v nasledujúcej tabuľke:</w:t>
            </w:r>
          </w:p>
        </w:tc>
      </w:tr>
      <w:tr w:rsidR="004D7A24" w:rsidRPr="00A72FFD" w14:paraId="04D89E7D" w14:textId="77777777" w:rsidTr="009B0778">
        <w:trPr>
          <w:trHeight w:hRule="exact" w:val="567"/>
          <w:jc w:val="center"/>
        </w:trPr>
        <w:tc>
          <w:tcPr>
            <w:tcW w:w="3823" w:type="dxa"/>
            <w:gridSpan w:val="3"/>
            <w:shd w:val="clear" w:color="auto" w:fill="auto"/>
          </w:tcPr>
          <w:p w14:paraId="5EF0EFAF" w14:textId="77777777" w:rsidR="004D7A24" w:rsidRPr="00A72FFD" w:rsidRDefault="004D7A24" w:rsidP="004D7A24">
            <w:pPr>
              <w:rPr>
                <w:rFonts w:ascii="Arial Narrow" w:hAnsi="Arial Narrow"/>
                <w:lang w:val="sk-SK"/>
              </w:rPr>
            </w:pPr>
            <w:r w:rsidRPr="005109A6">
              <w:rPr>
                <w:lang w:val="sk-SK"/>
              </w:rPr>
              <w:t>Znenie podmienky poskytnutia príspevku</w:t>
            </w:r>
          </w:p>
        </w:tc>
        <w:tc>
          <w:tcPr>
            <w:tcW w:w="5811" w:type="dxa"/>
            <w:shd w:val="clear" w:color="auto" w:fill="auto"/>
          </w:tcPr>
          <w:p w14:paraId="5C27FB18" w14:textId="77777777" w:rsidR="004D7A24" w:rsidRPr="00A72FFD" w:rsidRDefault="004D7A24" w:rsidP="004D7A24">
            <w:pPr>
              <w:jc w:val="both"/>
              <w:rPr>
                <w:rFonts w:ascii="Arial Narrow" w:hAnsi="Arial Narrow"/>
                <w:lang w:val="sk-SK"/>
              </w:rPr>
            </w:pPr>
            <w:r w:rsidRPr="005109A6">
              <w:rPr>
                <w:lang w:val="sk-SK"/>
              </w:rPr>
              <w:t xml:space="preserve">Popis podmienky poskytnutia príspevku a spôsob formy jej overenia na preukázanie jej splnenia </w:t>
            </w:r>
          </w:p>
        </w:tc>
      </w:tr>
      <w:tr w:rsidR="004D7A24" w:rsidRPr="00A72FFD" w14:paraId="43CDF826" w14:textId="77777777" w:rsidTr="009B0778">
        <w:trPr>
          <w:trHeight w:val="434"/>
          <w:jc w:val="center"/>
        </w:trPr>
        <w:tc>
          <w:tcPr>
            <w:tcW w:w="574" w:type="dxa"/>
            <w:shd w:val="clear" w:color="auto" w:fill="auto"/>
          </w:tcPr>
          <w:p w14:paraId="0544E1ED" w14:textId="77777777" w:rsidR="004D7A24" w:rsidRPr="009B0778" w:rsidRDefault="004D7A24" w:rsidP="004D7A24">
            <w:pPr>
              <w:jc w:val="both"/>
              <w:rPr>
                <w:rFonts w:ascii="Arial Narrow" w:hAnsi="Arial Narrow"/>
                <w:b/>
                <w:bCs/>
                <w:lang w:val="sk-SK"/>
              </w:rPr>
            </w:pPr>
            <w:r w:rsidRPr="009B0778">
              <w:rPr>
                <w:b/>
                <w:bCs/>
                <w:lang w:val="sk-SK"/>
              </w:rPr>
              <w:t>1.</w:t>
            </w:r>
          </w:p>
        </w:tc>
        <w:tc>
          <w:tcPr>
            <w:tcW w:w="3249" w:type="dxa"/>
            <w:gridSpan w:val="2"/>
            <w:shd w:val="clear" w:color="auto" w:fill="FDE9D9" w:themeFill="accent6" w:themeFillTint="33"/>
          </w:tcPr>
          <w:p w14:paraId="3E9C03A2" w14:textId="77777777" w:rsidR="004D7A24" w:rsidRPr="009B0778" w:rsidRDefault="004D7A24" w:rsidP="004D7A24">
            <w:pPr>
              <w:jc w:val="both"/>
              <w:rPr>
                <w:rFonts w:ascii="Arial Narrow" w:hAnsi="Arial Narrow"/>
                <w:b/>
                <w:bCs/>
                <w:lang w:val="sk-SK"/>
              </w:rPr>
            </w:pPr>
            <w:r w:rsidRPr="009B0778">
              <w:rPr>
                <w:b/>
                <w:bCs/>
                <w:lang w:val="sk-SK"/>
              </w:rPr>
              <w:t>Podmienky týkajúca sa štátnej pomoci a vyplývajúce zo schém štátnej pomoci/pomoci de minimis</w:t>
            </w:r>
          </w:p>
        </w:tc>
        <w:tc>
          <w:tcPr>
            <w:tcW w:w="5811" w:type="dxa"/>
          </w:tcPr>
          <w:p w14:paraId="02444315" w14:textId="77777777" w:rsidR="004D7A24" w:rsidRPr="009B0778" w:rsidRDefault="004D7A24" w:rsidP="004D7A24">
            <w:pPr>
              <w:pBdr>
                <w:bottom w:val="single" w:sz="4" w:space="1" w:color="auto"/>
              </w:pBdr>
              <w:tabs>
                <w:tab w:val="left" w:pos="0"/>
              </w:tabs>
              <w:jc w:val="both"/>
              <w:rPr>
                <w:rFonts w:ascii="Arial Narrow" w:hAnsi="Arial Narrow"/>
                <w:b/>
                <w:bCs/>
                <w:lang w:val="sk-SK"/>
              </w:rPr>
            </w:pPr>
            <w:r w:rsidRPr="005109A6">
              <w:rPr>
                <w:lang w:val="sk-SK"/>
              </w:rPr>
              <w:t>Oprávnené aktivity tak, ako sú stanovené týmto vyzvaním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0FCE3F51" w14:textId="77777777" w:rsidR="004D7A24" w:rsidRPr="009B0778" w:rsidRDefault="004D7A24" w:rsidP="004D7A24">
            <w:pPr>
              <w:tabs>
                <w:tab w:val="left" w:pos="0"/>
              </w:tabs>
              <w:jc w:val="both"/>
              <w:rPr>
                <w:rFonts w:ascii="Arial Narrow" w:hAnsi="Arial Narrow"/>
                <w:b/>
                <w:bCs/>
                <w:lang w:val="sk-SK"/>
              </w:rPr>
            </w:pPr>
            <w:r w:rsidRPr="009B0778">
              <w:rPr>
                <w:b/>
                <w:bCs/>
                <w:u w:val="single"/>
                <w:lang w:val="sk-SK"/>
              </w:rPr>
              <w:t>Forma preukázania</w:t>
            </w:r>
            <w:r w:rsidRPr="009B0778">
              <w:rPr>
                <w:b/>
                <w:bCs/>
                <w:lang w:val="sk-SK"/>
              </w:rPr>
              <w:t xml:space="preserve">: </w:t>
            </w:r>
          </w:p>
          <w:p w14:paraId="765FD33A" w14:textId="77777777" w:rsidR="004D7A24" w:rsidRPr="00A72FFD" w:rsidRDefault="004D7A24" w:rsidP="004D7A24">
            <w:pPr>
              <w:tabs>
                <w:tab w:val="left" w:pos="0"/>
              </w:tabs>
              <w:jc w:val="both"/>
              <w:rPr>
                <w:rFonts w:ascii="Arial Narrow" w:hAnsi="Arial Narrow"/>
                <w:lang w:val="sk-SK"/>
              </w:rPr>
            </w:pPr>
            <w:r w:rsidRPr="005109A6">
              <w:rPr>
                <w:lang w:val="sk-SK"/>
              </w:rPr>
              <w:t>nevyžaduje sa</w:t>
            </w:r>
          </w:p>
          <w:p w14:paraId="55374FE1" w14:textId="77777777" w:rsidR="004D7A24" w:rsidRPr="009B0778" w:rsidRDefault="004D7A24" w:rsidP="004D7A24">
            <w:pPr>
              <w:jc w:val="both"/>
              <w:rPr>
                <w:rFonts w:ascii="Arial Narrow" w:hAnsi="Arial Narrow"/>
                <w:b/>
                <w:bCs/>
                <w:lang w:val="sk-SK"/>
              </w:rPr>
            </w:pPr>
            <w:r w:rsidRPr="009B0778">
              <w:rPr>
                <w:b/>
                <w:bCs/>
                <w:lang w:val="sk-SK"/>
              </w:rPr>
              <w:t xml:space="preserve">Spôsob overenia: </w:t>
            </w:r>
          </w:p>
          <w:p w14:paraId="460055A9" w14:textId="77777777" w:rsidR="004D7A24" w:rsidRPr="00A72FFD" w:rsidRDefault="004D7A24" w:rsidP="004D7A24">
            <w:pPr>
              <w:jc w:val="both"/>
              <w:rPr>
                <w:rFonts w:ascii="Arial Narrow" w:hAnsi="Arial Narrow"/>
                <w:lang w:val="sk-SK"/>
              </w:rPr>
            </w:pPr>
            <w:r w:rsidRPr="005109A6">
              <w:rPr>
                <w:lang w:val="sk-SK"/>
              </w:rPr>
              <w:t>nevyžaduje sa</w:t>
            </w:r>
          </w:p>
          <w:p w14:paraId="15E315F4" w14:textId="77777777" w:rsidR="004D7A24" w:rsidRPr="00A72FFD" w:rsidRDefault="004D7A24" w:rsidP="004D7A24">
            <w:pPr>
              <w:tabs>
                <w:tab w:val="left" w:pos="0"/>
              </w:tabs>
              <w:jc w:val="both"/>
              <w:rPr>
                <w:rFonts w:ascii="Arial Narrow" w:hAnsi="Arial Narrow"/>
                <w:lang w:val="sk-SK"/>
              </w:rPr>
            </w:pPr>
            <w:r w:rsidRPr="005109A6">
              <w:rPr>
                <w:lang w:val="sk-SK"/>
              </w:rPr>
              <w:t>Bez osobitnej prílohy.</w:t>
            </w:r>
          </w:p>
        </w:tc>
      </w:tr>
      <w:tr w:rsidR="004D7A24" w:rsidRPr="00A72FFD" w14:paraId="68F11DEA" w14:textId="77777777" w:rsidTr="009B0778">
        <w:trPr>
          <w:trHeight w:val="487"/>
          <w:jc w:val="center"/>
        </w:trPr>
        <w:tc>
          <w:tcPr>
            <w:tcW w:w="574" w:type="dxa"/>
            <w:vMerge w:val="restart"/>
            <w:shd w:val="clear" w:color="auto" w:fill="auto"/>
          </w:tcPr>
          <w:p w14:paraId="4FB5A0B9" w14:textId="77777777" w:rsidR="004D7A24" w:rsidRPr="009B0778" w:rsidRDefault="004D7A24" w:rsidP="004D7A24">
            <w:pPr>
              <w:jc w:val="both"/>
              <w:rPr>
                <w:rFonts w:ascii="Arial Narrow" w:hAnsi="Arial Narrow"/>
                <w:b/>
                <w:bCs/>
                <w:lang w:val="sk-SK"/>
              </w:rPr>
            </w:pPr>
            <w:r w:rsidRPr="009B0778">
              <w:rPr>
                <w:b/>
                <w:bCs/>
                <w:lang w:val="sk-SK"/>
              </w:rPr>
              <w:t>2.</w:t>
            </w:r>
          </w:p>
        </w:tc>
        <w:tc>
          <w:tcPr>
            <w:tcW w:w="3249" w:type="dxa"/>
            <w:gridSpan w:val="2"/>
            <w:vMerge w:val="restart"/>
            <w:shd w:val="clear" w:color="auto" w:fill="FDE9D9" w:themeFill="accent6" w:themeFillTint="33"/>
          </w:tcPr>
          <w:p w14:paraId="05E3A7A9" w14:textId="77777777" w:rsidR="004D7A24" w:rsidRPr="009B0778" w:rsidRDefault="004D7A24" w:rsidP="004D7A24">
            <w:pPr>
              <w:jc w:val="both"/>
              <w:rPr>
                <w:rFonts w:ascii="Arial Narrow" w:hAnsi="Arial Narrow"/>
                <w:b/>
                <w:bCs/>
                <w:lang w:val="sk-SK"/>
              </w:rPr>
            </w:pPr>
            <w:r w:rsidRPr="009B0778">
              <w:rPr>
                <w:rFonts w:eastAsiaTheme="minorEastAsia" w:cs="Arial"/>
                <w:b/>
                <w:bCs/>
                <w:color w:val="000000"/>
                <w:lang w:val="sk-SK"/>
              </w:rPr>
              <w:t>Podmienka neporušenia zákazu nelegálnej práce a nelegálneho zamestnávania za obdobie 5 rokov predchádzajúcich podaniu žiadosti o NFP</w:t>
            </w:r>
          </w:p>
        </w:tc>
        <w:tc>
          <w:tcPr>
            <w:tcW w:w="5811" w:type="dxa"/>
          </w:tcPr>
          <w:p w14:paraId="09A3B8B1" w14:textId="77777777" w:rsidR="004D7A24" w:rsidRPr="00A72FFD" w:rsidRDefault="004D7A24" w:rsidP="004D7A24">
            <w:pPr>
              <w:jc w:val="both"/>
              <w:rPr>
                <w:rFonts w:ascii="Arial Narrow" w:hAnsi="Arial Narrow"/>
                <w:lang w:val="sk-SK"/>
              </w:rPr>
            </w:pPr>
            <w:r w:rsidRPr="005109A6">
              <w:rPr>
                <w:lang w:val="sk-SK"/>
              </w:rPr>
              <w:t>Žiadateľ neporušil zákaz nelegálnej práce a nelegálneho zamestnávania podľa osobitného predpisu</w:t>
            </w:r>
            <w:r>
              <w:rPr>
                <w:rStyle w:val="Odkaznapoznmkupodiarou"/>
                <w:lang w:val="sk-SK"/>
              </w:rPr>
              <w:footnoteReference w:id="9"/>
            </w:r>
            <w:r w:rsidRPr="005109A6">
              <w:rPr>
                <w:lang w:val="sk-SK"/>
              </w:rPr>
              <w:t xml:space="preserve"> za obdobie piatich rokov.</w:t>
            </w:r>
          </w:p>
        </w:tc>
      </w:tr>
      <w:tr w:rsidR="004D7A24" w:rsidRPr="00A72FFD" w14:paraId="06A225C6" w14:textId="77777777" w:rsidTr="78D96FBE">
        <w:trPr>
          <w:trHeight w:val="388"/>
          <w:jc w:val="center"/>
        </w:trPr>
        <w:tc>
          <w:tcPr>
            <w:tcW w:w="574" w:type="dxa"/>
            <w:vMerge/>
            <w:shd w:val="clear" w:color="auto" w:fill="auto"/>
          </w:tcPr>
          <w:p w14:paraId="05157C05" w14:textId="77777777" w:rsidR="004D7A24" w:rsidRPr="00A72FFD" w:rsidRDefault="004D7A24" w:rsidP="004D7A24">
            <w:pPr>
              <w:jc w:val="both"/>
              <w:rPr>
                <w:rFonts w:ascii="Arial Narrow" w:hAnsi="Arial Narrow"/>
                <w:b/>
                <w:szCs w:val="22"/>
                <w:lang w:val="sk-SK"/>
              </w:rPr>
            </w:pPr>
          </w:p>
        </w:tc>
        <w:tc>
          <w:tcPr>
            <w:tcW w:w="3249" w:type="dxa"/>
            <w:gridSpan w:val="2"/>
            <w:vMerge/>
            <w:shd w:val="clear" w:color="auto" w:fill="FDE9D9" w:themeFill="accent6" w:themeFillTint="33"/>
          </w:tcPr>
          <w:p w14:paraId="24436F69" w14:textId="77777777" w:rsidR="004D7A24" w:rsidRPr="00A72FFD" w:rsidRDefault="004D7A24" w:rsidP="004D7A24">
            <w:pPr>
              <w:jc w:val="both"/>
              <w:rPr>
                <w:rFonts w:ascii="Arial Narrow" w:hAnsi="Arial Narrow"/>
                <w:b/>
                <w:szCs w:val="18"/>
                <w:lang w:val="sk-SK"/>
              </w:rPr>
            </w:pPr>
          </w:p>
        </w:tc>
        <w:tc>
          <w:tcPr>
            <w:tcW w:w="5811" w:type="dxa"/>
          </w:tcPr>
          <w:p w14:paraId="4A15CD56" w14:textId="77777777" w:rsidR="004D7A24" w:rsidRPr="009B0778" w:rsidRDefault="004D7A24" w:rsidP="004D7A24">
            <w:pPr>
              <w:tabs>
                <w:tab w:val="left" w:pos="238"/>
              </w:tabs>
              <w:jc w:val="both"/>
              <w:rPr>
                <w:rFonts w:ascii="Arial Narrow" w:hAnsi="Arial Narrow"/>
                <w:b/>
                <w:bCs/>
                <w:u w:val="single"/>
                <w:lang w:val="sk-SK"/>
              </w:rPr>
            </w:pPr>
            <w:r w:rsidRPr="009B0778">
              <w:rPr>
                <w:b/>
                <w:bCs/>
                <w:u w:val="single"/>
                <w:lang w:val="sk-SK"/>
              </w:rPr>
              <w:t xml:space="preserve">Forma preukázania: </w:t>
            </w:r>
          </w:p>
          <w:p w14:paraId="41732CF1" w14:textId="77777777" w:rsidR="004D7A24" w:rsidRPr="009B0778" w:rsidRDefault="004D7A24" w:rsidP="004D7A24">
            <w:pPr>
              <w:jc w:val="both"/>
              <w:rPr>
                <w:rFonts w:ascii="Arial Narrow" w:hAnsi="Arial Narrow"/>
                <w:b/>
                <w:bCs/>
                <w:lang w:val="sk-SK"/>
              </w:rPr>
            </w:pPr>
            <w:r w:rsidRPr="009B0778">
              <w:rPr>
                <w:b/>
                <w:bCs/>
                <w:lang w:val="sk-SK"/>
              </w:rPr>
              <w:t xml:space="preserve">Žiadosť o NFP, tab. č. 15 Čestné vyhlásenie žiadateľa </w:t>
            </w:r>
          </w:p>
          <w:p w14:paraId="7A8FE513" w14:textId="77777777" w:rsidR="004D7A24" w:rsidRPr="009B0778" w:rsidRDefault="004D7A24" w:rsidP="004D7A24">
            <w:pPr>
              <w:jc w:val="both"/>
              <w:rPr>
                <w:rFonts w:ascii="Arial Narrow" w:hAnsi="Arial Narrow"/>
                <w:b/>
                <w:bCs/>
                <w:lang w:val="sk-SK"/>
              </w:rPr>
            </w:pPr>
            <w:r w:rsidRPr="009B0778">
              <w:rPr>
                <w:b/>
                <w:bCs/>
                <w:u w:val="single"/>
                <w:lang w:val="sk-SK"/>
              </w:rPr>
              <w:t>Spôsob overenia:</w:t>
            </w:r>
            <w:r w:rsidRPr="009B0778">
              <w:rPr>
                <w:b/>
                <w:bCs/>
                <w:lang w:val="sk-SK"/>
              </w:rPr>
              <w:t xml:space="preserve"> </w:t>
            </w:r>
          </w:p>
          <w:p w14:paraId="7D540DB3" w14:textId="77777777" w:rsidR="004D7A24" w:rsidRPr="009B0778" w:rsidRDefault="004D7A24" w:rsidP="004D7A24">
            <w:pPr>
              <w:jc w:val="both"/>
              <w:rPr>
                <w:rFonts w:ascii="Arial Narrow" w:hAnsi="Arial Narrow"/>
                <w:b/>
                <w:bCs/>
                <w:lang w:val="sk-SK"/>
              </w:rPr>
            </w:pPr>
            <w:r w:rsidRPr="009B0778">
              <w:rPr>
                <w:b/>
                <w:bCs/>
                <w:lang w:val="sk-SK"/>
              </w:rPr>
              <w:t>ITMS2014+</w:t>
            </w:r>
          </w:p>
          <w:p w14:paraId="1C9E795A" w14:textId="77777777" w:rsidR="004D7A24" w:rsidRPr="00A72FFD" w:rsidRDefault="004D7A24" w:rsidP="004D7A24">
            <w:pPr>
              <w:jc w:val="both"/>
              <w:rPr>
                <w:rFonts w:ascii="Arial Narrow" w:hAnsi="Arial Narrow"/>
                <w:lang w:val="sk-SK"/>
              </w:rPr>
            </w:pPr>
            <w:r w:rsidRPr="005109A6">
              <w:rPr>
                <w:lang w:val="sk-SK"/>
              </w:rPr>
              <w:t>Bez osobitnej prílohy.</w:t>
            </w:r>
          </w:p>
        </w:tc>
      </w:tr>
      <w:tr w:rsidR="004D7A24" w:rsidRPr="00A72FFD" w14:paraId="58301692" w14:textId="77777777" w:rsidTr="009B0778">
        <w:trPr>
          <w:trHeight w:val="663"/>
          <w:jc w:val="center"/>
        </w:trPr>
        <w:tc>
          <w:tcPr>
            <w:tcW w:w="574" w:type="dxa"/>
            <w:vMerge w:val="restart"/>
            <w:shd w:val="clear" w:color="auto" w:fill="auto"/>
          </w:tcPr>
          <w:p w14:paraId="158FD9A0" w14:textId="77777777" w:rsidR="004D7A24" w:rsidRPr="009B0778" w:rsidRDefault="004D7A24" w:rsidP="004D7A24">
            <w:pPr>
              <w:jc w:val="both"/>
              <w:rPr>
                <w:rFonts w:ascii="Arial Narrow" w:hAnsi="Arial Narrow"/>
                <w:b/>
                <w:bCs/>
                <w:lang w:val="sk-SK"/>
              </w:rPr>
            </w:pPr>
            <w:r w:rsidRPr="009B0778">
              <w:rPr>
                <w:b/>
                <w:bCs/>
                <w:lang w:val="sk-SK"/>
              </w:rPr>
              <w:t>3.</w:t>
            </w:r>
          </w:p>
        </w:tc>
        <w:tc>
          <w:tcPr>
            <w:tcW w:w="3249" w:type="dxa"/>
            <w:gridSpan w:val="2"/>
            <w:vMerge w:val="restart"/>
            <w:shd w:val="clear" w:color="auto" w:fill="FDE9D9" w:themeFill="accent6" w:themeFillTint="33"/>
          </w:tcPr>
          <w:p w14:paraId="4A9C878C" w14:textId="77777777" w:rsidR="004D7A24" w:rsidRPr="009B0778" w:rsidRDefault="004D7A24" w:rsidP="004D7A24">
            <w:pPr>
              <w:jc w:val="both"/>
              <w:rPr>
                <w:rFonts w:ascii="Arial Narrow" w:hAnsi="Arial Narrow"/>
                <w:b/>
                <w:bCs/>
                <w:lang w:val="sk-SK"/>
              </w:rPr>
            </w:pPr>
            <w:r w:rsidRPr="009B0778">
              <w:rPr>
                <w:b/>
                <w:bCs/>
                <w:lang w:val="sk-SK"/>
              </w:rPr>
              <w:t>Podmienka súladu projektu s platnými štandardami v zmysle zákona č. 275/2006 Z. z. o informačných systémoch verejnej správy a o zmene a doplnení niektorých zákonov</w:t>
            </w:r>
          </w:p>
        </w:tc>
        <w:tc>
          <w:tcPr>
            <w:tcW w:w="5811" w:type="dxa"/>
          </w:tcPr>
          <w:p w14:paraId="7208D714" w14:textId="77777777" w:rsidR="004D7A24" w:rsidRPr="00A72FFD" w:rsidRDefault="004D7A24" w:rsidP="004D7A24">
            <w:pPr>
              <w:jc w:val="both"/>
              <w:rPr>
                <w:rFonts w:ascii="Arial Narrow" w:hAnsi="Arial Narrow"/>
                <w:lang w:val="sk-SK"/>
              </w:rPr>
            </w:pPr>
            <w:r w:rsidRPr="005109A6">
              <w:rPr>
                <w:lang w:val="sk-SK"/>
              </w:rPr>
              <w:t>Podmienkou poskytnutia príspevku je súlad projektu s platnými štandardami v zmysle zákona č. 275/2006 Z. z. o informačných systémoch verejnej správy a o zmene a doplnení niektorých zákonov.</w:t>
            </w:r>
          </w:p>
        </w:tc>
      </w:tr>
      <w:tr w:rsidR="004D7A24" w:rsidRPr="00A72FFD" w14:paraId="7CD01337" w14:textId="77777777" w:rsidTr="78D96FBE">
        <w:trPr>
          <w:trHeight w:val="515"/>
          <w:jc w:val="center"/>
        </w:trPr>
        <w:tc>
          <w:tcPr>
            <w:tcW w:w="574" w:type="dxa"/>
            <w:vMerge/>
            <w:shd w:val="clear" w:color="auto" w:fill="auto"/>
          </w:tcPr>
          <w:p w14:paraId="47DEC611" w14:textId="77777777" w:rsidR="004D7A24" w:rsidRPr="00A72FFD" w:rsidRDefault="004D7A24" w:rsidP="004D7A24">
            <w:pPr>
              <w:jc w:val="both"/>
              <w:rPr>
                <w:rFonts w:ascii="Arial Narrow" w:hAnsi="Arial Narrow"/>
                <w:b/>
                <w:szCs w:val="22"/>
                <w:lang w:val="sk-SK"/>
              </w:rPr>
            </w:pPr>
          </w:p>
        </w:tc>
        <w:tc>
          <w:tcPr>
            <w:tcW w:w="3249" w:type="dxa"/>
            <w:gridSpan w:val="2"/>
            <w:vMerge/>
            <w:shd w:val="clear" w:color="auto" w:fill="FDE9D9" w:themeFill="accent6" w:themeFillTint="33"/>
          </w:tcPr>
          <w:p w14:paraId="48614AA6" w14:textId="77777777" w:rsidR="004D7A24" w:rsidRPr="00A72FFD" w:rsidRDefault="004D7A24" w:rsidP="004D7A24">
            <w:pPr>
              <w:jc w:val="both"/>
              <w:rPr>
                <w:rFonts w:ascii="Arial Narrow" w:hAnsi="Arial Narrow"/>
                <w:b/>
                <w:szCs w:val="18"/>
                <w:lang w:val="sk-SK"/>
              </w:rPr>
            </w:pPr>
          </w:p>
        </w:tc>
        <w:tc>
          <w:tcPr>
            <w:tcW w:w="5811" w:type="dxa"/>
          </w:tcPr>
          <w:p w14:paraId="57799F4A" w14:textId="77777777" w:rsidR="004D7A24" w:rsidRPr="009B0778" w:rsidRDefault="004D7A24" w:rsidP="004D7A24">
            <w:pPr>
              <w:jc w:val="both"/>
              <w:rPr>
                <w:rFonts w:ascii="Arial Narrow" w:hAnsi="Arial Narrow"/>
                <w:b/>
                <w:bCs/>
                <w:u w:val="single"/>
                <w:lang w:val="sk-SK"/>
              </w:rPr>
            </w:pPr>
            <w:r w:rsidRPr="009B0778">
              <w:rPr>
                <w:b/>
                <w:bCs/>
                <w:u w:val="single"/>
                <w:lang w:val="sk-SK"/>
              </w:rPr>
              <w:t xml:space="preserve">Forma preukázania: </w:t>
            </w:r>
          </w:p>
          <w:p w14:paraId="6FE0C3AE" w14:textId="77777777" w:rsidR="004D7A24" w:rsidRPr="009B0778" w:rsidRDefault="004D7A24" w:rsidP="004D7A24">
            <w:pPr>
              <w:tabs>
                <w:tab w:val="left" w:pos="0"/>
              </w:tabs>
              <w:jc w:val="both"/>
              <w:rPr>
                <w:rFonts w:ascii="Arial Narrow" w:hAnsi="Arial Narrow"/>
                <w:b/>
                <w:bCs/>
                <w:lang w:val="sk-SK"/>
              </w:rPr>
            </w:pPr>
            <w:r w:rsidRPr="009B0778">
              <w:rPr>
                <w:b/>
                <w:bCs/>
                <w:lang w:val="sk-SK"/>
              </w:rPr>
              <w:t xml:space="preserve">Žiadosť o NFP, tab. č. 15 Čestné vyhlásenie žiadateľa </w:t>
            </w:r>
          </w:p>
          <w:p w14:paraId="1CBFD656" w14:textId="77777777" w:rsidR="004D7A24" w:rsidRPr="009B0778" w:rsidRDefault="004D7A24" w:rsidP="004D7A24">
            <w:pPr>
              <w:jc w:val="both"/>
              <w:rPr>
                <w:rFonts w:ascii="Arial Narrow" w:hAnsi="Arial Narrow"/>
                <w:b/>
                <w:bCs/>
                <w:u w:val="single"/>
                <w:lang w:val="sk-SK"/>
              </w:rPr>
            </w:pPr>
            <w:r w:rsidRPr="009B0778">
              <w:rPr>
                <w:b/>
                <w:bCs/>
                <w:u w:val="single"/>
                <w:lang w:val="sk-SK"/>
              </w:rPr>
              <w:t>Spôsob overenia:</w:t>
            </w:r>
          </w:p>
          <w:p w14:paraId="068E58EB" w14:textId="77777777" w:rsidR="004D7A24" w:rsidRPr="009B0778" w:rsidRDefault="004D7A24" w:rsidP="004D7A24">
            <w:pPr>
              <w:tabs>
                <w:tab w:val="left" w:pos="0"/>
              </w:tabs>
              <w:jc w:val="both"/>
              <w:rPr>
                <w:rFonts w:ascii="Arial Narrow" w:hAnsi="Arial Narrow"/>
                <w:b/>
                <w:bCs/>
                <w:lang w:val="sk-SK"/>
              </w:rPr>
            </w:pPr>
            <w:r w:rsidRPr="009B0778">
              <w:rPr>
                <w:b/>
                <w:bCs/>
                <w:lang w:val="sk-SK"/>
              </w:rPr>
              <w:t xml:space="preserve">Žiadosť o NFP, tab. č. 15 Čestné vyhlásenie žiadateľa </w:t>
            </w:r>
          </w:p>
          <w:p w14:paraId="1DF5E147" w14:textId="77777777" w:rsidR="004D7A24" w:rsidRPr="00A72FFD" w:rsidRDefault="004D7A24" w:rsidP="004D7A24">
            <w:pPr>
              <w:tabs>
                <w:tab w:val="left" w:pos="0"/>
              </w:tabs>
              <w:jc w:val="both"/>
              <w:rPr>
                <w:rFonts w:ascii="Arial Narrow" w:hAnsi="Arial Narrow"/>
                <w:lang w:val="sk-SK"/>
              </w:rPr>
            </w:pPr>
            <w:r w:rsidRPr="005109A6">
              <w:rPr>
                <w:lang w:val="sk-SK"/>
              </w:rPr>
              <w:t xml:space="preserve">Bez osobitnej prílohy. </w:t>
            </w:r>
          </w:p>
        </w:tc>
      </w:tr>
      <w:tr w:rsidR="004D7A24" w:rsidRPr="00A72FFD" w14:paraId="04B0D6DE" w14:textId="77777777" w:rsidTr="009B0778">
        <w:trPr>
          <w:trHeight w:val="559"/>
          <w:jc w:val="center"/>
        </w:trPr>
        <w:tc>
          <w:tcPr>
            <w:tcW w:w="574" w:type="dxa"/>
            <w:vMerge w:val="restart"/>
            <w:shd w:val="clear" w:color="auto" w:fill="auto"/>
          </w:tcPr>
          <w:p w14:paraId="557E2E8C" w14:textId="77777777" w:rsidR="004D7A24" w:rsidRPr="009B0778" w:rsidRDefault="004D7A24" w:rsidP="004D7A24">
            <w:pPr>
              <w:jc w:val="both"/>
              <w:rPr>
                <w:rFonts w:ascii="Arial Narrow" w:hAnsi="Arial Narrow"/>
                <w:b/>
                <w:bCs/>
                <w:lang w:val="sk-SK"/>
              </w:rPr>
            </w:pPr>
            <w:r w:rsidRPr="009B0778">
              <w:rPr>
                <w:b/>
                <w:bCs/>
                <w:lang w:val="sk-SK"/>
              </w:rPr>
              <w:t>4.</w:t>
            </w:r>
          </w:p>
        </w:tc>
        <w:tc>
          <w:tcPr>
            <w:tcW w:w="3249" w:type="dxa"/>
            <w:gridSpan w:val="2"/>
            <w:vMerge w:val="restart"/>
            <w:shd w:val="clear" w:color="auto" w:fill="FDE9D9" w:themeFill="accent6" w:themeFillTint="33"/>
          </w:tcPr>
          <w:p w14:paraId="64CC9D94" w14:textId="77777777" w:rsidR="004D7A24" w:rsidRPr="009B0778" w:rsidRDefault="004D7A24" w:rsidP="004D7A24">
            <w:pPr>
              <w:jc w:val="both"/>
              <w:rPr>
                <w:rFonts w:ascii="Arial Narrow" w:hAnsi="Arial Narrow"/>
                <w:b/>
                <w:bCs/>
                <w:lang w:val="sk-SK"/>
              </w:rPr>
            </w:pPr>
            <w:r w:rsidRPr="009B0778">
              <w:rPr>
                <w:b/>
                <w:bCs/>
                <w:lang w:val="sk-SK"/>
              </w:rPr>
              <w:t>Podmienka súladu projektu so zákonom č. 305/2013 Z. z. o elektronickej podobe výkonu pôsobnosti orgánov verejnej moci a o zmene a doplnení niektorých zákonov (zákon o e-Governmente).</w:t>
            </w:r>
          </w:p>
        </w:tc>
        <w:tc>
          <w:tcPr>
            <w:tcW w:w="5811" w:type="dxa"/>
          </w:tcPr>
          <w:p w14:paraId="18C6261D" w14:textId="77777777" w:rsidR="004D7A24" w:rsidRPr="00A72FFD" w:rsidRDefault="004D7A24" w:rsidP="004D7A24">
            <w:pPr>
              <w:jc w:val="both"/>
              <w:rPr>
                <w:rFonts w:ascii="Arial Narrow" w:hAnsi="Arial Narrow"/>
                <w:lang w:val="sk-SK"/>
              </w:rPr>
            </w:pPr>
            <w:r w:rsidRPr="005109A6">
              <w:rPr>
                <w:lang w:val="sk-SK"/>
              </w:rPr>
              <w:t>Podmienkou poskytnutia príspevku je súlad projektu so zákonom č. 305/2013 Z. z. o elektronickej podobe výkonu pôsobnosti orgánov verejnej moci a o zmene a doplnení niektorých zákonov (zákon o e-Governmente).</w:t>
            </w:r>
          </w:p>
        </w:tc>
      </w:tr>
      <w:tr w:rsidR="004D7A24" w:rsidRPr="00A72FFD" w14:paraId="4203B4CD" w14:textId="77777777" w:rsidTr="78D96FBE">
        <w:trPr>
          <w:trHeight w:val="558"/>
          <w:jc w:val="center"/>
        </w:trPr>
        <w:tc>
          <w:tcPr>
            <w:tcW w:w="574" w:type="dxa"/>
            <w:vMerge/>
            <w:shd w:val="clear" w:color="auto" w:fill="auto"/>
          </w:tcPr>
          <w:p w14:paraId="0F2FBC32" w14:textId="77777777" w:rsidR="004D7A24" w:rsidRPr="00A72FFD" w:rsidRDefault="004D7A24" w:rsidP="004D7A24">
            <w:pPr>
              <w:jc w:val="both"/>
              <w:rPr>
                <w:rFonts w:ascii="Arial Narrow" w:hAnsi="Arial Narrow"/>
                <w:b/>
                <w:szCs w:val="22"/>
                <w:lang w:val="sk-SK"/>
              </w:rPr>
            </w:pPr>
          </w:p>
        </w:tc>
        <w:tc>
          <w:tcPr>
            <w:tcW w:w="3249" w:type="dxa"/>
            <w:gridSpan w:val="2"/>
            <w:vMerge/>
            <w:shd w:val="clear" w:color="auto" w:fill="FDE9D9" w:themeFill="accent6" w:themeFillTint="33"/>
          </w:tcPr>
          <w:p w14:paraId="355390D3" w14:textId="77777777" w:rsidR="004D7A24" w:rsidRPr="00A72FFD" w:rsidRDefault="004D7A24" w:rsidP="004D7A24">
            <w:pPr>
              <w:rPr>
                <w:rFonts w:ascii="Arial Narrow" w:hAnsi="Arial Narrow"/>
                <w:b/>
                <w:sz w:val="18"/>
                <w:szCs w:val="18"/>
                <w:lang w:val="sk-SK"/>
              </w:rPr>
            </w:pPr>
          </w:p>
        </w:tc>
        <w:tc>
          <w:tcPr>
            <w:tcW w:w="5811" w:type="dxa"/>
          </w:tcPr>
          <w:p w14:paraId="61E7AD24" w14:textId="77777777" w:rsidR="004D7A24" w:rsidRPr="009B0778" w:rsidRDefault="004D7A24" w:rsidP="004D7A24">
            <w:pPr>
              <w:jc w:val="both"/>
              <w:rPr>
                <w:rFonts w:ascii="Arial Narrow" w:hAnsi="Arial Narrow"/>
                <w:b/>
                <w:bCs/>
                <w:u w:val="single"/>
                <w:lang w:val="sk-SK"/>
              </w:rPr>
            </w:pPr>
            <w:r w:rsidRPr="009B0778">
              <w:rPr>
                <w:b/>
                <w:bCs/>
                <w:u w:val="single"/>
                <w:lang w:val="sk-SK"/>
              </w:rPr>
              <w:t xml:space="preserve">Forma preukázania:  </w:t>
            </w:r>
          </w:p>
          <w:p w14:paraId="0FEA2AA7" w14:textId="77777777" w:rsidR="004D7A24" w:rsidRPr="009B0778" w:rsidRDefault="004D7A24" w:rsidP="004D7A24">
            <w:pPr>
              <w:tabs>
                <w:tab w:val="left" w:pos="0"/>
              </w:tabs>
              <w:jc w:val="both"/>
              <w:rPr>
                <w:rFonts w:ascii="Arial Narrow" w:hAnsi="Arial Narrow"/>
                <w:b/>
                <w:bCs/>
                <w:lang w:val="sk-SK"/>
              </w:rPr>
            </w:pPr>
            <w:r w:rsidRPr="009B0778">
              <w:rPr>
                <w:b/>
                <w:bCs/>
                <w:lang w:val="sk-SK"/>
              </w:rPr>
              <w:t xml:space="preserve">Žiadosť o NFP, tab. č. 15 Čestné vyhlásenie žiadateľa </w:t>
            </w:r>
          </w:p>
          <w:p w14:paraId="257303B7" w14:textId="77777777" w:rsidR="004D7A24" w:rsidRPr="009B0778" w:rsidRDefault="004D7A24" w:rsidP="004D7A24">
            <w:pPr>
              <w:jc w:val="both"/>
              <w:rPr>
                <w:rFonts w:ascii="Arial Narrow" w:hAnsi="Arial Narrow"/>
                <w:b/>
                <w:bCs/>
                <w:lang w:val="sk-SK"/>
              </w:rPr>
            </w:pPr>
            <w:r w:rsidRPr="009B0778">
              <w:rPr>
                <w:b/>
                <w:bCs/>
                <w:u w:val="single"/>
                <w:lang w:val="sk-SK"/>
              </w:rPr>
              <w:t>Spôsob overenia:</w:t>
            </w:r>
          </w:p>
          <w:p w14:paraId="48623C0D" w14:textId="77777777" w:rsidR="004D7A24" w:rsidRPr="009B0778" w:rsidRDefault="004D7A24" w:rsidP="004D7A24">
            <w:pPr>
              <w:tabs>
                <w:tab w:val="left" w:pos="0"/>
              </w:tabs>
              <w:jc w:val="both"/>
              <w:rPr>
                <w:rFonts w:ascii="Arial Narrow" w:hAnsi="Arial Narrow"/>
                <w:b/>
                <w:bCs/>
                <w:lang w:val="sk-SK"/>
              </w:rPr>
            </w:pPr>
            <w:r w:rsidRPr="009B0778">
              <w:rPr>
                <w:b/>
                <w:bCs/>
                <w:lang w:val="sk-SK"/>
              </w:rPr>
              <w:t xml:space="preserve">Žiadosť o NFP, tab. č. 15 Čestné vyhlásenie žiadateľa </w:t>
            </w:r>
          </w:p>
          <w:p w14:paraId="7BA69DE1" w14:textId="77777777" w:rsidR="004D7A24" w:rsidRPr="00A72FFD" w:rsidRDefault="004D7A24" w:rsidP="004D7A24">
            <w:pPr>
              <w:jc w:val="both"/>
              <w:rPr>
                <w:rFonts w:ascii="Arial Narrow" w:hAnsi="Arial Narrow"/>
                <w:lang w:val="sk-SK"/>
              </w:rPr>
            </w:pPr>
            <w:r w:rsidRPr="005109A6">
              <w:rPr>
                <w:lang w:val="sk-SK"/>
              </w:rPr>
              <w:t>Bez osobitnej prílohy.</w:t>
            </w:r>
          </w:p>
        </w:tc>
      </w:tr>
      <w:tr w:rsidR="00703C5C" w:rsidRPr="00A72FFD" w14:paraId="041834BD" w14:textId="77777777" w:rsidTr="78D96FBE">
        <w:trPr>
          <w:trHeight w:val="558"/>
          <w:jc w:val="center"/>
          <w:ins w:id="16" w:author="Martin Tuchyňa" w:date="2018-04-26T16:32:00Z"/>
        </w:trPr>
        <w:tc>
          <w:tcPr>
            <w:tcW w:w="574" w:type="dxa"/>
            <w:vMerge w:val="restart"/>
            <w:shd w:val="clear" w:color="auto" w:fill="auto"/>
          </w:tcPr>
          <w:p w14:paraId="09129F80" w14:textId="77777777" w:rsidR="00703C5C" w:rsidRPr="00A72FFD" w:rsidRDefault="00703C5C" w:rsidP="004D7A24">
            <w:pPr>
              <w:jc w:val="both"/>
              <w:rPr>
                <w:ins w:id="17" w:author="Martin Tuchyňa" w:date="2018-04-26T16:32:00Z"/>
                <w:b/>
                <w:szCs w:val="22"/>
                <w:lang w:val="sk-SK"/>
              </w:rPr>
            </w:pPr>
            <w:ins w:id="18" w:author="Martin Tuchyňa" w:date="2018-04-26T16:32:00Z">
              <w:r>
                <w:rPr>
                  <w:b/>
                  <w:szCs w:val="22"/>
                  <w:lang w:val="sk-SK"/>
                </w:rPr>
                <w:t xml:space="preserve">5. </w:t>
              </w:r>
            </w:ins>
          </w:p>
          <w:p w14:paraId="372E44C3" w14:textId="35F5E0E6" w:rsidR="00703C5C" w:rsidRPr="00A72FFD" w:rsidRDefault="00703C5C" w:rsidP="004D7A24">
            <w:pPr>
              <w:jc w:val="both"/>
              <w:rPr>
                <w:ins w:id="19" w:author="Martin Tuchyňa" w:date="2018-04-26T16:32:00Z"/>
                <w:b/>
                <w:szCs w:val="22"/>
                <w:lang w:val="sk-SK"/>
              </w:rPr>
            </w:pPr>
          </w:p>
        </w:tc>
        <w:tc>
          <w:tcPr>
            <w:tcW w:w="3249" w:type="dxa"/>
            <w:gridSpan w:val="2"/>
            <w:vMerge w:val="restart"/>
            <w:shd w:val="clear" w:color="auto" w:fill="FDE9D9" w:themeFill="accent6" w:themeFillTint="33"/>
          </w:tcPr>
          <w:p w14:paraId="0510B97F" w14:textId="35AAECDD" w:rsidR="00703C5C" w:rsidRPr="00703C5C" w:rsidRDefault="00703C5C" w:rsidP="00703C5C">
            <w:pPr>
              <w:jc w:val="both"/>
              <w:rPr>
                <w:ins w:id="20" w:author="Martin Tuchyňa" w:date="2018-04-26T16:32:00Z"/>
                <w:b/>
                <w:bCs/>
                <w:lang w:val="sk-SK"/>
                <w:rPrChange w:id="21" w:author="Martin Tuchyňa" w:date="2018-04-26T16:33:00Z">
                  <w:rPr>
                    <w:ins w:id="22" w:author="Martin Tuchyňa" w:date="2018-04-26T16:32:00Z"/>
                    <w:b/>
                    <w:sz w:val="18"/>
                    <w:szCs w:val="18"/>
                    <w:lang w:val="sk-SK"/>
                  </w:rPr>
                </w:rPrChange>
              </w:rPr>
              <w:pPrChange w:id="23" w:author="Martin Tuchyňa" w:date="2018-04-26T16:35:00Z">
                <w:pPr/>
              </w:pPrChange>
            </w:pPr>
            <w:ins w:id="24" w:author="Martin Tuchyňa" w:date="2018-04-26T16:33:00Z">
              <w:r w:rsidRPr="009B0778">
                <w:rPr>
                  <w:b/>
                  <w:bCs/>
                  <w:lang w:val="sk-SK"/>
                </w:rPr>
                <w:t xml:space="preserve">Podmienka súladu projektu so zákonom </w:t>
              </w:r>
            </w:ins>
            <w:ins w:id="25" w:author="Martin Tuchyňa" w:date="2018-04-26T16:34:00Z">
              <w:r w:rsidRPr="00703C5C">
                <w:rPr>
                  <w:b/>
                  <w:bCs/>
                  <w:lang w:val="sk-SK"/>
                </w:rPr>
                <w:t>č.</w:t>
              </w:r>
            </w:ins>
            <w:ins w:id="26" w:author="Martin Tuchyňa" w:date="2018-04-26T16:35:00Z">
              <w:r>
                <w:rPr>
                  <w:b/>
                  <w:bCs/>
                  <w:lang w:val="sk-SK"/>
                </w:rPr>
                <w:t xml:space="preserve"> </w:t>
              </w:r>
            </w:ins>
            <w:ins w:id="27" w:author="Martin Tuchyňa" w:date="2018-04-26T16:34:00Z">
              <w:r w:rsidRPr="00703C5C">
                <w:rPr>
                  <w:b/>
                  <w:bCs/>
                  <w:lang w:val="sk-SK"/>
                </w:rPr>
                <w:t>362/2015 Z.z., ktorým sa mení a dopĺňa zákon č. 3/2010 Z. z. o národnej infraštruktúre pre priestorové informácie (</w:t>
              </w:r>
            </w:ins>
            <w:ins w:id="28" w:author="Martin Tuchyňa" w:date="2018-04-26T16:35:00Z">
              <w:r>
                <w:rPr>
                  <w:b/>
                  <w:bCs/>
                  <w:lang w:val="sk-SK"/>
                </w:rPr>
                <w:t xml:space="preserve">zákon o </w:t>
              </w:r>
            </w:ins>
            <w:ins w:id="29" w:author="Martin Tuchyňa" w:date="2018-04-26T16:34:00Z">
              <w:r w:rsidRPr="00703C5C">
                <w:rPr>
                  <w:b/>
                  <w:bCs/>
                  <w:lang w:val="sk-SK"/>
                </w:rPr>
                <w:t>NIPI)</w:t>
              </w:r>
            </w:ins>
            <w:ins w:id="30" w:author="Martin Tuchyňa" w:date="2018-04-26T16:39:00Z">
              <w:r w:rsidR="000C49FA">
                <w:rPr>
                  <w:b/>
                  <w:bCs/>
                  <w:lang w:val="sk-SK"/>
                </w:rPr>
                <w:t>.</w:t>
              </w:r>
            </w:ins>
          </w:p>
        </w:tc>
        <w:tc>
          <w:tcPr>
            <w:tcW w:w="5811" w:type="dxa"/>
          </w:tcPr>
          <w:p w14:paraId="6DA8E9A4" w14:textId="70E7088D" w:rsidR="00703C5C" w:rsidRPr="009B0778" w:rsidRDefault="00703C5C" w:rsidP="00703C5C">
            <w:pPr>
              <w:jc w:val="both"/>
              <w:rPr>
                <w:ins w:id="31" w:author="Martin Tuchyňa" w:date="2018-04-26T16:32:00Z"/>
                <w:b/>
                <w:bCs/>
                <w:u w:val="single"/>
                <w:lang w:val="sk-SK"/>
              </w:rPr>
            </w:pPr>
            <w:ins w:id="32" w:author="Martin Tuchyňa" w:date="2018-04-26T16:36:00Z">
              <w:r>
                <w:rPr>
                  <w:lang w:val="sk-SK"/>
                </w:rPr>
                <w:t xml:space="preserve">V prípade projektu, </w:t>
              </w:r>
            </w:ins>
            <w:ins w:id="33" w:author="Martin Tuchyňa" w:date="2018-04-26T16:37:00Z">
              <w:r>
                <w:rPr>
                  <w:lang w:val="sk-SK"/>
                </w:rPr>
                <w:t>zameraného na manažmen</w:t>
              </w:r>
            </w:ins>
            <w:ins w:id="34" w:author="Martin Tuchyňa" w:date="2018-04-26T16:38:00Z">
              <w:r w:rsidR="000C49FA">
                <w:rPr>
                  <w:lang w:val="sk-SK"/>
                </w:rPr>
                <w:t>t</w:t>
              </w:r>
            </w:ins>
            <w:ins w:id="35" w:author="Martin Tuchyňa" w:date="2018-04-26T16:37:00Z">
              <w:r>
                <w:rPr>
                  <w:lang w:val="sk-SK"/>
                </w:rPr>
                <w:t xml:space="preserve"> priestorových údajov a súvisiacich služieb je p</w:t>
              </w:r>
            </w:ins>
            <w:ins w:id="36" w:author="Martin Tuchyňa" w:date="2018-04-26T16:36:00Z">
              <w:r w:rsidRPr="005109A6">
                <w:rPr>
                  <w:lang w:val="sk-SK"/>
                </w:rPr>
                <w:t xml:space="preserve">odmienkou poskytnutia príspevku súlad projektu so zákonom č. </w:t>
              </w:r>
            </w:ins>
            <w:ins w:id="37" w:author="Martin Tuchyňa" w:date="2018-04-26T16:38:00Z">
              <w:r w:rsidRPr="00703C5C">
                <w:rPr>
                  <w:lang w:val="sk-SK"/>
                </w:rPr>
                <w:t>362/2015 Z.z., ktorým sa mení a dopĺňa zákon č. 3/2010 Z. z. o národnej infraštruktúre pre priestorové informácie ( zákon o NIPI)</w:t>
              </w:r>
              <w:r w:rsidR="000C49FA">
                <w:rPr>
                  <w:lang w:val="sk-SK"/>
                </w:rPr>
                <w:t>.</w:t>
              </w:r>
            </w:ins>
          </w:p>
        </w:tc>
      </w:tr>
      <w:tr w:rsidR="00703C5C" w:rsidRPr="00A72FFD" w14:paraId="11520456" w14:textId="77777777" w:rsidTr="78D96FBE">
        <w:trPr>
          <w:trHeight w:val="558"/>
          <w:jc w:val="center"/>
          <w:ins w:id="38" w:author="Martin Tuchyňa" w:date="2018-04-26T16:32:00Z"/>
        </w:trPr>
        <w:tc>
          <w:tcPr>
            <w:tcW w:w="574" w:type="dxa"/>
            <w:vMerge/>
            <w:shd w:val="clear" w:color="auto" w:fill="auto"/>
          </w:tcPr>
          <w:p w14:paraId="2FABE963" w14:textId="36E247E9" w:rsidR="00703C5C" w:rsidRPr="00A72FFD" w:rsidRDefault="00703C5C" w:rsidP="004D7A24">
            <w:pPr>
              <w:jc w:val="both"/>
              <w:rPr>
                <w:ins w:id="39" w:author="Martin Tuchyňa" w:date="2018-04-26T16:32:00Z"/>
                <w:b/>
                <w:szCs w:val="22"/>
                <w:lang w:val="sk-SK"/>
              </w:rPr>
            </w:pPr>
          </w:p>
        </w:tc>
        <w:tc>
          <w:tcPr>
            <w:tcW w:w="3249" w:type="dxa"/>
            <w:gridSpan w:val="2"/>
            <w:vMerge/>
            <w:shd w:val="clear" w:color="auto" w:fill="FDE9D9" w:themeFill="accent6" w:themeFillTint="33"/>
          </w:tcPr>
          <w:p w14:paraId="712553AD" w14:textId="77777777" w:rsidR="00703C5C" w:rsidRPr="00703C5C" w:rsidRDefault="00703C5C" w:rsidP="00703C5C">
            <w:pPr>
              <w:jc w:val="both"/>
              <w:rPr>
                <w:ins w:id="40" w:author="Martin Tuchyňa" w:date="2018-04-26T16:32:00Z"/>
                <w:b/>
                <w:bCs/>
                <w:lang w:val="sk-SK"/>
                <w:rPrChange w:id="41" w:author="Martin Tuchyňa" w:date="2018-04-26T16:33:00Z">
                  <w:rPr>
                    <w:ins w:id="42" w:author="Martin Tuchyňa" w:date="2018-04-26T16:32:00Z"/>
                    <w:b/>
                    <w:sz w:val="18"/>
                    <w:szCs w:val="18"/>
                    <w:lang w:val="sk-SK"/>
                  </w:rPr>
                </w:rPrChange>
              </w:rPr>
              <w:pPrChange w:id="43" w:author="Martin Tuchyňa" w:date="2018-04-26T16:33:00Z">
                <w:pPr/>
              </w:pPrChange>
            </w:pPr>
          </w:p>
        </w:tc>
        <w:tc>
          <w:tcPr>
            <w:tcW w:w="5811" w:type="dxa"/>
          </w:tcPr>
          <w:p w14:paraId="44F9A467" w14:textId="77777777" w:rsidR="000C49FA" w:rsidRPr="009B0778" w:rsidRDefault="000C49FA" w:rsidP="000C49FA">
            <w:pPr>
              <w:jc w:val="both"/>
              <w:rPr>
                <w:ins w:id="44" w:author="Martin Tuchyňa" w:date="2018-04-26T16:38:00Z"/>
                <w:rFonts w:ascii="Arial Narrow" w:hAnsi="Arial Narrow"/>
                <w:b/>
                <w:bCs/>
                <w:u w:val="single"/>
                <w:lang w:val="sk-SK"/>
              </w:rPr>
            </w:pPr>
            <w:ins w:id="45" w:author="Martin Tuchyňa" w:date="2018-04-26T16:38:00Z">
              <w:r w:rsidRPr="009B0778">
                <w:rPr>
                  <w:b/>
                  <w:bCs/>
                  <w:u w:val="single"/>
                  <w:lang w:val="sk-SK"/>
                </w:rPr>
                <w:t xml:space="preserve">Forma preukázania:  </w:t>
              </w:r>
            </w:ins>
          </w:p>
          <w:p w14:paraId="3824DC5C" w14:textId="77777777" w:rsidR="000C49FA" w:rsidRPr="009B0778" w:rsidRDefault="000C49FA" w:rsidP="000C49FA">
            <w:pPr>
              <w:tabs>
                <w:tab w:val="left" w:pos="0"/>
              </w:tabs>
              <w:jc w:val="both"/>
              <w:rPr>
                <w:ins w:id="46" w:author="Martin Tuchyňa" w:date="2018-04-26T16:38:00Z"/>
                <w:rFonts w:ascii="Arial Narrow" w:hAnsi="Arial Narrow"/>
                <w:b/>
                <w:bCs/>
                <w:lang w:val="sk-SK"/>
              </w:rPr>
            </w:pPr>
            <w:ins w:id="47" w:author="Martin Tuchyňa" w:date="2018-04-26T16:38:00Z">
              <w:r w:rsidRPr="009B0778">
                <w:rPr>
                  <w:b/>
                  <w:bCs/>
                  <w:lang w:val="sk-SK"/>
                </w:rPr>
                <w:t xml:space="preserve">Žiadosť o NFP, tab. č. 15 Čestné vyhlásenie žiadateľa </w:t>
              </w:r>
            </w:ins>
          </w:p>
          <w:p w14:paraId="79268032" w14:textId="77777777" w:rsidR="000C49FA" w:rsidRPr="009B0778" w:rsidRDefault="000C49FA" w:rsidP="000C49FA">
            <w:pPr>
              <w:jc w:val="both"/>
              <w:rPr>
                <w:ins w:id="48" w:author="Martin Tuchyňa" w:date="2018-04-26T16:38:00Z"/>
                <w:rFonts w:ascii="Arial Narrow" w:hAnsi="Arial Narrow"/>
                <w:b/>
                <w:bCs/>
                <w:lang w:val="sk-SK"/>
              </w:rPr>
            </w:pPr>
            <w:ins w:id="49" w:author="Martin Tuchyňa" w:date="2018-04-26T16:38:00Z">
              <w:r w:rsidRPr="009B0778">
                <w:rPr>
                  <w:b/>
                  <w:bCs/>
                  <w:u w:val="single"/>
                  <w:lang w:val="sk-SK"/>
                </w:rPr>
                <w:t>Spôsob overenia:</w:t>
              </w:r>
            </w:ins>
          </w:p>
          <w:p w14:paraId="55110901" w14:textId="77777777" w:rsidR="000C49FA" w:rsidRPr="009B0778" w:rsidRDefault="000C49FA" w:rsidP="000C49FA">
            <w:pPr>
              <w:tabs>
                <w:tab w:val="left" w:pos="0"/>
              </w:tabs>
              <w:jc w:val="both"/>
              <w:rPr>
                <w:ins w:id="50" w:author="Martin Tuchyňa" w:date="2018-04-26T16:38:00Z"/>
                <w:rFonts w:ascii="Arial Narrow" w:hAnsi="Arial Narrow"/>
                <w:b/>
                <w:bCs/>
                <w:lang w:val="sk-SK"/>
              </w:rPr>
            </w:pPr>
            <w:ins w:id="51" w:author="Martin Tuchyňa" w:date="2018-04-26T16:38:00Z">
              <w:r w:rsidRPr="009B0778">
                <w:rPr>
                  <w:b/>
                  <w:bCs/>
                  <w:lang w:val="sk-SK"/>
                </w:rPr>
                <w:t xml:space="preserve">Žiadosť o NFP, tab. č. 15 Čestné vyhlásenie žiadateľa </w:t>
              </w:r>
            </w:ins>
          </w:p>
          <w:p w14:paraId="40081673" w14:textId="09935B89" w:rsidR="00703C5C" w:rsidRPr="009B0778" w:rsidRDefault="000C49FA" w:rsidP="000C49FA">
            <w:pPr>
              <w:jc w:val="both"/>
              <w:rPr>
                <w:ins w:id="52" w:author="Martin Tuchyňa" w:date="2018-04-26T16:32:00Z"/>
                <w:b/>
                <w:bCs/>
                <w:u w:val="single"/>
                <w:lang w:val="sk-SK"/>
              </w:rPr>
            </w:pPr>
            <w:ins w:id="53" w:author="Martin Tuchyňa" w:date="2018-04-26T16:38:00Z">
              <w:r w:rsidRPr="005109A6">
                <w:rPr>
                  <w:lang w:val="sk-SK"/>
                </w:rPr>
                <w:t>Bez osobitnej prílohy.</w:t>
              </w:r>
            </w:ins>
          </w:p>
        </w:tc>
      </w:tr>
      <w:tr w:rsidR="004D7A24" w:rsidRPr="00A72FFD" w14:paraId="399AF15A" w14:textId="77777777" w:rsidTr="009B0778">
        <w:trPr>
          <w:trHeight w:hRule="exact" w:val="677"/>
          <w:jc w:val="center"/>
        </w:trPr>
        <w:tc>
          <w:tcPr>
            <w:tcW w:w="9634" w:type="dxa"/>
            <w:gridSpan w:val="4"/>
            <w:shd w:val="clear" w:color="auto" w:fill="FDE9D9" w:themeFill="accent6" w:themeFillTint="33"/>
            <w:vAlign w:val="center"/>
          </w:tcPr>
          <w:p w14:paraId="233C0440" w14:textId="77777777" w:rsidR="004D7A24" w:rsidRPr="009B0778" w:rsidRDefault="004D7A24" w:rsidP="004D7A24">
            <w:pPr>
              <w:jc w:val="both"/>
              <w:rPr>
                <w:rFonts w:ascii="Arial Narrow" w:hAnsi="Arial Narrow"/>
                <w:b/>
                <w:bCs/>
                <w:sz w:val="24"/>
                <w:szCs w:val="24"/>
                <w:lang w:val="sk-SK"/>
              </w:rPr>
            </w:pPr>
            <w:r w:rsidRPr="005109A6">
              <w:rPr>
                <w:sz w:val="24"/>
                <w:szCs w:val="24"/>
                <w:lang w:val="sk-SK"/>
              </w:rPr>
              <w:t xml:space="preserve">Kategória podmienok poskytnutia príspevku: </w:t>
            </w:r>
            <w:r w:rsidRPr="009B0778">
              <w:rPr>
                <w:b/>
                <w:bCs/>
                <w:sz w:val="24"/>
                <w:szCs w:val="24"/>
                <w:lang w:val="sk-SK"/>
              </w:rPr>
              <w:t xml:space="preserve">ĎALŠIE PODMIENKY POSKYTNUTIA PRÍSPEVKU </w:t>
            </w:r>
            <w:r w:rsidRPr="009B0778">
              <w:rPr>
                <w:b/>
                <w:bCs/>
                <w:sz w:val="24"/>
                <w:szCs w:val="24"/>
                <w:highlight w:val="yellow"/>
                <w:lang w:val="sk-SK"/>
              </w:rPr>
              <w:t>(pozri body 8 a 9)</w:t>
            </w:r>
          </w:p>
          <w:p w14:paraId="507BD4AE" w14:textId="77777777" w:rsidR="004D7A24" w:rsidRPr="00A72FFD" w:rsidRDefault="004D7A24" w:rsidP="004D7A24">
            <w:pPr>
              <w:jc w:val="both"/>
              <w:rPr>
                <w:rFonts w:ascii="Arial Narrow" w:hAnsi="Arial Narrow"/>
                <w:szCs w:val="22"/>
                <w:lang w:val="sk-SK"/>
              </w:rPr>
            </w:pPr>
          </w:p>
        </w:tc>
      </w:tr>
      <w:tr w:rsidR="004D7A24" w:rsidRPr="00A72FFD" w14:paraId="473F10A5" w14:textId="77777777" w:rsidTr="009B0778">
        <w:trPr>
          <w:trHeight w:hRule="exact" w:val="616"/>
          <w:jc w:val="center"/>
        </w:trPr>
        <w:tc>
          <w:tcPr>
            <w:tcW w:w="9634" w:type="dxa"/>
            <w:gridSpan w:val="4"/>
            <w:shd w:val="clear" w:color="auto" w:fill="auto"/>
          </w:tcPr>
          <w:p w14:paraId="0829D0E2" w14:textId="77777777" w:rsidR="004D7A24" w:rsidRPr="009B0778" w:rsidRDefault="004D7A24" w:rsidP="004D7A24">
            <w:pPr>
              <w:jc w:val="both"/>
              <w:rPr>
                <w:sz w:val="22"/>
                <w:szCs w:val="22"/>
                <w:lang w:val="sk-SK"/>
              </w:rPr>
            </w:pPr>
            <w:r w:rsidRPr="009B0778">
              <w:rPr>
                <w:lang w:val="sk-SK"/>
              </w:rPr>
              <w:t xml:space="preserve">Zoznam podmienok poskytnutia príspevku a príloh žiadosti o NFP potrebných na preukázanie </w:t>
            </w:r>
            <w:r w:rsidRPr="009B0778">
              <w:rPr>
                <w:b/>
                <w:bCs/>
                <w:lang w:val="sk-SK"/>
              </w:rPr>
              <w:t xml:space="preserve">splnenia ďalších podmienok poskytnutia príspevku </w:t>
            </w:r>
            <w:r w:rsidRPr="009B0778">
              <w:rPr>
                <w:lang w:val="sk-SK"/>
              </w:rPr>
              <w:t>je uvedený v nasledujúcej tabuľke:</w:t>
            </w:r>
          </w:p>
        </w:tc>
      </w:tr>
      <w:tr w:rsidR="004D7A24" w:rsidRPr="00A72FFD" w14:paraId="4041B5AA" w14:textId="77777777" w:rsidTr="009B0778">
        <w:trPr>
          <w:trHeight w:hRule="exact" w:val="525"/>
          <w:jc w:val="center"/>
        </w:trPr>
        <w:tc>
          <w:tcPr>
            <w:tcW w:w="3823" w:type="dxa"/>
            <w:gridSpan w:val="3"/>
            <w:shd w:val="clear" w:color="auto" w:fill="auto"/>
          </w:tcPr>
          <w:p w14:paraId="596E59AA" w14:textId="77777777" w:rsidR="004D7A24" w:rsidRPr="009B0778" w:rsidRDefault="004D7A24" w:rsidP="004D7A24">
            <w:pPr>
              <w:rPr>
                <w:sz w:val="22"/>
                <w:szCs w:val="22"/>
                <w:lang w:val="sk-SK"/>
              </w:rPr>
            </w:pPr>
            <w:r w:rsidRPr="707380A5">
              <w:rPr>
                <w:lang w:val="sk-SK"/>
              </w:rPr>
              <w:t>Znenie podmienky poskytnutia príspevku</w:t>
            </w:r>
          </w:p>
        </w:tc>
        <w:tc>
          <w:tcPr>
            <w:tcW w:w="5811" w:type="dxa"/>
            <w:shd w:val="clear" w:color="auto" w:fill="auto"/>
          </w:tcPr>
          <w:p w14:paraId="7972B2C9" w14:textId="77777777" w:rsidR="004D7A24" w:rsidRPr="009B0778" w:rsidRDefault="004D7A24" w:rsidP="004D7A24">
            <w:pPr>
              <w:jc w:val="both"/>
              <w:rPr>
                <w:sz w:val="22"/>
                <w:szCs w:val="22"/>
                <w:lang w:val="sk-SK"/>
              </w:rPr>
            </w:pPr>
            <w:r w:rsidRPr="707380A5">
              <w:rPr>
                <w:lang w:val="sk-SK"/>
              </w:rPr>
              <w:t xml:space="preserve">Popis podmienky poskytnutia príspevku a spôsob formy jej overenia na preukázanie jej splnenia </w:t>
            </w:r>
          </w:p>
        </w:tc>
      </w:tr>
      <w:tr w:rsidR="004D7A24" w:rsidRPr="00A72FFD" w14:paraId="6E3C9254" w14:textId="77777777" w:rsidTr="009B0778">
        <w:trPr>
          <w:cantSplit/>
          <w:trHeight w:val="424"/>
          <w:jc w:val="center"/>
        </w:trPr>
        <w:tc>
          <w:tcPr>
            <w:tcW w:w="574" w:type="dxa"/>
            <w:vMerge w:val="restart"/>
            <w:shd w:val="clear" w:color="auto" w:fill="auto"/>
            <w:vAlign w:val="center"/>
          </w:tcPr>
          <w:p w14:paraId="33E32349"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val="restart"/>
            <w:shd w:val="clear" w:color="auto" w:fill="FDE9D9" w:themeFill="accent6" w:themeFillTint="33"/>
          </w:tcPr>
          <w:p w14:paraId="2BCD69E8" w14:textId="77777777" w:rsidR="004D7A24" w:rsidRPr="009B0778" w:rsidRDefault="004D7A24" w:rsidP="004D7A24">
            <w:pPr>
              <w:jc w:val="both"/>
              <w:rPr>
                <w:b/>
                <w:bCs/>
                <w:sz w:val="22"/>
                <w:szCs w:val="22"/>
                <w:lang w:val="sk-SK"/>
              </w:rPr>
            </w:pPr>
            <w:r w:rsidRPr="009B0778">
              <w:rPr>
                <w:b/>
                <w:bCs/>
                <w:lang w:val="sk-SK"/>
              </w:rPr>
              <w:t>Podmienka oprávnenosti z hľadiska súladu s horizontálnymi princípmi</w:t>
            </w:r>
          </w:p>
        </w:tc>
        <w:tc>
          <w:tcPr>
            <w:tcW w:w="5811" w:type="dxa"/>
          </w:tcPr>
          <w:p w14:paraId="0264C094" w14:textId="77777777" w:rsidR="004D7A24" w:rsidRPr="009B0778" w:rsidRDefault="004D7A24" w:rsidP="004D7A24">
            <w:pPr>
              <w:jc w:val="both"/>
              <w:rPr>
                <w:sz w:val="22"/>
                <w:szCs w:val="22"/>
                <w:lang w:val="sk-SK"/>
              </w:rPr>
            </w:pPr>
            <w:r w:rsidRPr="707380A5">
              <w:rPr>
                <w:lang w:val="sk-SK"/>
              </w:rPr>
              <w:t>Projekt, ktorý je predmetom žiadosti o NFP musí byť v súlade s horizontálnymi princípmi udržateľný rozvoj (HP UR) a rovnosť mužov a žien a nediskriminácia (HP RMŽaND), ktoré sú definované v Partnerskej dohode SR na roky 2014 – 2020 a v čl. 7 a 8 všeobecného nariadenia</w:t>
            </w:r>
            <w:r w:rsidRPr="707380A5">
              <w:rPr>
                <w:rStyle w:val="Odkaznapoznmkupodiarou"/>
                <w:lang w:val="sk-SK"/>
              </w:rPr>
              <w:footnoteReference w:id="10"/>
            </w:r>
            <w:r w:rsidRPr="707380A5">
              <w:rPr>
                <w:lang w:val="sk-SK"/>
              </w:rPr>
              <w:t>.</w:t>
            </w:r>
          </w:p>
        </w:tc>
      </w:tr>
      <w:tr w:rsidR="004D7A24" w:rsidRPr="00A72FFD" w14:paraId="286B57DC" w14:textId="77777777" w:rsidTr="78D96FBE">
        <w:trPr>
          <w:cantSplit/>
          <w:trHeight w:val="769"/>
          <w:jc w:val="center"/>
        </w:trPr>
        <w:tc>
          <w:tcPr>
            <w:tcW w:w="574" w:type="dxa"/>
            <w:vMerge/>
            <w:shd w:val="clear" w:color="auto" w:fill="auto"/>
            <w:vAlign w:val="center"/>
          </w:tcPr>
          <w:p w14:paraId="24C692EF"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shd w:val="clear" w:color="auto" w:fill="FDE9D9" w:themeFill="accent6" w:themeFillTint="33"/>
          </w:tcPr>
          <w:p w14:paraId="70FFB350" w14:textId="77777777" w:rsidR="004D7A24" w:rsidRPr="009B0778" w:rsidRDefault="004D7A24" w:rsidP="004D7A24">
            <w:pPr>
              <w:jc w:val="both"/>
              <w:rPr>
                <w:b/>
                <w:sz w:val="22"/>
                <w:szCs w:val="22"/>
                <w:lang w:val="sk-SK"/>
              </w:rPr>
            </w:pPr>
          </w:p>
        </w:tc>
        <w:tc>
          <w:tcPr>
            <w:tcW w:w="5811" w:type="dxa"/>
          </w:tcPr>
          <w:p w14:paraId="1C8EF1C3" w14:textId="77777777" w:rsidR="004D7A24" w:rsidRPr="009B0778" w:rsidRDefault="004D7A24" w:rsidP="004D7A24">
            <w:pPr>
              <w:jc w:val="both"/>
              <w:rPr>
                <w:b/>
                <w:bCs/>
                <w:sz w:val="22"/>
                <w:szCs w:val="22"/>
                <w:lang w:val="sk-SK"/>
              </w:rPr>
            </w:pPr>
            <w:r w:rsidRPr="009B0778">
              <w:rPr>
                <w:b/>
                <w:bCs/>
                <w:lang w:val="sk-SK"/>
              </w:rPr>
              <w:t>Súlad s HP RMŽaND</w:t>
            </w:r>
          </w:p>
          <w:p w14:paraId="32DD7652"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7510EF45" w14:textId="77777777" w:rsidR="004D7A24" w:rsidRPr="009B0778" w:rsidRDefault="004D7A24" w:rsidP="004D7A24">
            <w:pPr>
              <w:jc w:val="both"/>
              <w:rPr>
                <w:b/>
                <w:bCs/>
                <w:sz w:val="22"/>
                <w:szCs w:val="22"/>
                <w:lang w:val="sk-SK"/>
              </w:rPr>
            </w:pPr>
            <w:r w:rsidRPr="009B0778">
              <w:rPr>
                <w:b/>
                <w:bCs/>
                <w:lang w:val="sk-SK"/>
              </w:rPr>
              <w:t xml:space="preserve">Žiadosť o NFP, tab. č. 15 Čestné vyhlásenie žiadateľa </w:t>
            </w:r>
          </w:p>
          <w:p w14:paraId="25B80ED9" w14:textId="77777777" w:rsidR="004D7A24" w:rsidRPr="009B0778" w:rsidRDefault="004D7A24" w:rsidP="004D7A24">
            <w:pPr>
              <w:jc w:val="both"/>
              <w:rPr>
                <w:b/>
                <w:bCs/>
                <w:sz w:val="22"/>
                <w:szCs w:val="22"/>
                <w:u w:val="single"/>
                <w:lang w:val="sk-SK"/>
              </w:rPr>
            </w:pPr>
            <w:r w:rsidRPr="009B0778">
              <w:rPr>
                <w:b/>
                <w:bCs/>
                <w:u w:val="single"/>
                <w:lang w:val="sk-SK"/>
              </w:rPr>
              <w:t>Spôsob overenia:</w:t>
            </w:r>
          </w:p>
          <w:p w14:paraId="211E5A26" w14:textId="77777777" w:rsidR="004D7A24" w:rsidRPr="009B0778" w:rsidRDefault="004D7A24" w:rsidP="004D7A24">
            <w:pPr>
              <w:jc w:val="both"/>
              <w:rPr>
                <w:b/>
                <w:bCs/>
                <w:sz w:val="22"/>
                <w:szCs w:val="22"/>
                <w:lang w:val="sk-SK"/>
              </w:rPr>
            </w:pPr>
            <w:r w:rsidRPr="009B0778">
              <w:rPr>
                <w:b/>
                <w:bCs/>
                <w:lang w:val="sk-SK"/>
              </w:rPr>
              <w:t xml:space="preserve">Žiadosť o NFP, tab. č. 15 Čestné vyhlásenie žiadateľa </w:t>
            </w:r>
          </w:p>
          <w:p w14:paraId="247529F1" w14:textId="77777777" w:rsidR="004D7A24" w:rsidRPr="009B0778" w:rsidRDefault="004D7A24" w:rsidP="004D7A24">
            <w:pPr>
              <w:jc w:val="both"/>
              <w:rPr>
                <w:b/>
                <w:sz w:val="22"/>
                <w:szCs w:val="22"/>
                <w:lang w:val="sk-SK"/>
              </w:rPr>
            </w:pPr>
          </w:p>
          <w:p w14:paraId="3DD6B6A0" w14:textId="77777777" w:rsidR="004D7A24" w:rsidRPr="009B0778" w:rsidRDefault="004D7A24" w:rsidP="004D7A24">
            <w:pPr>
              <w:jc w:val="both"/>
              <w:rPr>
                <w:b/>
                <w:bCs/>
                <w:sz w:val="22"/>
                <w:szCs w:val="22"/>
                <w:lang w:val="sk-SK"/>
              </w:rPr>
            </w:pPr>
            <w:r w:rsidRPr="009B0778">
              <w:rPr>
                <w:b/>
                <w:bCs/>
                <w:lang w:val="sk-SK"/>
              </w:rPr>
              <w:t>Súlad s HP UR</w:t>
            </w:r>
          </w:p>
          <w:p w14:paraId="7128FB2D"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4C38F27F" w14:textId="77777777" w:rsidR="004D7A24" w:rsidRPr="009B0778" w:rsidRDefault="004D7A24" w:rsidP="004D7A24">
            <w:pPr>
              <w:jc w:val="both"/>
              <w:rPr>
                <w:b/>
                <w:bCs/>
                <w:sz w:val="22"/>
                <w:szCs w:val="22"/>
                <w:lang w:val="sk-SK"/>
              </w:rPr>
            </w:pPr>
            <w:r w:rsidRPr="009B0778">
              <w:rPr>
                <w:b/>
                <w:bCs/>
                <w:lang w:val="sk-SK"/>
              </w:rPr>
              <w:t>Žiadosť o NFP, tab. č. 15 Čestné vyhlásenie žiadateľa</w:t>
            </w:r>
          </w:p>
          <w:p w14:paraId="3FBBC36F" w14:textId="77777777" w:rsidR="004D7A24" w:rsidRPr="009B0778" w:rsidRDefault="004D7A24" w:rsidP="004D7A24">
            <w:pPr>
              <w:jc w:val="both"/>
              <w:rPr>
                <w:b/>
                <w:bCs/>
                <w:sz w:val="22"/>
                <w:szCs w:val="22"/>
                <w:u w:val="single"/>
                <w:lang w:val="sk-SK"/>
              </w:rPr>
            </w:pPr>
            <w:r w:rsidRPr="009B0778">
              <w:rPr>
                <w:b/>
                <w:bCs/>
                <w:u w:val="single"/>
                <w:lang w:val="sk-SK"/>
              </w:rPr>
              <w:t>Spôsob overenia:</w:t>
            </w:r>
          </w:p>
          <w:p w14:paraId="2145563D" w14:textId="77777777" w:rsidR="004D7A24" w:rsidRPr="009B0778" w:rsidRDefault="004D7A24" w:rsidP="004D7A24">
            <w:pPr>
              <w:jc w:val="both"/>
              <w:rPr>
                <w:b/>
                <w:bCs/>
                <w:sz w:val="22"/>
                <w:szCs w:val="22"/>
                <w:lang w:val="sk-SK"/>
              </w:rPr>
            </w:pPr>
            <w:r w:rsidRPr="009B0778">
              <w:rPr>
                <w:b/>
                <w:bCs/>
                <w:lang w:val="sk-SK"/>
              </w:rPr>
              <w:t xml:space="preserve">Žiadosť o NFP, tab. č. 15 Čestné vyhlásenie žiadateľa </w:t>
            </w:r>
          </w:p>
          <w:p w14:paraId="7C0A1EA0" w14:textId="77777777" w:rsidR="004D7A24" w:rsidRPr="009B0778" w:rsidRDefault="004D7A24" w:rsidP="004D7A24">
            <w:pPr>
              <w:jc w:val="both"/>
              <w:rPr>
                <w:sz w:val="22"/>
                <w:szCs w:val="22"/>
                <w:lang w:val="sk-SK"/>
              </w:rPr>
            </w:pPr>
          </w:p>
          <w:p w14:paraId="2B45D05F" w14:textId="77777777" w:rsidR="004D7A24" w:rsidRPr="009B0778" w:rsidRDefault="004D7A24" w:rsidP="004D7A24">
            <w:pPr>
              <w:jc w:val="both"/>
              <w:rPr>
                <w:sz w:val="22"/>
                <w:szCs w:val="22"/>
                <w:lang w:val="sk-SK"/>
              </w:rPr>
            </w:pPr>
            <w:r w:rsidRPr="707380A5">
              <w:rPr>
                <w:lang w:val="sk-SK"/>
              </w:rPr>
              <w:t xml:space="preserve">Postup overenia súladu s HP UR a HP RMŽaND prostredníctvom žiadosti o NFP bližšie upravuje Príručka pre žiadateľa PO7 OPII – Národné projekty, kapitola I. </w:t>
            </w:r>
          </w:p>
          <w:p w14:paraId="305783E3" w14:textId="77777777" w:rsidR="004D7A24" w:rsidRPr="009B0778" w:rsidRDefault="004D7A24" w:rsidP="004D7A24">
            <w:pPr>
              <w:jc w:val="both"/>
              <w:rPr>
                <w:sz w:val="22"/>
                <w:szCs w:val="22"/>
                <w:lang w:val="sk-SK"/>
              </w:rPr>
            </w:pPr>
            <w:r w:rsidRPr="707380A5">
              <w:rPr>
                <w:lang w:val="sk-SK"/>
              </w:rPr>
              <w:t>Bez osobitnej prílohy.</w:t>
            </w:r>
          </w:p>
        </w:tc>
      </w:tr>
      <w:tr w:rsidR="004D7A24" w:rsidRPr="00A72FFD" w14:paraId="5016D55D" w14:textId="77777777" w:rsidTr="009B0778">
        <w:trPr>
          <w:cantSplit/>
          <w:trHeight w:val="769"/>
          <w:jc w:val="center"/>
        </w:trPr>
        <w:tc>
          <w:tcPr>
            <w:tcW w:w="574" w:type="dxa"/>
            <w:vMerge w:val="restart"/>
            <w:shd w:val="clear" w:color="auto" w:fill="auto"/>
            <w:vAlign w:val="center"/>
          </w:tcPr>
          <w:p w14:paraId="391655D5"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val="restart"/>
            <w:shd w:val="clear" w:color="auto" w:fill="FDE9D9" w:themeFill="accent6" w:themeFillTint="33"/>
          </w:tcPr>
          <w:p w14:paraId="28E7AE16" w14:textId="77777777" w:rsidR="004D7A24" w:rsidRPr="009B0778" w:rsidRDefault="004D7A24" w:rsidP="004D7A24">
            <w:pPr>
              <w:jc w:val="both"/>
              <w:rPr>
                <w:b/>
                <w:bCs/>
                <w:sz w:val="22"/>
                <w:szCs w:val="22"/>
                <w:lang w:val="sk-SK"/>
              </w:rPr>
            </w:pPr>
            <w:r w:rsidRPr="009B0778">
              <w:rPr>
                <w:b/>
                <w:bCs/>
                <w:lang w:val="sk-SK"/>
              </w:rPr>
              <w:t>Podmienka oprávnenosti z hľadiska súladu s princípom „znečisťovateľ platí“</w:t>
            </w:r>
          </w:p>
        </w:tc>
        <w:tc>
          <w:tcPr>
            <w:tcW w:w="5811" w:type="dxa"/>
          </w:tcPr>
          <w:p w14:paraId="5B0E566F" w14:textId="77777777" w:rsidR="004D7A24" w:rsidRPr="009B0778" w:rsidRDefault="004D7A24" w:rsidP="004D7A24">
            <w:pPr>
              <w:jc w:val="both"/>
              <w:rPr>
                <w:b/>
                <w:bCs/>
                <w:sz w:val="22"/>
                <w:szCs w:val="22"/>
                <w:lang w:val="sk-SK"/>
              </w:rPr>
            </w:pPr>
            <w:r w:rsidRPr="707380A5">
              <w:rPr>
                <w:lang w:val="sk-SK"/>
              </w:rPr>
              <w:t>V prípade znečistenia či poškodenia životného prostredia, uložené nápravné opatrenia/sankcie žiadateľ/prijímateľ zrealizuje v súlade s požiadavkami oprávneného orgánu verejnej správy na vlastné náklady, čo sa overí aj pri ukončení projektu a v období jeho udržateľnosti.</w:t>
            </w:r>
          </w:p>
        </w:tc>
      </w:tr>
      <w:tr w:rsidR="004D7A24" w:rsidRPr="00A72FFD" w14:paraId="53BD2173" w14:textId="77777777" w:rsidTr="78D96FBE">
        <w:trPr>
          <w:cantSplit/>
          <w:trHeight w:val="769"/>
          <w:jc w:val="center"/>
        </w:trPr>
        <w:tc>
          <w:tcPr>
            <w:tcW w:w="574" w:type="dxa"/>
            <w:vMerge/>
            <w:shd w:val="clear" w:color="auto" w:fill="auto"/>
            <w:vAlign w:val="center"/>
          </w:tcPr>
          <w:p w14:paraId="17041FFD"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shd w:val="clear" w:color="auto" w:fill="FDE9D9" w:themeFill="accent6" w:themeFillTint="33"/>
          </w:tcPr>
          <w:p w14:paraId="144BE02A" w14:textId="77777777" w:rsidR="004D7A24" w:rsidRPr="009B0778" w:rsidRDefault="004D7A24" w:rsidP="004D7A24">
            <w:pPr>
              <w:jc w:val="both"/>
              <w:rPr>
                <w:b/>
                <w:sz w:val="22"/>
                <w:szCs w:val="22"/>
                <w:lang w:val="sk-SK"/>
              </w:rPr>
            </w:pPr>
          </w:p>
        </w:tc>
        <w:tc>
          <w:tcPr>
            <w:tcW w:w="5811" w:type="dxa"/>
          </w:tcPr>
          <w:p w14:paraId="3DE36806"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581A93EE" w14:textId="77777777" w:rsidR="004D7A24" w:rsidRPr="009B0778" w:rsidRDefault="004D7A24" w:rsidP="004D7A24">
            <w:pPr>
              <w:jc w:val="both"/>
              <w:rPr>
                <w:b/>
                <w:bCs/>
                <w:sz w:val="22"/>
                <w:szCs w:val="22"/>
                <w:lang w:val="sk-SK"/>
              </w:rPr>
            </w:pPr>
            <w:r w:rsidRPr="009B0778">
              <w:rPr>
                <w:b/>
                <w:bCs/>
                <w:lang w:val="sk-SK"/>
              </w:rPr>
              <w:t>Žiadosť o NFP, tab. č. 15 Čestné vyhlásenie žiadateľa</w:t>
            </w:r>
          </w:p>
          <w:p w14:paraId="0EAA04EE" w14:textId="77777777" w:rsidR="004D7A24" w:rsidRPr="009B0778" w:rsidRDefault="004D7A24" w:rsidP="004D7A24">
            <w:pPr>
              <w:jc w:val="both"/>
              <w:rPr>
                <w:b/>
                <w:bCs/>
                <w:sz w:val="22"/>
                <w:szCs w:val="22"/>
                <w:u w:val="single"/>
                <w:lang w:val="sk-SK"/>
              </w:rPr>
            </w:pPr>
            <w:r w:rsidRPr="009B0778">
              <w:rPr>
                <w:b/>
                <w:bCs/>
                <w:u w:val="single"/>
                <w:lang w:val="sk-SK"/>
              </w:rPr>
              <w:t>Spôsob overenia:</w:t>
            </w:r>
          </w:p>
          <w:p w14:paraId="2B8BCE6B" w14:textId="77777777" w:rsidR="004D7A24" w:rsidRPr="009B0778" w:rsidRDefault="004D7A24" w:rsidP="004D7A24">
            <w:pPr>
              <w:jc w:val="both"/>
              <w:rPr>
                <w:b/>
                <w:bCs/>
                <w:sz w:val="22"/>
                <w:szCs w:val="22"/>
                <w:lang w:val="sk-SK"/>
              </w:rPr>
            </w:pPr>
            <w:r w:rsidRPr="009B0778">
              <w:rPr>
                <w:b/>
                <w:bCs/>
                <w:lang w:val="sk-SK"/>
              </w:rPr>
              <w:t xml:space="preserve"> Žiadosť o NFP, tab. č. 15 Čestné vyhlásenie žiadateľa</w:t>
            </w:r>
          </w:p>
          <w:p w14:paraId="2D7A9BF0" w14:textId="77777777" w:rsidR="004D7A24" w:rsidRPr="009B0778" w:rsidRDefault="004D7A24" w:rsidP="004D7A24">
            <w:pPr>
              <w:jc w:val="both"/>
              <w:rPr>
                <w:b/>
                <w:bCs/>
                <w:sz w:val="22"/>
                <w:szCs w:val="22"/>
                <w:lang w:val="sk-SK"/>
              </w:rPr>
            </w:pPr>
            <w:r w:rsidRPr="707380A5">
              <w:rPr>
                <w:rFonts w:eastAsia="Calibri"/>
                <w:color w:val="000000"/>
                <w:lang w:val="sk-SK"/>
              </w:rPr>
              <w:t>Bez osobitnej prílohy.</w:t>
            </w:r>
            <w:r w:rsidRPr="009B0778">
              <w:rPr>
                <w:b/>
                <w:bCs/>
                <w:lang w:val="sk-SK"/>
              </w:rPr>
              <w:t xml:space="preserve"> </w:t>
            </w:r>
          </w:p>
        </w:tc>
      </w:tr>
      <w:tr w:rsidR="004D7A24" w:rsidRPr="00A72FFD" w14:paraId="60AB4A9A" w14:textId="77777777" w:rsidTr="009B0778">
        <w:trPr>
          <w:cantSplit/>
          <w:trHeight w:val="237"/>
          <w:jc w:val="center"/>
        </w:trPr>
        <w:tc>
          <w:tcPr>
            <w:tcW w:w="574" w:type="dxa"/>
            <w:vMerge w:val="restart"/>
            <w:shd w:val="clear" w:color="auto" w:fill="auto"/>
            <w:vAlign w:val="center"/>
          </w:tcPr>
          <w:p w14:paraId="19B91BC3"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val="restart"/>
            <w:shd w:val="clear" w:color="auto" w:fill="FDE9D9" w:themeFill="accent6" w:themeFillTint="33"/>
          </w:tcPr>
          <w:p w14:paraId="6D6AB94A" w14:textId="77777777" w:rsidR="004D7A24" w:rsidRPr="009B0778" w:rsidRDefault="004D7A24" w:rsidP="004D7A24">
            <w:pPr>
              <w:jc w:val="both"/>
              <w:rPr>
                <w:b/>
                <w:bCs/>
                <w:sz w:val="22"/>
                <w:szCs w:val="22"/>
                <w:lang w:val="sk-SK"/>
              </w:rPr>
            </w:pPr>
            <w:r w:rsidRPr="009B0778">
              <w:rPr>
                <w:b/>
                <w:bCs/>
                <w:lang w:val="sk-SK"/>
              </w:rPr>
              <w:t>Maximálna a minimálna výška príspevku</w:t>
            </w:r>
          </w:p>
        </w:tc>
        <w:tc>
          <w:tcPr>
            <w:tcW w:w="5811" w:type="dxa"/>
          </w:tcPr>
          <w:p w14:paraId="32534797" w14:textId="77777777" w:rsidR="005D1CDD" w:rsidRPr="005D1CDD" w:rsidRDefault="004D7A24" w:rsidP="005D1CDD">
            <w:pPr>
              <w:jc w:val="both"/>
              <w:rPr>
                <w:lang w:val="sk-SK"/>
              </w:rPr>
            </w:pPr>
            <w:r w:rsidRPr="707380A5">
              <w:rPr>
                <w:lang w:val="sk-SK"/>
              </w:rPr>
              <w:t>Minimálna výška nenávratného finančného príspevku sa nestanovuje.</w:t>
            </w:r>
            <w:r w:rsidR="005D1CDD">
              <w:t xml:space="preserve"> </w:t>
            </w:r>
          </w:p>
          <w:p w14:paraId="3FEE4180" w14:textId="77777777" w:rsidR="004D7A24" w:rsidRPr="009B0778" w:rsidRDefault="005D1CDD" w:rsidP="005D1CDD">
            <w:pPr>
              <w:jc w:val="both"/>
              <w:rPr>
                <w:sz w:val="22"/>
                <w:szCs w:val="22"/>
                <w:lang w:val="sk-SK"/>
              </w:rPr>
            </w:pPr>
            <w:r w:rsidRPr="005D1CDD">
              <w:rPr>
                <w:lang w:val="sk-SK"/>
              </w:rPr>
              <w:t>Maximálna výška nenávratného finančného p</w:t>
            </w:r>
            <w:r>
              <w:rPr>
                <w:lang w:val="sk-SK"/>
              </w:rPr>
              <w:t>ríspevku sa stanovuje na 5 000 000</w:t>
            </w:r>
            <w:r w:rsidR="0047782A">
              <w:rPr>
                <w:lang w:val="sk-SK"/>
              </w:rPr>
              <w:t xml:space="preserve"> EUR. </w:t>
            </w:r>
          </w:p>
          <w:p w14:paraId="32539694" w14:textId="77777777" w:rsidR="004D7A24" w:rsidRPr="009B0778" w:rsidRDefault="004D7A24" w:rsidP="004D7A24">
            <w:pPr>
              <w:pStyle w:val="04Normal"/>
              <w:rPr>
                <w:rFonts w:ascii="Tms Rmn" w:hAnsi="Tms Rmn"/>
                <w:sz w:val="22"/>
                <w:szCs w:val="22"/>
              </w:rPr>
            </w:pPr>
            <w:r w:rsidRPr="009B0778">
              <w:rPr>
                <w:rFonts w:ascii="Tms Rmn" w:hAnsi="Tms Rmn"/>
              </w:rPr>
              <w:t>Rozpočet projektu pre jednotlivé aktivity je limitovaný nasledovne:</w:t>
            </w:r>
          </w:p>
          <w:p w14:paraId="4BC485C1" w14:textId="77777777" w:rsidR="004D7A24" w:rsidRPr="009B0778" w:rsidRDefault="004D7A24" w:rsidP="004D7A24">
            <w:pPr>
              <w:pStyle w:val="06BulletHeading1"/>
              <w:rPr>
                <w:sz w:val="22"/>
                <w:szCs w:val="22"/>
                <w:lang w:val="sk-SK"/>
              </w:rPr>
            </w:pPr>
            <w:r w:rsidRPr="707380A5">
              <w:rPr>
                <w:lang w:val="sk-SK"/>
              </w:rPr>
              <w:t xml:space="preserve">A1: Analýza dát inštitúcie verejnej správy: Náklady </w:t>
            </w:r>
            <w:r w:rsidRPr="707380A5">
              <w:t xml:space="preserve">&lt;= </w:t>
            </w:r>
            <w:r w:rsidRPr="707380A5">
              <w:rPr>
                <w:lang w:val="sk-SK"/>
              </w:rPr>
              <w:t xml:space="preserve">Počet </w:t>
            </w:r>
            <w:commentRangeStart w:id="54"/>
            <w:r w:rsidRPr="707380A5">
              <w:rPr>
                <w:lang w:val="sk-SK"/>
              </w:rPr>
              <w:t xml:space="preserve">objektov evidencie </w:t>
            </w:r>
            <w:commentRangeEnd w:id="54"/>
            <w:r w:rsidR="0093481B">
              <w:rPr>
                <w:rStyle w:val="Odkaznakomentr"/>
                <w:lang w:eastAsia="en-US"/>
              </w:rPr>
              <w:commentReference w:id="54"/>
            </w:r>
            <w:r w:rsidRPr="707380A5">
              <w:rPr>
                <w:lang w:val="sk-SK"/>
              </w:rPr>
              <w:t>* 1,000 EUR</w:t>
            </w:r>
            <w:r w:rsidRPr="707380A5">
              <w:t>;</w:t>
            </w:r>
          </w:p>
          <w:p w14:paraId="4D4C1CB9" w14:textId="77777777" w:rsidR="004D7A24" w:rsidRPr="009B0778" w:rsidRDefault="004D7A24" w:rsidP="004D7A24">
            <w:pPr>
              <w:pStyle w:val="06BulletHeading1"/>
              <w:rPr>
                <w:sz w:val="22"/>
                <w:szCs w:val="22"/>
                <w:lang w:val="sk-SK"/>
              </w:rPr>
            </w:pPr>
            <w:r w:rsidRPr="707380A5">
              <w:rPr>
                <w:lang w:val="sk-SK"/>
              </w:rPr>
              <w:t>A2: Zavedenie systematického manažmentu údajov: N</w:t>
            </w:r>
            <w:r w:rsidRPr="707380A5">
              <w:t xml:space="preserve">áklady &lt;= Počet informačných systémov * 100,000 EUR + Počet podriadených inštitúcií * 75,000 EUR; </w:t>
            </w:r>
          </w:p>
          <w:p w14:paraId="7BF6B65A" w14:textId="77777777" w:rsidR="004D7A24" w:rsidRPr="009B0778" w:rsidRDefault="004D7A24" w:rsidP="004D7A24">
            <w:pPr>
              <w:pStyle w:val="06BulletHeading1"/>
              <w:rPr>
                <w:sz w:val="22"/>
                <w:szCs w:val="22"/>
                <w:lang w:val="sk-SK"/>
              </w:rPr>
            </w:pPr>
            <w:r w:rsidRPr="707380A5">
              <w:rPr>
                <w:lang w:val="sk-SK"/>
              </w:rPr>
              <w:t xml:space="preserve">A3: Čistenie údajov a dosiahnutie požadovanej kvality dát: Náklady </w:t>
            </w:r>
            <w:r w:rsidRPr="707380A5">
              <w:t>&lt;= Počet objektov evidence * 2,000 EUR</w:t>
            </w:r>
            <w:r w:rsidRPr="34D2A1B1">
              <w:t>;</w:t>
            </w:r>
          </w:p>
          <w:p w14:paraId="42BE9008" w14:textId="77777777" w:rsidR="004D7A24" w:rsidRPr="009B0778" w:rsidRDefault="004D7A24" w:rsidP="004D7A24">
            <w:pPr>
              <w:pStyle w:val="06BulletHeading1"/>
              <w:rPr>
                <w:sz w:val="22"/>
                <w:szCs w:val="22"/>
                <w:lang w:val="sk-SK"/>
              </w:rPr>
            </w:pPr>
            <w:r w:rsidRPr="707380A5">
              <w:rPr>
                <w:lang w:val="sk-SK"/>
              </w:rPr>
              <w:t>A4: Realizácia dátovej integrácie na centrálnu platformu: N</w:t>
            </w:r>
            <w:r w:rsidRPr="707380A5">
              <w:t xml:space="preserve">áklady &lt;= </w:t>
            </w:r>
            <w:r w:rsidRPr="707380A5">
              <w:rPr>
                <w:lang w:val="sk-SK"/>
              </w:rPr>
              <w:t>Po</w:t>
            </w:r>
            <w:r w:rsidRPr="707380A5">
              <w:t>čet integračných väzieb poskytovaných údajov * 12,000 EUR;</w:t>
            </w:r>
          </w:p>
          <w:p w14:paraId="23A86E21" w14:textId="77777777" w:rsidR="004D7A24" w:rsidRPr="009B0778" w:rsidRDefault="004D7A24" w:rsidP="004D7A24">
            <w:pPr>
              <w:pStyle w:val="06BulletHeading1"/>
              <w:rPr>
                <w:sz w:val="22"/>
                <w:szCs w:val="22"/>
                <w:lang w:val="sk-SK"/>
              </w:rPr>
            </w:pPr>
            <w:r w:rsidRPr="707380A5">
              <w:rPr>
                <w:lang w:val="sk-SK"/>
              </w:rPr>
              <w:t>A5: Vyhlásenie referenčných údajov: N</w:t>
            </w:r>
            <w:r w:rsidRPr="707380A5">
              <w:t xml:space="preserve">áklady &lt;= </w:t>
            </w:r>
            <w:r w:rsidRPr="707380A5">
              <w:rPr>
                <w:lang w:val="sk-SK"/>
              </w:rPr>
              <w:t>Po</w:t>
            </w:r>
            <w:r w:rsidRPr="707380A5">
              <w:t>čet objektov evidencie * 5000 EUR;</w:t>
            </w:r>
          </w:p>
          <w:p w14:paraId="0F95BF0F" w14:textId="77777777" w:rsidR="004D7A24" w:rsidRPr="009B0778" w:rsidRDefault="004D7A24" w:rsidP="004D7A24">
            <w:pPr>
              <w:pStyle w:val="06BulletHeading1"/>
              <w:rPr>
                <w:sz w:val="22"/>
                <w:szCs w:val="22"/>
                <w:lang w:val="sk-SK"/>
              </w:rPr>
            </w:pPr>
            <w:r w:rsidRPr="707380A5">
              <w:rPr>
                <w:lang w:val="sk-SK"/>
              </w:rPr>
              <w:t>A6: Využitie konzumovaných údajov: N</w:t>
            </w:r>
            <w:r w:rsidRPr="707380A5">
              <w:t>áklady &lt;= Počet konzumovaných objektov evidencie * 10,000 EUR;</w:t>
            </w:r>
          </w:p>
          <w:p w14:paraId="7ECF5878" w14:textId="77777777" w:rsidR="004D7A24" w:rsidRPr="009B0778" w:rsidRDefault="004D7A24" w:rsidP="004D7A24">
            <w:pPr>
              <w:pStyle w:val="06BulletHeading1"/>
              <w:rPr>
                <w:sz w:val="22"/>
                <w:szCs w:val="22"/>
                <w:lang w:val="sk-SK"/>
              </w:rPr>
            </w:pPr>
            <w:r w:rsidRPr="707380A5">
              <w:rPr>
                <w:lang w:val="sk-SK"/>
              </w:rPr>
              <w:t>A7: Publikovanie otvorených údajov: N</w:t>
            </w:r>
            <w:r w:rsidRPr="707380A5">
              <w:t>áklady &lt;= Počet publ</w:t>
            </w:r>
            <w:r>
              <w:t>ikovaných objektov evidencie * 1</w:t>
            </w:r>
            <w:r w:rsidRPr="707380A5">
              <w:t>0,000 EUR;</w:t>
            </w:r>
          </w:p>
          <w:p w14:paraId="7381F25F" w14:textId="77777777" w:rsidR="004D7A24" w:rsidRPr="009B0778" w:rsidRDefault="004D7A24" w:rsidP="004D7A24">
            <w:pPr>
              <w:pStyle w:val="06BulletHeading1"/>
              <w:rPr>
                <w:sz w:val="22"/>
                <w:szCs w:val="22"/>
                <w:lang w:val="sk-SK"/>
              </w:rPr>
            </w:pPr>
            <w:r w:rsidRPr="707380A5">
              <w:rPr>
                <w:lang w:val="sk-SK"/>
              </w:rPr>
              <w:t>A8: Zavedenie manažmentu osobných údajov a poskytnutie údajov pre službu „moje dáta“: A7: Publikovanie otvorených údajov: N</w:t>
            </w:r>
            <w:r w:rsidRPr="707380A5">
              <w:t>áklady &lt;= Počet spríst</w:t>
            </w:r>
            <w:r>
              <w:t>upnených objektov evidencie * 15</w:t>
            </w:r>
            <w:r w:rsidRPr="707380A5">
              <w:t>,000 EUR;</w:t>
            </w:r>
          </w:p>
          <w:p w14:paraId="5B3C0D3D" w14:textId="77777777" w:rsidR="004D7A24" w:rsidRPr="009B0778" w:rsidRDefault="004D7A24" w:rsidP="004D7A24">
            <w:pPr>
              <w:pStyle w:val="06BulletHeading1"/>
              <w:rPr>
                <w:sz w:val="22"/>
                <w:szCs w:val="22"/>
                <w:lang w:val="sk-SK"/>
              </w:rPr>
            </w:pPr>
            <w:r w:rsidRPr="707380A5">
              <w:rPr>
                <w:lang w:val="sk-SK"/>
              </w:rPr>
              <w:t>A9: Zavedenie registra alebo evidencie: N</w:t>
            </w:r>
            <w:r w:rsidRPr="707380A5">
              <w:t>áklady &lt;= Počet registrov * 500,000 EUR</w:t>
            </w:r>
          </w:p>
          <w:p w14:paraId="29D4B833" w14:textId="77777777" w:rsidR="004D7A24" w:rsidRPr="009B0778" w:rsidRDefault="004D7A24" w:rsidP="004D7A24">
            <w:pPr>
              <w:pStyle w:val="06BulletHeading1"/>
              <w:rPr>
                <w:sz w:val="22"/>
                <w:szCs w:val="22"/>
                <w:lang w:val="sk-SK"/>
              </w:rPr>
            </w:pPr>
            <w:r w:rsidRPr="009B0778">
              <w:rPr>
                <w:lang w:val="sk-SK"/>
              </w:rPr>
              <w:t>A10: Interná integrácia a konsolidácia údajov: N</w:t>
            </w:r>
            <w:r w:rsidRPr="009B0778">
              <w:t>áklady &lt;= Počet informačných systémov * 250,000 EUR.</w:t>
            </w:r>
          </w:p>
        </w:tc>
      </w:tr>
      <w:tr w:rsidR="004D7A24" w:rsidRPr="00A72FFD" w14:paraId="42607748" w14:textId="77777777" w:rsidTr="78D96FBE">
        <w:trPr>
          <w:cantSplit/>
          <w:trHeight w:val="236"/>
          <w:jc w:val="center"/>
        </w:trPr>
        <w:tc>
          <w:tcPr>
            <w:tcW w:w="574" w:type="dxa"/>
            <w:vMerge/>
            <w:shd w:val="clear" w:color="auto" w:fill="auto"/>
            <w:vAlign w:val="center"/>
          </w:tcPr>
          <w:p w14:paraId="2659DA20"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shd w:val="clear" w:color="auto" w:fill="FDE9D9" w:themeFill="accent6" w:themeFillTint="33"/>
          </w:tcPr>
          <w:p w14:paraId="6011D1D8" w14:textId="77777777" w:rsidR="004D7A24" w:rsidRPr="009B0778" w:rsidRDefault="004D7A24" w:rsidP="004D7A24">
            <w:pPr>
              <w:jc w:val="both"/>
              <w:rPr>
                <w:b/>
                <w:sz w:val="22"/>
                <w:szCs w:val="22"/>
                <w:lang w:val="sk-SK"/>
              </w:rPr>
            </w:pPr>
          </w:p>
        </w:tc>
        <w:tc>
          <w:tcPr>
            <w:tcW w:w="5811" w:type="dxa"/>
          </w:tcPr>
          <w:p w14:paraId="26AC2B9B"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36118E82" w14:textId="77777777" w:rsidR="004D7A24" w:rsidRPr="009B0778" w:rsidRDefault="004D7A24" w:rsidP="004D7A24">
            <w:pPr>
              <w:jc w:val="both"/>
              <w:rPr>
                <w:b/>
                <w:bCs/>
                <w:sz w:val="22"/>
                <w:szCs w:val="22"/>
                <w:lang w:val="sk-SK"/>
              </w:rPr>
            </w:pPr>
            <w:r w:rsidRPr="009B0778">
              <w:rPr>
                <w:b/>
                <w:bCs/>
                <w:lang w:val="sk-SK"/>
              </w:rPr>
              <w:t>ŽoNFP, tab. č. 11 Rozpočet projektu</w:t>
            </w:r>
          </w:p>
          <w:p w14:paraId="5A94E9B7" w14:textId="77777777" w:rsidR="004D7A24" w:rsidRPr="009B0778" w:rsidRDefault="004D7A24" w:rsidP="004D7A24">
            <w:pPr>
              <w:jc w:val="both"/>
              <w:rPr>
                <w:b/>
                <w:bCs/>
                <w:sz w:val="22"/>
                <w:szCs w:val="22"/>
                <w:u w:val="single"/>
                <w:lang w:val="sk-SK"/>
              </w:rPr>
            </w:pPr>
            <w:r w:rsidRPr="009B0778">
              <w:rPr>
                <w:b/>
                <w:bCs/>
                <w:u w:val="single"/>
                <w:lang w:val="sk-SK"/>
              </w:rPr>
              <w:t xml:space="preserve">Spôsob overenia: </w:t>
            </w:r>
          </w:p>
          <w:p w14:paraId="1DD6FF2E" w14:textId="77777777" w:rsidR="004D7A24" w:rsidRPr="009B0778" w:rsidRDefault="004D7A24" w:rsidP="004D7A24">
            <w:pPr>
              <w:jc w:val="both"/>
              <w:rPr>
                <w:b/>
                <w:bCs/>
                <w:sz w:val="22"/>
                <w:szCs w:val="22"/>
                <w:lang w:val="sk-SK"/>
              </w:rPr>
            </w:pPr>
            <w:r w:rsidRPr="009B0778">
              <w:rPr>
                <w:b/>
                <w:bCs/>
                <w:lang w:val="sk-SK"/>
              </w:rPr>
              <w:t>ŽoNFP, tab. č. 11 Rozpočet projektu</w:t>
            </w:r>
          </w:p>
          <w:p w14:paraId="5C083830" w14:textId="77777777" w:rsidR="004D7A24" w:rsidRPr="009B0778" w:rsidRDefault="004D7A24" w:rsidP="004D7A24">
            <w:pPr>
              <w:jc w:val="both"/>
              <w:rPr>
                <w:sz w:val="22"/>
                <w:szCs w:val="22"/>
                <w:lang w:val="sk-SK"/>
              </w:rPr>
            </w:pPr>
            <w:r w:rsidRPr="707380A5">
              <w:rPr>
                <w:rFonts w:eastAsia="Calibri"/>
                <w:color w:val="000000"/>
                <w:lang w:val="sk-SK"/>
              </w:rPr>
              <w:t>Bez osobitnej prílohy.</w:t>
            </w:r>
          </w:p>
        </w:tc>
      </w:tr>
      <w:tr w:rsidR="004D7A24" w:rsidRPr="00A72FFD" w14:paraId="1D69C9C2" w14:textId="77777777" w:rsidTr="009B0778">
        <w:trPr>
          <w:cantSplit/>
          <w:trHeight w:val="402"/>
          <w:jc w:val="center"/>
        </w:trPr>
        <w:tc>
          <w:tcPr>
            <w:tcW w:w="574" w:type="dxa"/>
            <w:vMerge w:val="restart"/>
            <w:shd w:val="clear" w:color="auto" w:fill="auto"/>
            <w:vAlign w:val="center"/>
          </w:tcPr>
          <w:p w14:paraId="09CCE9F0"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val="restart"/>
            <w:shd w:val="clear" w:color="auto" w:fill="FDE9D9" w:themeFill="accent6" w:themeFillTint="33"/>
          </w:tcPr>
          <w:p w14:paraId="15375B6E" w14:textId="77777777" w:rsidR="004D7A24" w:rsidRPr="009B0778" w:rsidRDefault="004D7A24" w:rsidP="004D7A24">
            <w:pPr>
              <w:jc w:val="both"/>
              <w:rPr>
                <w:b/>
                <w:bCs/>
                <w:sz w:val="22"/>
                <w:szCs w:val="22"/>
                <w:lang w:val="sk-SK"/>
              </w:rPr>
            </w:pPr>
            <w:r w:rsidRPr="009B0778">
              <w:rPr>
                <w:b/>
                <w:bCs/>
                <w:lang w:val="sk-SK"/>
              </w:rPr>
              <w:t>Podmienka povinného definovania merateľných ukazovateľov projektu</w:t>
            </w:r>
          </w:p>
        </w:tc>
        <w:tc>
          <w:tcPr>
            <w:tcW w:w="5811" w:type="dxa"/>
          </w:tcPr>
          <w:p w14:paraId="07BB4A21" w14:textId="77777777" w:rsidR="004D7A24" w:rsidRPr="009B0778" w:rsidRDefault="004D7A24" w:rsidP="004D7A24">
            <w:pPr>
              <w:jc w:val="both"/>
              <w:rPr>
                <w:sz w:val="22"/>
                <w:szCs w:val="22"/>
                <w:lang w:val="sk-SK"/>
              </w:rPr>
            </w:pPr>
            <w:r w:rsidRPr="707380A5">
              <w:rPr>
                <w:lang w:val="sk-SK"/>
              </w:rPr>
              <w:t xml:space="preserve">Výstupy/výsledky realizácie projektu musia byť vyjadrené kvantifikáciou merateľných ukazovateľov uvedených v  Zozname merateľných ukazovateľov PO7 OPII na úrovni projektu zverejnených na webovej stránke:  </w:t>
            </w:r>
            <w:hyperlink r:id="rId41" w:history="1">
              <w:r w:rsidRPr="707380A5">
                <w:rPr>
                  <w:rStyle w:val="Hypertextovprepojenie"/>
                  <w:lang w:val="sk-SK"/>
                </w:rPr>
                <w:t>http://informatizacia.sk/zoznam-meratelnych-ukazovatelov/22119s</w:t>
              </w:r>
            </w:hyperlink>
            <w:r w:rsidRPr="707380A5">
              <w:rPr>
                <w:lang w:val="sk-SK"/>
              </w:rPr>
              <w:t>.</w:t>
            </w:r>
          </w:p>
          <w:p w14:paraId="37178C2F" w14:textId="77777777" w:rsidR="004D7A24" w:rsidRPr="009B0778" w:rsidRDefault="004D7A24" w:rsidP="004D7A24">
            <w:pPr>
              <w:spacing w:before="120"/>
              <w:jc w:val="both"/>
              <w:rPr>
                <w:sz w:val="22"/>
                <w:szCs w:val="22"/>
                <w:lang w:val="sk-SK"/>
              </w:rPr>
            </w:pPr>
            <w:r w:rsidRPr="707380A5">
              <w:rPr>
                <w:lang w:val="sk-SK"/>
              </w:rPr>
              <w:t xml:space="preserve">Výber ukazovateľov v rámci PO7 OPII bližšie popisuje kapitola E.2.1 Príručky pre žiadateľa PO7 OPII - Národné projekty. Žiadateľ vyberá zo Zoznamu merateľných ukazovateľov na úrovni projektu relevantné merateľné ukazovatele, zodpovedajúce </w:t>
            </w:r>
            <w:r w:rsidRPr="009B0778">
              <w:rPr>
                <w:b/>
                <w:bCs/>
                <w:lang w:val="sk-SK"/>
              </w:rPr>
              <w:t xml:space="preserve">špecifickým cieľom 7.5 </w:t>
            </w:r>
            <w:r w:rsidRPr="707380A5">
              <w:rPr>
                <w:lang w:val="sk-SK"/>
              </w:rPr>
              <w:t xml:space="preserve">a </w:t>
            </w:r>
            <w:r w:rsidRPr="009B0778">
              <w:rPr>
                <w:b/>
                <w:bCs/>
                <w:lang w:val="sk-SK"/>
              </w:rPr>
              <w:t>7.7</w:t>
            </w:r>
            <w:r w:rsidRPr="707380A5">
              <w:rPr>
                <w:lang w:val="sk-SK"/>
              </w:rPr>
              <w:t xml:space="preserve"> a merateľné ukazovatele definované v dokumentoch SP Manažment údajov a SP Otvorené údaje.</w:t>
            </w:r>
          </w:p>
        </w:tc>
      </w:tr>
      <w:tr w:rsidR="004D7A24" w:rsidRPr="00A72FFD" w14:paraId="12E4B6A4" w14:textId="77777777" w:rsidTr="78D96FBE">
        <w:trPr>
          <w:cantSplit/>
          <w:trHeight w:val="401"/>
          <w:jc w:val="center"/>
        </w:trPr>
        <w:tc>
          <w:tcPr>
            <w:tcW w:w="574" w:type="dxa"/>
            <w:vMerge/>
            <w:shd w:val="clear" w:color="auto" w:fill="auto"/>
            <w:vAlign w:val="center"/>
          </w:tcPr>
          <w:p w14:paraId="7E6DD36A"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shd w:val="clear" w:color="auto" w:fill="FDE9D9" w:themeFill="accent6" w:themeFillTint="33"/>
          </w:tcPr>
          <w:p w14:paraId="565495B3" w14:textId="77777777" w:rsidR="004D7A24" w:rsidRPr="009B0778" w:rsidRDefault="004D7A24" w:rsidP="004D7A24">
            <w:pPr>
              <w:jc w:val="both"/>
              <w:rPr>
                <w:b/>
                <w:sz w:val="22"/>
                <w:szCs w:val="22"/>
                <w:lang w:val="sk-SK"/>
              </w:rPr>
            </w:pPr>
          </w:p>
        </w:tc>
        <w:tc>
          <w:tcPr>
            <w:tcW w:w="5811" w:type="dxa"/>
          </w:tcPr>
          <w:p w14:paraId="05FFC82D" w14:textId="77777777" w:rsidR="004D7A24" w:rsidRPr="009B0778" w:rsidRDefault="004D7A24" w:rsidP="004D7A24">
            <w:pPr>
              <w:jc w:val="both"/>
              <w:rPr>
                <w:b/>
                <w:bCs/>
                <w:sz w:val="22"/>
                <w:szCs w:val="22"/>
                <w:u w:val="single"/>
                <w:lang w:val="sk-SK"/>
              </w:rPr>
            </w:pPr>
            <w:r w:rsidRPr="009B0778">
              <w:rPr>
                <w:b/>
                <w:bCs/>
                <w:u w:val="single"/>
                <w:lang w:val="sk-SK"/>
              </w:rPr>
              <w:t>Forma preukázania:</w:t>
            </w:r>
          </w:p>
          <w:p w14:paraId="40AF1926" w14:textId="77777777" w:rsidR="004D7A24" w:rsidRPr="009B0778" w:rsidRDefault="004D7A24" w:rsidP="004D7A24">
            <w:pPr>
              <w:jc w:val="both"/>
              <w:rPr>
                <w:b/>
                <w:bCs/>
                <w:sz w:val="22"/>
                <w:szCs w:val="22"/>
                <w:lang w:val="sk-SK"/>
              </w:rPr>
            </w:pPr>
            <w:r w:rsidRPr="009B0778">
              <w:rPr>
                <w:b/>
                <w:bCs/>
                <w:lang w:val="sk-SK"/>
              </w:rPr>
              <w:t>Žiadosť o NFP, tab. č. 10.1 a 10.2</w:t>
            </w:r>
          </w:p>
          <w:p w14:paraId="1864A67E" w14:textId="77777777" w:rsidR="004D7A24" w:rsidRPr="009B0778" w:rsidRDefault="004D7A24" w:rsidP="004D7A24">
            <w:pPr>
              <w:jc w:val="both"/>
              <w:rPr>
                <w:b/>
                <w:bCs/>
                <w:sz w:val="22"/>
                <w:szCs w:val="22"/>
                <w:u w:val="single"/>
                <w:lang w:val="sk-SK"/>
              </w:rPr>
            </w:pPr>
            <w:r w:rsidRPr="009B0778">
              <w:rPr>
                <w:b/>
                <w:bCs/>
                <w:u w:val="single"/>
                <w:lang w:val="sk-SK"/>
              </w:rPr>
              <w:t xml:space="preserve">Spôsob overenia: </w:t>
            </w:r>
          </w:p>
          <w:p w14:paraId="6853E186" w14:textId="77777777" w:rsidR="004D7A24" w:rsidRPr="009B0778" w:rsidRDefault="004D7A24" w:rsidP="004D7A24">
            <w:pPr>
              <w:jc w:val="both"/>
              <w:rPr>
                <w:b/>
                <w:bCs/>
                <w:sz w:val="22"/>
                <w:szCs w:val="22"/>
                <w:lang w:val="sk-SK"/>
              </w:rPr>
            </w:pPr>
            <w:r w:rsidRPr="009B0778">
              <w:rPr>
                <w:b/>
                <w:bCs/>
                <w:lang w:val="sk-SK"/>
              </w:rPr>
              <w:t>Žiadosť o NFP, tab. č. 10.1 a 10.2</w:t>
            </w:r>
          </w:p>
          <w:p w14:paraId="74FFC2E5" w14:textId="77777777" w:rsidR="004D7A24" w:rsidRPr="009B0778" w:rsidRDefault="004D7A24" w:rsidP="004D7A24">
            <w:pPr>
              <w:jc w:val="both"/>
              <w:rPr>
                <w:sz w:val="22"/>
                <w:szCs w:val="22"/>
                <w:lang w:val="sk-SK"/>
              </w:rPr>
            </w:pPr>
            <w:r w:rsidRPr="707380A5">
              <w:rPr>
                <w:lang w:val="sk-SK"/>
              </w:rPr>
              <w:t>Bez osobitnej prílohy.</w:t>
            </w:r>
          </w:p>
        </w:tc>
      </w:tr>
      <w:tr w:rsidR="004D7A24" w:rsidRPr="00A72FFD" w14:paraId="0CA9562B" w14:textId="77777777" w:rsidTr="009B0778">
        <w:trPr>
          <w:cantSplit/>
          <w:trHeight w:val="356"/>
          <w:jc w:val="center"/>
        </w:trPr>
        <w:tc>
          <w:tcPr>
            <w:tcW w:w="574" w:type="dxa"/>
            <w:vMerge w:val="restart"/>
            <w:shd w:val="clear" w:color="auto" w:fill="auto"/>
            <w:vAlign w:val="center"/>
          </w:tcPr>
          <w:p w14:paraId="6B3F7756"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val="restart"/>
            <w:shd w:val="clear" w:color="auto" w:fill="FDE9D9" w:themeFill="accent6" w:themeFillTint="33"/>
          </w:tcPr>
          <w:p w14:paraId="7CD1FC33" w14:textId="77777777" w:rsidR="004D7A24" w:rsidRPr="009B0778" w:rsidRDefault="004D7A24" w:rsidP="004D7A24">
            <w:pPr>
              <w:jc w:val="both"/>
              <w:rPr>
                <w:b/>
                <w:bCs/>
                <w:sz w:val="22"/>
                <w:szCs w:val="22"/>
                <w:lang w:val="sk-SK"/>
              </w:rPr>
            </w:pPr>
            <w:r w:rsidRPr="009B0778">
              <w:rPr>
                <w:b/>
                <w:bCs/>
                <w:lang w:val="sk-SK"/>
              </w:rPr>
              <w:t>Časová oprávnenosť realizácie projektu</w:t>
            </w:r>
          </w:p>
        </w:tc>
        <w:tc>
          <w:tcPr>
            <w:tcW w:w="5811" w:type="dxa"/>
          </w:tcPr>
          <w:p w14:paraId="1EC52857" w14:textId="77777777" w:rsidR="004D7A24" w:rsidRPr="009B0778" w:rsidRDefault="004D7A24" w:rsidP="004D7A24">
            <w:pPr>
              <w:jc w:val="both"/>
              <w:rPr>
                <w:sz w:val="22"/>
                <w:szCs w:val="22"/>
                <w:lang w:val="sk-SK"/>
              </w:rPr>
            </w:pPr>
            <w:r w:rsidRPr="707380A5">
              <w:rPr>
                <w:lang w:val="sk-SK"/>
              </w:rPr>
              <w:t>Dátum začatia a ukončenia realizácie aktivít projektu bude stanovený v zmluve o poskytnutí NFP. Začiatok realizácie projektu nesmie nastať pred 01.01.2014. Realizácia aktivít projektu musí byť ukončená najneskôr do 31.12.2023</w:t>
            </w:r>
            <w:r w:rsidRPr="707380A5">
              <w:rPr>
                <w:rStyle w:val="Odkaznapoznmkupodiarou"/>
                <w:lang w:val="sk-SK"/>
              </w:rPr>
              <w:footnoteReference w:id="11"/>
            </w:r>
            <w:r w:rsidRPr="707380A5">
              <w:rPr>
                <w:lang w:val="sk-SK"/>
              </w:rPr>
              <w:t>.</w:t>
            </w:r>
          </w:p>
        </w:tc>
      </w:tr>
      <w:tr w:rsidR="004D7A24" w:rsidRPr="00A72FFD" w14:paraId="78D29888" w14:textId="77777777" w:rsidTr="78D96FBE">
        <w:trPr>
          <w:cantSplit/>
          <w:trHeight w:val="355"/>
          <w:jc w:val="center"/>
        </w:trPr>
        <w:tc>
          <w:tcPr>
            <w:tcW w:w="574" w:type="dxa"/>
            <w:vMerge/>
            <w:shd w:val="clear" w:color="auto" w:fill="auto"/>
            <w:vAlign w:val="center"/>
          </w:tcPr>
          <w:p w14:paraId="575B6AD0" w14:textId="77777777" w:rsidR="004D7A24" w:rsidRPr="009B0778" w:rsidRDefault="004D7A24" w:rsidP="004D7A24">
            <w:pPr>
              <w:pStyle w:val="Odsekzoznamu"/>
              <w:numPr>
                <w:ilvl w:val="0"/>
                <w:numId w:val="39"/>
              </w:numPr>
              <w:ind w:left="360"/>
              <w:jc w:val="center"/>
              <w:rPr>
                <w:rFonts w:ascii="Tms Rmn" w:hAnsi="Tms Rmn"/>
                <w:b/>
                <w:sz w:val="22"/>
                <w:szCs w:val="22"/>
              </w:rPr>
            </w:pPr>
          </w:p>
        </w:tc>
        <w:tc>
          <w:tcPr>
            <w:tcW w:w="3249" w:type="dxa"/>
            <w:gridSpan w:val="2"/>
            <w:vMerge/>
            <w:shd w:val="clear" w:color="auto" w:fill="FDE9D9" w:themeFill="accent6" w:themeFillTint="33"/>
          </w:tcPr>
          <w:p w14:paraId="691D9A6E" w14:textId="77777777" w:rsidR="004D7A24" w:rsidRPr="009B0778" w:rsidRDefault="004D7A24" w:rsidP="004D7A24">
            <w:pPr>
              <w:jc w:val="both"/>
              <w:rPr>
                <w:b/>
                <w:sz w:val="22"/>
                <w:szCs w:val="22"/>
                <w:lang w:val="sk-SK"/>
              </w:rPr>
            </w:pPr>
          </w:p>
        </w:tc>
        <w:tc>
          <w:tcPr>
            <w:tcW w:w="5811" w:type="dxa"/>
          </w:tcPr>
          <w:p w14:paraId="2FBA6B3E" w14:textId="77777777" w:rsidR="004D7A24" w:rsidRPr="009B0778" w:rsidRDefault="004D7A24" w:rsidP="004D7A24">
            <w:pPr>
              <w:jc w:val="both"/>
              <w:rPr>
                <w:b/>
                <w:bCs/>
                <w:sz w:val="22"/>
                <w:szCs w:val="22"/>
                <w:lang w:val="sk-SK"/>
              </w:rPr>
            </w:pPr>
            <w:r w:rsidRPr="009B0778">
              <w:rPr>
                <w:b/>
                <w:bCs/>
                <w:u w:val="single"/>
                <w:lang w:val="sk-SK"/>
              </w:rPr>
              <w:t>Forma preukázania:</w:t>
            </w:r>
            <w:r w:rsidRPr="009B0778">
              <w:rPr>
                <w:b/>
                <w:bCs/>
                <w:lang w:val="sk-SK"/>
              </w:rPr>
              <w:t xml:space="preserve">  </w:t>
            </w:r>
          </w:p>
          <w:p w14:paraId="1DB0F7FA" w14:textId="77777777" w:rsidR="004D7A24" w:rsidRPr="009B0778" w:rsidRDefault="004D7A24" w:rsidP="004D7A24">
            <w:pPr>
              <w:jc w:val="both"/>
              <w:rPr>
                <w:sz w:val="22"/>
                <w:szCs w:val="22"/>
                <w:lang w:val="sk-SK"/>
              </w:rPr>
            </w:pPr>
            <w:r w:rsidRPr="707380A5">
              <w:rPr>
                <w:lang w:val="sk-SK"/>
              </w:rPr>
              <w:t>nevyžaduje sa</w:t>
            </w:r>
          </w:p>
          <w:p w14:paraId="2925EC1E" w14:textId="77777777" w:rsidR="004D7A24" w:rsidRPr="009B0778" w:rsidRDefault="004D7A24" w:rsidP="004D7A24">
            <w:pPr>
              <w:jc w:val="both"/>
              <w:rPr>
                <w:b/>
                <w:bCs/>
                <w:sz w:val="22"/>
                <w:szCs w:val="22"/>
                <w:lang w:val="sk-SK"/>
              </w:rPr>
            </w:pPr>
            <w:r w:rsidRPr="009B0778">
              <w:rPr>
                <w:b/>
                <w:bCs/>
                <w:u w:val="single"/>
                <w:lang w:val="sk-SK"/>
              </w:rPr>
              <w:t>Spôsob overenia:</w:t>
            </w:r>
            <w:r w:rsidRPr="009B0778">
              <w:rPr>
                <w:b/>
                <w:bCs/>
                <w:lang w:val="sk-SK"/>
              </w:rPr>
              <w:t xml:space="preserve"> </w:t>
            </w:r>
          </w:p>
          <w:p w14:paraId="2EDFFA84" w14:textId="77777777" w:rsidR="004D7A24" w:rsidRPr="009B0778" w:rsidRDefault="004D7A24" w:rsidP="004D7A24">
            <w:pPr>
              <w:jc w:val="both"/>
              <w:rPr>
                <w:sz w:val="22"/>
                <w:szCs w:val="22"/>
                <w:lang w:val="sk-SK"/>
              </w:rPr>
            </w:pPr>
            <w:r w:rsidRPr="707380A5">
              <w:rPr>
                <w:lang w:val="sk-SK"/>
              </w:rPr>
              <w:t>nevyžaduje sa</w:t>
            </w:r>
          </w:p>
          <w:p w14:paraId="619A5598" w14:textId="77777777" w:rsidR="004D7A24" w:rsidRPr="009B0778" w:rsidRDefault="004D7A24" w:rsidP="004D7A24">
            <w:pPr>
              <w:jc w:val="both"/>
              <w:rPr>
                <w:sz w:val="22"/>
                <w:szCs w:val="22"/>
                <w:lang w:val="sk-SK"/>
              </w:rPr>
            </w:pPr>
            <w:r w:rsidRPr="707380A5">
              <w:rPr>
                <w:lang w:val="sk-SK"/>
              </w:rPr>
              <w:t>Bez osobitnej prílohy.</w:t>
            </w:r>
          </w:p>
        </w:tc>
      </w:tr>
      <w:tr w:rsidR="004D7A24" w:rsidRPr="00A72FFD" w14:paraId="48EDBC6C" w14:textId="77777777" w:rsidTr="009B0778">
        <w:trPr>
          <w:trHeight w:val="467"/>
          <w:jc w:val="center"/>
        </w:trPr>
        <w:tc>
          <w:tcPr>
            <w:tcW w:w="574" w:type="dxa"/>
            <w:vMerge w:val="restart"/>
            <w:shd w:val="clear" w:color="auto" w:fill="auto"/>
          </w:tcPr>
          <w:p w14:paraId="4232A453" w14:textId="77777777" w:rsidR="004D7A24" w:rsidRPr="009B0778" w:rsidRDefault="004D7A24" w:rsidP="004D7A24">
            <w:pPr>
              <w:jc w:val="both"/>
              <w:rPr>
                <w:b/>
                <w:bCs/>
                <w:sz w:val="22"/>
                <w:szCs w:val="22"/>
                <w:lang w:val="sk-SK"/>
              </w:rPr>
            </w:pPr>
            <w:r w:rsidRPr="009B0778">
              <w:rPr>
                <w:b/>
                <w:bCs/>
                <w:lang w:val="sk-SK"/>
              </w:rPr>
              <w:t>6.</w:t>
            </w:r>
          </w:p>
        </w:tc>
        <w:tc>
          <w:tcPr>
            <w:tcW w:w="3249" w:type="dxa"/>
            <w:gridSpan w:val="2"/>
            <w:vMerge w:val="restart"/>
            <w:shd w:val="clear" w:color="auto" w:fill="FDE9D9" w:themeFill="accent6" w:themeFillTint="33"/>
          </w:tcPr>
          <w:p w14:paraId="2BD6D500" w14:textId="77777777" w:rsidR="004D7A24" w:rsidRPr="009B0778" w:rsidRDefault="004D7A24" w:rsidP="004D7A24">
            <w:pPr>
              <w:jc w:val="both"/>
              <w:rPr>
                <w:b/>
                <w:bCs/>
                <w:sz w:val="22"/>
                <w:szCs w:val="22"/>
                <w:lang w:val="sk-SK"/>
              </w:rPr>
            </w:pPr>
            <w:r w:rsidRPr="009B0778">
              <w:rPr>
                <w:b/>
                <w:bCs/>
                <w:lang w:val="sk-SK"/>
              </w:rPr>
              <w:t>Podmienka platnej a účinnej Zmluvy o poskytovaní služieb dátového centra štátu.</w:t>
            </w:r>
          </w:p>
        </w:tc>
        <w:tc>
          <w:tcPr>
            <w:tcW w:w="5811" w:type="dxa"/>
          </w:tcPr>
          <w:p w14:paraId="6BB63A76" w14:textId="77777777" w:rsidR="004D7A24" w:rsidRPr="009B0778" w:rsidRDefault="004D7A24" w:rsidP="004D7A24">
            <w:pPr>
              <w:jc w:val="both"/>
              <w:rPr>
                <w:color w:val="FF0000"/>
                <w:sz w:val="22"/>
                <w:szCs w:val="22"/>
                <w:lang w:val="sk-SK"/>
              </w:rPr>
            </w:pPr>
            <w:r w:rsidRPr="707380A5">
              <w:rPr>
                <w:lang w:val="sk-SK"/>
              </w:rPr>
              <w:t>Podmienkou poskytnutia príspevku je platná a účinná Zmluva o poskytovaní  služieb dátového centra štátu, ktorú musí mať žiadateľ preukázateľne uzavretú.</w:t>
            </w:r>
          </w:p>
        </w:tc>
      </w:tr>
      <w:tr w:rsidR="004D7A24" w:rsidRPr="00A72FFD" w14:paraId="184A6635" w14:textId="77777777" w:rsidTr="78D96FBE">
        <w:trPr>
          <w:trHeight w:hRule="exact" w:val="2000"/>
          <w:jc w:val="center"/>
        </w:trPr>
        <w:tc>
          <w:tcPr>
            <w:tcW w:w="574" w:type="dxa"/>
            <w:vMerge/>
            <w:shd w:val="clear" w:color="auto" w:fill="auto"/>
          </w:tcPr>
          <w:p w14:paraId="6362694D" w14:textId="77777777" w:rsidR="004D7A24" w:rsidRPr="009B0778" w:rsidRDefault="004D7A24" w:rsidP="004D7A24">
            <w:pPr>
              <w:jc w:val="both"/>
              <w:rPr>
                <w:b/>
                <w:sz w:val="22"/>
                <w:szCs w:val="22"/>
                <w:lang w:val="sk-SK"/>
              </w:rPr>
            </w:pPr>
          </w:p>
        </w:tc>
        <w:tc>
          <w:tcPr>
            <w:tcW w:w="3249" w:type="dxa"/>
            <w:gridSpan w:val="2"/>
            <w:vMerge/>
            <w:shd w:val="clear" w:color="auto" w:fill="FDE9D9" w:themeFill="accent6" w:themeFillTint="33"/>
          </w:tcPr>
          <w:p w14:paraId="516EA8A8" w14:textId="77777777" w:rsidR="004D7A24" w:rsidRPr="009B0778" w:rsidRDefault="004D7A24" w:rsidP="004D7A24">
            <w:pPr>
              <w:jc w:val="both"/>
              <w:rPr>
                <w:b/>
                <w:sz w:val="22"/>
                <w:szCs w:val="22"/>
                <w:lang w:val="sk-SK"/>
              </w:rPr>
            </w:pPr>
          </w:p>
        </w:tc>
        <w:tc>
          <w:tcPr>
            <w:tcW w:w="5811" w:type="dxa"/>
          </w:tcPr>
          <w:p w14:paraId="1D490E46" w14:textId="77777777" w:rsidR="004D7A24" w:rsidRPr="009B0778" w:rsidRDefault="004D7A24" w:rsidP="004D7A24">
            <w:pPr>
              <w:jc w:val="both"/>
              <w:rPr>
                <w:b/>
                <w:bCs/>
                <w:sz w:val="22"/>
                <w:szCs w:val="22"/>
                <w:u w:val="single"/>
                <w:lang w:val="sk-SK"/>
              </w:rPr>
            </w:pPr>
            <w:r w:rsidRPr="009B0778">
              <w:rPr>
                <w:b/>
                <w:bCs/>
                <w:u w:val="single"/>
                <w:lang w:val="sk-SK"/>
              </w:rPr>
              <w:t xml:space="preserve">Forma preukázania: </w:t>
            </w:r>
          </w:p>
          <w:p w14:paraId="16B553B9" w14:textId="77777777" w:rsidR="004D7A24" w:rsidRPr="009B0778" w:rsidRDefault="004D7A24" w:rsidP="004D7A24">
            <w:pPr>
              <w:jc w:val="both"/>
              <w:rPr>
                <w:color w:val="FF0000"/>
                <w:sz w:val="22"/>
                <w:szCs w:val="22"/>
                <w:lang w:val="sk-SK"/>
              </w:rPr>
            </w:pPr>
            <w:r w:rsidRPr="009B0778">
              <w:rPr>
                <w:b/>
                <w:bCs/>
                <w:lang w:val="sk-SK"/>
              </w:rPr>
              <w:t>Žiadosť o NFP, tab. č. 15 Čestné vyhlásenie žiadateľa a zverejnenie dokumentu v Centrálnom registri zmlúv  (</w:t>
            </w:r>
            <w:hyperlink r:id="rId42" w:history="1">
              <w:r w:rsidRPr="009B0778">
                <w:rPr>
                  <w:rStyle w:val="Hypertextovprepojenie"/>
                  <w:b/>
                  <w:bCs/>
                  <w:lang w:val="sk-SK"/>
                </w:rPr>
                <w:t>www.crz.gov.sk</w:t>
              </w:r>
            </w:hyperlink>
            <w:r w:rsidRPr="009B0778">
              <w:rPr>
                <w:rStyle w:val="Hypertextovprepojenie"/>
                <w:b/>
                <w:bCs/>
                <w:lang w:val="sk-SK"/>
              </w:rPr>
              <w:t>)</w:t>
            </w:r>
            <w:r w:rsidRPr="009B0778">
              <w:rPr>
                <w:b/>
                <w:bCs/>
                <w:lang w:val="sk-SK"/>
              </w:rPr>
              <w:t xml:space="preserve">.  </w:t>
            </w:r>
          </w:p>
          <w:p w14:paraId="45598DD7" w14:textId="77777777" w:rsidR="004D7A24" w:rsidRPr="009B0778" w:rsidRDefault="004D7A24" w:rsidP="004D7A24">
            <w:pPr>
              <w:jc w:val="both"/>
              <w:rPr>
                <w:sz w:val="22"/>
                <w:szCs w:val="22"/>
                <w:u w:val="single"/>
                <w:lang w:val="sk-SK"/>
              </w:rPr>
            </w:pPr>
            <w:r w:rsidRPr="009B0778">
              <w:rPr>
                <w:b/>
                <w:bCs/>
                <w:u w:val="single"/>
                <w:lang w:val="sk-SK"/>
              </w:rPr>
              <w:t>Spôsob overenia</w:t>
            </w:r>
            <w:r w:rsidRPr="707380A5">
              <w:rPr>
                <w:u w:val="single"/>
                <w:lang w:val="sk-SK"/>
              </w:rPr>
              <w:t xml:space="preserve">: </w:t>
            </w:r>
          </w:p>
          <w:p w14:paraId="17A33C56" w14:textId="77777777" w:rsidR="004D7A24" w:rsidRPr="009B0778" w:rsidRDefault="004D7A24" w:rsidP="004D7A24">
            <w:pPr>
              <w:jc w:val="both"/>
              <w:rPr>
                <w:b/>
                <w:bCs/>
                <w:sz w:val="22"/>
                <w:szCs w:val="22"/>
                <w:lang w:val="sk-SK"/>
              </w:rPr>
            </w:pPr>
            <w:r w:rsidRPr="009B0778">
              <w:rPr>
                <w:b/>
                <w:bCs/>
                <w:lang w:val="sk-SK"/>
              </w:rPr>
              <w:t xml:space="preserve">Žiadosť o NFP, tab. č. 15 Čestné vyhlásenie žiadateľa/ Centrálny register zmlúv </w:t>
            </w:r>
          </w:p>
          <w:p w14:paraId="6C4E70CD" w14:textId="77777777" w:rsidR="004D7A24" w:rsidRPr="009B0778" w:rsidRDefault="004D7A24" w:rsidP="004D7A24">
            <w:pPr>
              <w:jc w:val="both"/>
              <w:rPr>
                <w:i/>
                <w:iCs/>
                <w:color w:val="FF0000"/>
                <w:sz w:val="22"/>
                <w:szCs w:val="22"/>
                <w:lang w:val="sk-SK"/>
              </w:rPr>
            </w:pPr>
            <w:r w:rsidRPr="707380A5">
              <w:rPr>
                <w:lang w:val="sk-SK"/>
              </w:rPr>
              <w:t xml:space="preserve">Bez osobitnej prílohy. </w:t>
            </w:r>
          </w:p>
        </w:tc>
      </w:tr>
      <w:tr w:rsidR="004D7A24" w:rsidRPr="00A72FFD" w14:paraId="2653CBC6" w14:textId="77777777" w:rsidTr="009B0778">
        <w:trPr>
          <w:trHeight w:val="1114"/>
          <w:jc w:val="center"/>
        </w:trPr>
        <w:tc>
          <w:tcPr>
            <w:tcW w:w="574" w:type="dxa"/>
            <w:vMerge w:val="restart"/>
            <w:shd w:val="clear" w:color="auto" w:fill="auto"/>
          </w:tcPr>
          <w:p w14:paraId="793FAAEF" w14:textId="77777777" w:rsidR="004D7A24" w:rsidRPr="009B0778" w:rsidRDefault="004D7A24" w:rsidP="004D7A24">
            <w:pPr>
              <w:keepNext/>
              <w:jc w:val="both"/>
              <w:rPr>
                <w:b/>
                <w:bCs/>
                <w:sz w:val="22"/>
                <w:szCs w:val="22"/>
                <w:lang w:val="sk-SK"/>
              </w:rPr>
            </w:pPr>
            <w:r w:rsidRPr="009B0778">
              <w:rPr>
                <w:b/>
                <w:bCs/>
                <w:lang w:val="sk-SK"/>
              </w:rPr>
              <w:t>7.</w:t>
            </w:r>
          </w:p>
        </w:tc>
        <w:tc>
          <w:tcPr>
            <w:tcW w:w="3249" w:type="dxa"/>
            <w:gridSpan w:val="2"/>
            <w:vMerge w:val="restart"/>
            <w:shd w:val="clear" w:color="auto" w:fill="FDE9D9" w:themeFill="accent6" w:themeFillTint="33"/>
          </w:tcPr>
          <w:p w14:paraId="1A8D8F0F" w14:textId="77777777" w:rsidR="004D7A24" w:rsidRPr="009B0778" w:rsidRDefault="004D7A24" w:rsidP="004D7A24">
            <w:pPr>
              <w:keepNext/>
              <w:jc w:val="both"/>
              <w:rPr>
                <w:sz w:val="22"/>
                <w:szCs w:val="22"/>
                <w:lang w:val="sk-SK"/>
              </w:rPr>
            </w:pPr>
            <w:r w:rsidRPr="009B0778">
              <w:rPr>
                <w:b/>
                <w:bCs/>
                <w:lang w:val="sk-SK"/>
              </w:rPr>
              <w:t>Podmienka zabezpečenia priebežnej aktualizácie údajov v Centrálnom metainformačnom systéme verejnej správy počas implementácie projektu</w:t>
            </w:r>
          </w:p>
        </w:tc>
        <w:tc>
          <w:tcPr>
            <w:tcW w:w="5811" w:type="dxa"/>
          </w:tcPr>
          <w:p w14:paraId="43B5EC38" w14:textId="77777777" w:rsidR="004D7A24" w:rsidRPr="009B0778" w:rsidRDefault="004D7A24" w:rsidP="004D7A24">
            <w:pPr>
              <w:keepNext/>
              <w:spacing w:after="120"/>
              <w:jc w:val="both"/>
              <w:rPr>
                <w:sz w:val="22"/>
                <w:szCs w:val="22"/>
                <w:lang w:val="sk-SK"/>
              </w:rPr>
            </w:pPr>
            <w:r w:rsidRPr="009B0778">
              <w:rPr>
                <w:lang w:val="sk-SK"/>
              </w:rPr>
              <w:t>Podmienkou poskytnutia príspevku je zabezpečenie</w:t>
            </w:r>
            <w:r w:rsidRPr="009B0778">
              <w:rPr>
                <w:b/>
                <w:bCs/>
                <w:lang w:val="sk-SK"/>
              </w:rPr>
              <w:t xml:space="preserve"> priebežnej aktualizácie a udržiavania aktuálnych údajov v Centrálnom metainformačnom systéme verejnej správy počas implementácie projektu.</w:t>
            </w:r>
          </w:p>
          <w:p w14:paraId="3533FBE8" w14:textId="77777777" w:rsidR="004D7A24" w:rsidRPr="009B0778" w:rsidRDefault="004D7A24" w:rsidP="004D7A24">
            <w:pPr>
              <w:keepNext/>
              <w:jc w:val="both"/>
              <w:rPr>
                <w:color w:val="FF0000"/>
                <w:sz w:val="22"/>
                <w:szCs w:val="22"/>
                <w:lang w:val="sk-SK"/>
              </w:rPr>
            </w:pPr>
            <w:r w:rsidRPr="009B0778">
              <w:rPr>
                <w:lang w:val="sk-SK"/>
              </w:rPr>
              <w:t>Žiadateľ spolu so žiadosťou o NFP zároveň predloží čestné vyhlásenie, že bude počas implementácie projektu priebežne aktualizovať údaje v Centrálnom metainformačnom systéme verejnej správy. Počas implementácie prijímateľ aktualizuje údaje nielen o koncovej službe verejnej správy a o aplikačnej službe ISVS, ale aj o projekte a číselníkoch.</w:t>
            </w:r>
          </w:p>
        </w:tc>
      </w:tr>
      <w:tr w:rsidR="004D7A24" w:rsidRPr="00A72FFD" w14:paraId="60760777" w14:textId="77777777" w:rsidTr="78D96FBE">
        <w:trPr>
          <w:trHeight w:hRule="exact" w:val="1412"/>
          <w:jc w:val="center"/>
        </w:trPr>
        <w:tc>
          <w:tcPr>
            <w:tcW w:w="574" w:type="dxa"/>
            <w:vMerge/>
            <w:shd w:val="clear" w:color="auto" w:fill="auto"/>
          </w:tcPr>
          <w:p w14:paraId="77BD3242" w14:textId="77777777" w:rsidR="004D7A24" w:rsidRPr="009B0778" w:rsidRDefault="004D7A24" w:rsidP="004D7A24">
            <w:pPr>
              <w:jc w:val="both"/>
              <w:rPr>
                <w:b/>
                <w:sz w:val="22"/>
                <w:szCs w:val="22"/>
                <w:lang w:val="sk-SK"/>
              </w:rPr>
            </w:pPr>
          </w:p>
        </w:tc>
        <w:tc>
          <w:tcPr>
            <w:tcW w:w="3249" w:type="dxa"/>
            <w:gridSpan w:val="2"/>
            <w:vMerge/>
            <w:shd w:val="clear" w:color="auto" w:fill="FDE9D9" w:themeFill="accent6" w:themeFillTint="33"/>
          </w:tcPr>
          <w:p w14:paraId="303E0B2F" w14:textId="77777777" w:rsidR="004D7A24" w:rsidRPr="009B0778" w:rsidRDefault="004D7A24" w:rsidP="004D7A24">
            <w:pPr>
              <w:rPr>
                <w:b/>
                <w:sz w:val="22"/>
                <w:szCs w:val="22"/>
                <w:lang w:val="sk-SK"/>
              </w:rPr>
            </w:pPr>
          </w:p>
        </w:tc>
        <w:tc>
          <w:tcPr>
            <w:tcW w:w="5811" w:type="dxa"/>
          </w:tcPr>
          <w:p w14:paraId="573FD1A1" w14:textId="77777777" w:rsidR="004D7A24" w:rsidRPr="009B0778" w:rsidRDefault="004D7A24" w:rsidP="004D7A24">
            <w:pPr>
              <w:keepNext/>
              <w:jc w:val="both"/>
              <w:rPr>
                <w:b/>
                <w:bCs/>
                <w:sz w:val="22"/>
                <w:szCs w:val="22"/>
                <w:u w:val="single"/>
                <w:lang w:val="sk-SK"/>
              </w:rPr>
            </w:pPr>
            <w:r w:rsidRPr="009B0778">
              <w:rPr>
                <w:b/>
                <w:bCs/>
                <w:u w:val="single"/>
                <w:lang w:val="sk-SK"/>
              </w:rPr>
              <w:t xml:space="preserve">Forma preukázania: </w:t>
            </w:r>
          </w:p>
          <w:p w14:paraId="4659F93C" w14:textId="77777777" w:rsidR="004D7A24" w:rsidRPr="009B0778" w:rsidRDefault="004D7A24" w:rsidP="004D7A24">
            <w:pPr>
              <w:keepNext/>
              <w:jc w:val="both"/>
              <w:rPr>
                <w:b/>
                <w:bCs/>
                <w:sz w:val="22"/>
                <w:szCs w:val="22"/>
                <w:lang w:val="sk-SK"/>
              </w:rPr>
            </w:pPr>
            <w:r w:rsidRPr="009B0778">
              <w:rPr>
                <w:b/>
                <w:bCs/>
                <w:lang w:val="sk-SK"/>
              </w:rPr>
              <w:t>Žiadosť o NFP, tab. č. 15 Čestné vyhlásenie žiadateľa</w:t>
            </w:r>
          </w:p>
          <w:p w14:paraId="04BB5448" w14:textId="77777777" w:rsidR="004D7A24" w:rsidRPr="009B0778" w:rsidRDefault="004D7A24" w:rsidP="004D7A24">
            <w:pPr>
              <w:keepNext/>
              <w:jc w:val="both"/>
              <w:rPr>
                <w:b/>
                <w:bCs/>
                <w:sz w:val="22"/>
                <w:szCs w:val="22"/>
                <w:u w:val="single"/>
                <w:lang w:val="sk-SK"/>
              </w:rPr>
            </w:pPr>
            <w:r w:rsidRPr="009B0778">
              <w:rPr>
                <w:b/>
                <w:bCs/>
                <w:u w:val="single"/>
                <w:lang w:val="sk-SK"/>
              </w:rPr>
              <w:t xml:space="preserve">Spôsob overenia: </w:t>
            </w:r>
          </w:p>
          <w:p w14:paraId="219D0DB3" w14:textId="77777777" w:rsidR="004D7A24" w:rsidRPr="009B0778" w:rsidRDefault="004D7A24" w:rsidP="004D7A24">
            <w:pPr>
              <w:keepNext/>
              <w:jc w:val="both"/>
              <w:rPr>
                <w:b/>
                <w:bCs/>
                <w:sz w:val="22"/>
                <w:szCs w:val="22"/>
                <w:lang w:val="sk-SK"/>
              </w:rPr>
            </w:pPr>
            <w:r w:rsidRPr="009B0778">
              <w:rPr>
                <w:b/>
                <w:bCs/>
                <w:lang w:val="sk-SK"/>
              </w:rPr>
              <w:t>Žiadosť o NFP, tab. č. 15 Čestné vyhlásenie žiadateľa</w:t>
            </w:r>
          </w:p>
          <w:p w14:paraId="212340B4" w14:textId="77777777" w:rsidR="004D7A24" w:rsidRPr="009B0778" w:rsidRDefault="004D7A24" w:rsidP="004D7A24">
            <w:pPr>
              <w:keepNext/>
              <w:jc w:val="both"/>
              <w:rPr>
                <w:color w:val="FF0000"/>
                <w:sz w:val="22"/>
                <w:szCs w:val="22"/>
                <w:lang w:val="sk-SK"/>
              </w:rPr>
            </w:pPr>
            <w:r w:rsidRPr="707380A5">
              <w:rPr>
                <w:lang w:val="sk-SK"/>
              </w:rPr>
              <w:t>Bez osobitnej prílohy.</w:t>
            </w:r>
          </w:p>
        </w:tc>
      </w:tr>
      <w:tr w:rsidR="004D7A24" w:rsidRPr="00A72FFD" w14:paraId="6F72C3BC" w14:textId="77777777" w:rsidTr="009B0778">
        <w:trPr>
          <w:trHeight w:val="3676"/>
          <w:jc w:val="center"/>
        </w:trPr>
        <w:tc>
          <w:tcPr>
            <w:tcW w:w="596" w:type="dxa"/>
            <w:gridSpan w:val="2"/>
            <w:vMerge w:val="restart"/>
            <w:shd w:val="clear" w:color="auto" w:fill="auto"/>
          </w:tcPr>
          <w:p w14:paraId="2B094469" w14:textId="77777777" w:rsidR="004D7A24" w:rsidRPr="009B0778" w:rsidRDefault="004D7A24" w:rsidP="004D7A24">
            <w:pPr>
              <w:jc w:val="both"/>
              <w:rPr>
                <w:b/>
                <w:bCs/>
                <w:sz w:val="22"/>
                <w:szCs w:val="22"/>
                <w:lang w:val="sk-SK"/>
              </w:rPr>
            </w:pPr>
            <w:r w:rsidRPr="009B0778">
              <w:rPr>
                <w:b/>
                <w:bCs/>
                <w:lang w:val="sk-SK"/>
              </w:rPr>
              <w:t>8.</w:t>
            </w:r>
          </w:p>
          <w:p w14:paraId="1D92445E" w14:textId="77777777" w:rsidR="004D7A24" w:rsidRPr="009B0778" w:rsidRDefault="004D7A24" w:rsidP="004D7A24">
            <w:pPr>
              <w:jc w:val="both"/>
              <w:rPr>
                <w:b/>
                <w:sz w:val="22"/>
                <w:szCs w:val="22"/>
                <w:lang w:val="sk-SK"/>
              </w:rPr>
            </w:pPr>
          </w:p>
        </w:tc>
        <w:tc>
          <w:tcPr>
            <w:tcW w:w="3227" w:type="dxa"/>
            <w:vMerge w:val="restart"/>
            <w:shd w:val="clear" w:color="auto" w:fill="FDE9D9" w:themeFill="accent6" w:themeFillTint="33"/>
          </w:tcPr>
          <w:p w14:paraId="0F5583EC" w14:textId="77777777" w:rsidR="004D7A24" w:rsidRPr="009B0778" w:rsidRDefault="004D7A24" w:rsidP="004D7A24">
            <w:pPr>
              <w:autoSpaceDE w:val="0"/>
              <w:autoSpaceDN w:val="0"/>
              <w:adjustRightInd w:val="0"/>
              <w:rPr>
                <w:rFonts w:eastAsiaTheme="minorEastAsia" w:cs="Arial"/>
                <w:b/>
                <w:bCs/>
                <w:color w:val="000000"/>
                <w:sz w:val="22"/>
                <w:szCs w:val="22"/>
                <w:lang w:val="sk-SK"/>
              </w:rPr>
            </w:pPr>
            <w:r w:rsidRPr="009B0778">
              <w:rPr>
                <w:rFonts w:eastAsiaTheme="minorEastAsia" w:cs="Arial"/>
                <w:b/>
                <w:bCs/>
                <w:color w:val="000000"/>
                <w:lang w:val="sk-SK"/>
              </w:rPr>
              <w:t xml:space="preserve">Technologické podmienky </w:t>
            </w:r>
            <w:r w:rsidRPr="009B0778">
              <w:rPr>
                <w:rFonts w:eastAsiaTheme="minorEastAsia" w:cs="Arial"/>
                <w:b/>
                <w:bCs/>
                <w:color w:val="000000"/>
                <w:highlight w:val="yellow"/>
                <w:lang w:val="sk-SK"/>
              </w:rPr>
              <w:t>(expert + pisateľ)</w:t>
            </w:r>
          </w:p>
        </w:tc>
        <w:tc>
          <w:tcPr>
            <w:tcW w:w="5811" w:type="dxa"/>
          </w:tcPr>
          <w:p w14:paraId="5EB2A9EF" w14:textId="77777777" w:rsidR="004D7A24" w:rsidRPr="009B0778" w:rsidRDefault="004D7A24" w:rsidP="004D7A24">
            <w:pPr>
              <w:pStyle w:val="Odsekzoznamu"/>
              <w:numPr>
                <w:ilvl w:val="0"/>
                <w:numId w:val="41"/>
              </w:numPr>
              <w:tabs>
                <w:tab w:val="left" w:pos="238"/>
              </w:tabs>
              <w:ind w:left="234" w:hanging="283"/>
              <w:jc w:val="both"/>
              <w:rPr>
                <w:rFonts w:ascii="Tms Rmn" w:hAnsi="Tms Rmn"/>
                <w:sz w:val="22"/>
                <w:szCs w:val="22"/>
              </w:rPr>
            </w:pPr>
            <w:r w:rsidRPr="009B0778">
              <w:rPr>
                <w:rFonts w:ascii="Tms Rmn" w:eastAsiaTheme="minorEastAsia" w:hAnsi="Tms Rmn" w:cs="Arial"/>
                <w:color w:val="000000"/>
              </w:rPr>
              <w:t>Žiadateľ sa zaväzuje realizovať projekt a dosiahnuť plánované ciele s využitím existujúcich IT a pri minimalizácii dodatočných nákladov do IT;</w:t>
            </w:r>
          </w:p>
          <w:p w14:paraId="072E0E51" w14:textId="77777777" w:rsidR="004D7A24" w:rsidRPr="009B0778" w:rsidRDefault="004D7A24" w:rsidP="004D7A24">
            <w:pPr>
              <w:pStyle w:val="Odsekzoznamu"/>
              <w:numPr>
                <w:ilvl w:val="0"/>
                <w:numId w:val="41"/>
              </w:numPr>
              <w:tabs>
                <w:tab w:val="left" w:pos="238"/>
              </w:tabs>
              <w:ind w:left="234" w:hanging="283"/>
              <w:jc w:val="both"/>
              <w:rPr>
                <w:rFonts w:ascii="Tms Rmn" w:hAnsi="Tms Rmn"/>
                <w:sz w:val="22"/>
                <w:szCs w:val="22"/>
              </w:rPr>
            </w:pPr>
            <w:r w:rsidRPr="009B0778">
              <w:rPr>
                <w:rFonts w:ascii="Tms Rmn" w:hAnsi="Tms Rmn"/>
              </w:rPr>
              <w:t>Žiadateľ sa zaväzuje v maximálnej miere a efektivite využiť služby a nástroje centrálnej platformy integrácie údajov (ktoré umožnia zdieľanie údajov, ich publikovanie ako otvorených údajov, manažment osobných údajov a analytické využitie dát)</w:t>
            </w:r>
            <w:r w:rsidRPr="009B0778">
              <w:rPr>
                <w:rFonts w:ascii="Tms Rmn" w:hAnsi="Tms Rmn"/>
                <w:lang w:val="en-US"/>
              </w:rPr>
              <w:t>;</w:t>
            </w:r>
          </w:p>
          <w:p w14:paraId="0CE800C3" w14:textId="77777777" w:rsidR="004D7A24" w:rsidRPr="009B0778" w:rsidRDefault="004D7A24" w:rsidP="004D7A24">
            <w:pPr>
              <w:pStyle w:val="Odsekzoznamu"/>
              <w:numPr>
                <w:ilvl w:val="0"/>
                <w:numId w:val="41"/>
              </w:numPr>
              <w:tabs>
                <w:tab w:val="left" w:pos="238"/>
              </w:tabs>
              <w:ind w:left="234" w:hanging="283"/>
              <w:jc w:val="both"/>
              <w:rPr>
                <w:rFonts w:ascii="Tms Rmn" w:hAnsi="Tms Rmn"/>
                <w:sz w:val="22"/>
                <w:szCs w:val="22"/>
              </w:rPr>
            </w:pPr>
            <w:r w:rsidRPr="009B0778">
              <w:rPr>
                <w:rFonts w:ascii="Tms Rmn" w:hAnsi="Tms Rmn"/>
              </w:rPr>
              <w:t>Realizovať rezortnú architektúru konzistentne s princípmi Manažmentu údajov, čo znamená najmä využitie PaaS služieb vládneho cloudu pre internú dátovú integráciu a konsolidáciu;</w:t>
            </w:r>
          </w:p>
          <w:p w14:paraId="3B71E952" w14:textId="77777777" w:rsidR="004D7A24" w:rsidRPr="009B0778" w:rsidRDefault="004D7A24" w:rsidP="004D7A24">
            <w:pPr>
              <w:pStyle w:val="Odsekzoznamu"/>
              <w:numPr>
                <w:ilvl w:val="0"/>
                <w:numId w:val="41"/>
              </w:numPr>
              <w:tabs>
                <w:tab w:val="left" w:pos="238"/>
              </w:tabs>
              <w:ind w:left="234" w:hanging="283"/>
              <w:jc w:val="both"/>
              <w:rPr>
                <w:rFonts w:ascii="Tms Rmn" w:hAnsi="Tms Rmn"/>
                <w:sz w:val="22"/>
                <w:szCs w:val="22"/>
              </w:rPr>
            </w:pPr>
            <w:r w:rsidRPr="009B0778">
              <w:rPr>
                <w:rFonts w:ascii="Tms Rmn" w:eastAsiaTheme="minorEastAsia" w:hAnsi="Tms Rmn" w:cs="Arial"/>
                <w:color w:val="000000"/>
              </w:rPr>
              <w:t>Elektronické služby podľa tohto vyzvania budú integrované do celkovej architektúry eGovernmentu podľa Národnej koncepcie informatizácie verejnej správy a budú využívať elektronické služby základných komponentov;</w:t>
            </w:r>
          </w:p>
          <w:p w14:paraId="1C10B646" w14:textId="77777777" w:rsidR="004D7A24" w:rsidRPr="009B0778" w:rsidRDefault="004D7A24" w:rsidP="004D7A24">
            <w:pPr>
              <w:pStyle w:val="Odsekzoznamu"/>
              <w:numPr>
                <w:ilvl w:val="0"/>
                <w:numId w:val="41"/>
              </w:numPr>
              <w:tabs>
                <w:tab w:val="left" w:pos="238"/>
              </w:tabs>
              <w:ind w:left="234" w:hanging="283"/>
              <w:jc w:val="both"/>
              <w:rPr>
                <w:rFonts w:ascii="Tms Rmn" w:hAnsi="Tms Rmn"/>
                <w:sz w:val="22"/>
                <w:szCs w:val="22"/>
              </w:rPr>
            </w:pPr>
            <w:r w:rsidRPr="009B0778">
              <w:rPr>
                <w:rFonts w:ascii="Tms Rmn" w:eastAsiaTheme="minorEastAsia" w:hAnsi="Tms Rmn" w:cs="Arial"/>
                <w:color w:val="000000"/>
              </w:rPr>
              <w:t>Žiadateľ sa zaväzuje implementovať riešenia a organizačné prístupy, ktoré umožnia ďalší technologický a aplikačný rozvoj s cieľom minimalizovať náklady na budúcu prevádzku a údržbu a maximalizovať prínosy z vytvorených elektronických služieb tak, aby riešenie bolo trvalo udržateľné;</w:t>
            </w:r>
          </w:p>
          <w:p w14:paraId="482D59D8" w14:textId="77777777" w:rsidR="004D7A24" w:rsidRPr="009B0778" w:rsidRDefault="004D7A24" w:rsidP="004D7A24">
            <w:pPr>
              <w:pStyle w:val="Odsekzoznamu"/>
              <w:numPr>
                <w:ilvl w:val="0"/>
                <w:numId w:val="41"/>
              </w:numPr>
              <w:tabs>
                <w:tab w:val="left" w:pos="238"/>
              </w:tabs>
              <w:ind w:left="234" w:hanging="283"/>
              <w:jc w:val="both"/>
              <w:rPr>
                <w:rFonts w:ascii="Tms Rmn" w:eastAsiaTheme="minorEastAsia" w:hAnsi="Tms Rmn"/>
                <w:sz w:val="22"/>
                <w:szCs w:val="22"/>
              </w:rPr>
            </w:pPr>
            <w:r w:rsidRPr="009B0778">
              <w:rPr>
                <w:rFonts w:ascii="Tms Rmn" w:eastAsiaTheme="minorEastAsia" w:hAnsi="Tms Rmn" w:cs="Arial"/>
                <w:color w:val="000000"/>
              </w:rPr>
              <w:t>Žiadateľ sa zaväzuje dodržiavať štandardy v zmysle výnosu Ministerstva financií SR č. 55/2014 Z. z. o štandardoch pre informačné systémy verejnej správy počas aj po ukončení projektu, to je počas udržateľnosti projektu;</w:t>
            </w:r>
          </w:p>
          <w:p w14:paraId="0EDC9913" w14:textId="77777777" w:rsidR="004D7A24" w:rsidRPr="009B0778" w:rsidRDefault="004D7A24" w:rsidP="004D7A24">
            <w:pPr>
              <w:pStyle w:val="Odsekzoznamu"/>
              <w:numPr>
                <w:ilvl w:val="0"/>
                <w:numId w:val="41"/>
              </w:numPr>
              <w:tabs>
                <w:tab w:val="left" w:pos="238"/>
              </w:tabs>
              <w:ind w:left="233" w:hanging="284"/>
              <w:contextualSpacing w:val="0"/>
              <w:jc w:val="both"/>
              <w:rPr>
                <w:rFonts w:ascii="Tms Rmn" w:hAnsi="Tms Rmn"/>
                <w:sz w:val="22"/>
                <w:szCs w:val="22"/>
              </w:rPr>
            </w:pPr>
            <w:r w:rsidRPr="009B0778">
              <w:rPr>
                <w:rFonts w:ascii="Tms Rmn" w:eastAsiaTheme="minorEastAsia" w:hAnsi="Tms Rmn" w:cs="Arial"/>
                <w:color w:val="000000"/>
              </w:rPr>
              <w:t xml:space="preserve">Žiadateľ sa zaväzuje uzavrieť Zmluvu o poskytovaní služieb dátového centra štátu v súlade s § 10a zákona o e - Governmente a obstaraný HW je povinný umiestniť do dátového centra štátu v zmysle uznesenia vlády SR č. 247/2014; </w:t>
            </w:r>
          </w:p>
          <w:p w14:paraId="3FE92D11" w14:textId="77777777" w:rsidR="004D7A24" w:rsidRPr="009B0778" w:rsidRDefault="004D7A24" w:rsidP="004D7A24">
            <w:pPr>
              <w:pStyle w:val="Odsekzoznamu"/>
              <w:numPr>
                <w:ilvl w:val="0"/>
                <w:numId w:val="41"/>
              </w:numPr>
              <w:tabs>
                <w:tab w:val="left" w:pos="238"/>
              </w:tabs>
              <w:ind w:left="233" w:hanging="284"/>
              <w:contextualSpacing w:val="0"/>
              <w:jc w:val="both"/>
              <w:rPr>
                <w:rFonts w:ascii="Tms Rmn" w:hAnsi="Tms Rmn"/>
                <w:sz w:val="22"/>
                <w:szCs w:val="22"/>
              </w:rPr>
            </w:pPr>
            <w:r w:rsidRPr="009B0778">
              <w:rPr>
                <w:rFonts w:ascii="Tms Rmn" w:eastAsiaTheme="minorEastAsia" w:hAnsi="Tms Rmn" w:cs="Arial"/>
                <w:color w:val="000000"/>
              </w:rPr>
              <w:t>Žiadateľ musí zabezpečiť, aby navrhovaný projekt dodržiaval princíp „Cloud prednostne“, prostredníctvom využívania vhodných cloudových služieb definovaných v katalógu cloudových služieb.</w:t>
            </w:r>
          </w:p>
        </w:tc>
      </w:tr>
      <w:tr w:rsidR="004D7A24" w:rsidRPr="00A72FFD" w14:paraId="34B8733B" w14:textId="77777777" w:rsidTr="78D96FBE">
        <w:trPr>
          <w:trHeight w:val="247"/>
          <w:jc w:val="center"/>
        </w:trPr>
        <w:tc>
          <w:tcPr>
            <w:tcW w:w="596" w:type="dxa"/>
            <w:gridSpan w:val="2"/>
            <w:vMerge/>
            <w:shd w:val="clear" w:color="auto" w:fill="auto"/>
          </w:tcPr>
          <w:p w14:paraId="20CBE5FB" w14:textId="77777777" w:rsidR="004D7A24" w:rsidRPr="009B0778" w:rsidRDefault="004D7A24" w:rsidP="004D7A24">
            <w:pPr>
              <w:jc w:val="both"/>
              <w:rPr>
                <w:b/>
                <w:sz w:val="22"/>
                <w:szCs w:val="22"/>
                <w:lang w:val="sk-SK"/>
              </w:rPr>
            </w:pPr>
          </w:p>
        </w:tc>
        <w:tc>
          <w:tcPr>
            <w:tcW w:w="3227" w:type="dxa"/>
            <w:vMerge/>
            <w:shd w:val="clear" w:color="auto" w:fill="FDE9D9" w:themeFill="accent6" w:themeFillTint="33"/>
          </w:tcPr>
          <w:p w14:paraId="49428A33" w14:textId="77777777" w:rsidR="004D7A24" w:rsidRPr="009B0778" w:rsidRDefault="004D7A24" w:rsidP="004D7A24">
            <w:pPr>
              <w:autoSpaceDE w:val="0"/>
              <w:autoSpaceDN w:val="0"/>
              <w:adjustRightInd w:val="0"/>
              <w:rPr>
                <w:rFonts w:eastAsiaTheme="minorHAnsi" w:cs="Arial"/>
                <w:b/>
                <w:bCs/>
                <w:color w:val="000000"/>
                <w:sz w:val="22"/>
                <w:szCs w:val="22"/>
                <w:lang w:val="sk-SK"/>
              </w:rPr>
            </w:pPr>
          </w:p>
        </w:tc>
        <w:tc>
          <w:tcPr>
            <w:tcW w:w="5811" w:type="dxa"/>
          </w:tcPr>
          <w:p w14:paraId="18BCB353" w14:textId="77777777" w:rsidR="004D7A24" w:rsidRPr="009B0778" w:rsidRDefault="004D7A24" w:rsidP="004D7A24">
            <w:pPr>
              <w:tabs>
                <w:tab w:val="left" w:pos="0"/>
              </w:tabs>
              <w:jc w:val="both"/>
              <w:rPr>
                <w:b/>
                <w:bCs/>
                <w:sz w:val="22"/>
                <w:szCs w:val="22"/>
                <w:u w:val="single"/>
                <w:lang w:val="sk-SK"/>
              </w:rPr>
            </w:pPr>
            <w:r w:rsidRPr="009B0778">
              <w:rPr>
                <w:b/>
                <w:bCs/>
                <w:u w:val="single"/>
                <w:lang w:val="sk-SK"/>
              </w:rPr>
              <w:t xml:space="preserve">Forma preukázania: </w:t>
            </w:r>
          </w:p>
          <w:p w14:paraId="1A38471A" w14:textId="77777777" w:rsidR="004D7A24" w:rsidRPr="009B0778" w:rsidRDefault="004D7A24" w:rsidP="004D7A24">
            <w:pPr>
              <w:tabs>
                <w:tab w:val="left" w:pos="1762"/>
              </w:tabs>
              <w:jc w:val="both"/>
              <w:rPr>
                <w:b/>
                <w:bCs/>
                <w:sz w:val="22"/>
                <w:szCs w:val="22"/>
                <w:lang w:val="sk-SK"/>
              </w:rPr>
            </w:pPr>
            <w:r w:rsidRPr="009B0778">
              <w:rPr>
                <w:b/>
                <w:bCs/>
                <w:lang w:val="sk-SK"/>
              </w:rPr>
              <w:t>Žiadosť o NFP, tab. č. 15 Čestné vyhlásenie žiadateľa</w:t>
            </w:r>
          </w:p>
          <w:p w14:paraId="7C0C8303" w14:textId="77777777" w:rsidR="004D7A24" w:rsidRPr="009B0778" w:rsidRDefault="004D7A24" w:rsidP="004D7A24">
            <w:pPr>
              <w:keepNext/>
              <w:jc w:val="both"/>
              <w:rPr>
                <w:b/>
                <w:bCs/>
                <w:sz w:val="22"/>
                <w:szCs w:val="22"/>
                <w:u w:val="single"/>
                <w:lang w:val="sk-SK"/>
              </w:rPr>
            </w:pPr>
            <w:r w:rsidRPr="009B0778">
              <w:rPr>
                <w:b/>
                <w:bCs/>
                <w:u w:val="single"/>
                <w:lang w:val="sk-SK"/>
              </w:rPr>
              <w:t xml:space="preserve">Spôsob overenia: </w:t>
            </w:r>
          </w:p>
          <w:p w14:paraId="070B10BD" w14:textId="77777777" w:rsidR="004D7A24" w:rsidRPr="009B0778" w:rsidRDefault="004D7A24" w:rsidP="004D7A24">
            <w:pPr>
              <w:keepNext/>
              <w:jc w:val="both"/>
              <w:rPr>
                <w:b/>
                <w:bCs/>
                <w:sz w:val="22"/>
                <w:szCs w:val="22"/>
                <w:lang w:val="sk-SK"/>
              </w:rPr>
            </w:pPr>
            <w:r w:rsidRPr="009B0778">
              <w:rPr>
                <w:b/>
                <w:bCs/>
                <w:lang w:val="sk-SK"/>
              </w:rPr>
              <w:t>Žiadosť o NFP, tab. č. 15 Čestné vyhlásenie žiadateľa</w:t>
            </w:r>
          </w:p>
          <w:p w14:paraId="4E8DE5DF" w14:textId="77777777" w:rsidR="004D7A24" w:rsidRPr="009B0778" w:rsidRDefault="004D7A24" w:rsidP="004D7A24">
            <w:pPr>
              <w:tabs>
                <w:tab w:val="left" w:pos="1762"/>
              </w:tabs>
              <w:jc w:val="both"/>
              <w:rPr>
                <w:b/>
                <w:bCs/>
                <w:sz w:val="22"/>
                <w:szCs w:val="22"/>
                <w:lang w:val="sk-SK"/>
              </w:rPr>
            </w:pPr>
            <w:r w:rsidRPr="707380A5">
              <w:rPr>
                <w:lang w:val="sk-SK"/>
              </w:rPr>
              <w:t>Bez osobitnej prílohy.</w:t>
            </w:r>
          </w:p>
        </w:tc>
      </w:tr>
      <w:tr w:rsidR="004D7A24" w:rsidRPr="00A72FFD" w14:paraId="2D4B79FB" w14:textId="77777777" w:rsidTr="009B0778">
        <w:trPr>
          <w:trHeight w:val="4545"/>
          <w:jc w:val="center"/>
        </w:trPr>
        <w:tc>
          <w:tcPr>
            <w:tcW w:w="596" w:type="dxa"/>
            <w:gridSpan w:val="2"/>
            <w:vMerge w:val="restart"/>
            <w:tcBorders>
              <w:bottom w:val="single" w:sz="4" w:space="0" w:color="auto"/>
            </w:tcBorders>
            <w:shd w:val="clear" w:color="auto" w:fill="auto"/>
          </w:tcPr>
          <w:p w14:paraId="23296265" w14:textId="77777777" w:rsidR="004D7A24" w:rsidRPr="009B0778" w:rsidRDefault="004D7A24" w:rsidP="004D7A24">
            <w:pPr>
              <w:jc w:val="both"/>
              <w:rPr>
                <w:b/>
                <w:bCs/>
                <w:sz w:val="22"/>
                <w:szCs w:val="22"/>
                <w:lang w:val="sk-SK"/>
              </w:rPr>
            </w:pPr>
            <w:r w:rsidRPr="009B0778">
              <w:rPr>
                <w:b/>
                <w:bCs/>
                <w:lang w:val="sk-SK"/>
              </w:rPr>
              <w:t>9.</w:t>
            </w:r>
          </w:p>
        </w:tc>
        <w:tc>
          <w:tcPr>
            <w:tcW w:w="3227" w:type="dxa"/>
            <w:vMerge w:val="restart"/>
            <w:tcBorders>
              <w:bottom w:val="single" w:sz="4" w:space="0" w:color="auto"/>
            </w:tcBorders>
            <w:shd w:val="clear" w:color="auto" w:fill="FDE9D9" w:themeFill="accent6" w:themeFillTint="33"/>
          </w:tcPr>
          <w:p w14:paraId="05B08CDE" w14:textId="77777777" w:rsidR="004D7A24" w:rsidRPr="009B0778" w:rsidRDefault="004D7A24" w:rsidP="004D7A24">
            <w:pPr>
              <w:autoSpaceDE w:val="0"/>
              <w:autoSpaceDN w:val="0"/>
              <w:adjustRightInd w:val="0"/>
              <w:rPr>
                <w:rFonts w:eastAsiaTheme="minorEastAsia" w:cs="Arial"/>
                <w:b/>
                <w:bCs/>
                <w:color w:val="000000"/>
                <w:sz w:val="22"/>
                <w:szCs w:val="22"/>
                <w:lang w:val="sk-SK"/>
              </w:rPr>
            </w:pPr>
            <w:r w:rsidRPr="009B0778">
              <w:rPr>
                <w:rFonts w:eastAsiaTheme="minorEastAsia" w:cs="Arial"/>
                <w:b/>
                <w:bCs/>
                <w:color w:val="000000"/>
                <w:lang w:val="sk-SK"/>
              </w:rPr>
              <w:t xml:space="preserve">Organizačné podmienky </w:t>
            </w:r>
            <w:r w:rsidRPr="009B0778">
              <w:rPr>
                <w:rFonts w:eastAsiaTheme="minorEastAsia" w:cs="Arial"/>
                <w:b/>
                <w:bCs/>
                <w:color w:val="000000"/>
                <w:highlight w:val="yellow"/>
                <w:lang w:val="sk-SK"/>
              </w:rPr>
              <w:t>(expert + pisateľ)</w:t>
            </w:r>
            <w:r w:rsidRPr="009B0778">
              <w:rPr>
                <w:rFonts w:eastAsiaTheme="minorHAnsi" w:cs="Arial"/>
                <w:b/>
                <w:bCs/>
                <w:color w:val="000000"/>
                <w:szCs w:val="22"/>
                <w:lang w:val="sk-SK"/>
              </w:rPr>
              <w:tab/>
            </w:r>
          </w:p>
          <w:p w14:paraId="6118E1C2" w14:textId="77777777" w:rsidR="004D7A24" w:rsidRPr="009B0778" w:rsidRDefault="004D7A24" w:rsidP="004D7A24">
            <w:pPr>
              <w:autoSpaceDE w:val="0"/>
              <w:autoSpaceDN w:val="0"/>
              <w:adjustRightInd w:val="0"/>
              <w:rPr>
                <w:rFonts w:eastAsiaTheme="minorHAnsi" w:cs="Arial"/>
                <w:b/>
                <w:bCs/>
                <w:color w:val="000000"/>
                <w:sz w:val="22"/>
                <w:szCs w:val="22"/>
                <w:lang w:val="sk-SK"/>
              </w:rPr>
            </w:pPr>
          </w:p>
        </w:tc>
        <w:tc>
          <w:tcPr>
            <w:tcW w:w="5811" w:type="dxa"/>
            <w:tcBorders>
              <w:bottom w:val="single" w:sz="4" w:space="0" w:color="auto"/>
            </w:tcBorders>
          </w:tcPr>
          <w:p w14:paraId="1299C9C3" w14:textId="77777777" w:rsidR="004D7A24" w:rsidRPr="009B0778" w:rsidRDefault="004D7A24" w:rsidP="004D7A24">
            <w:pPr>
              <w:pStyle w:val="Odsekzoznamu"/>
              <w:numPr>
                <w:ilvl w:val="0"/>
                <w:numId w:val="42"/>
              </w:numPr>
              <w:ind w:left="234" w:hanging="283"/>
              <w:jc w:val="both"/>
              <w:rPr>
                <w:rFonts w:ascii="Tms Rmn" w:hAnsi="Tms Rmn"/>
                <w:sz w:val="22"/>
                <w:szCs w:val="22"/>
              </w:rPr>
            </w:pPr>
            <w:r w:rsidRPr="009B0778">
              <w:rPr>
                <w:rFonts w:ascii="Tms Rmn" w:eastAsiaTheme="minorEastAsia" w:hAnsi="Tms Rmn" w:cs="Arial"/>
                <w:color w:val="000000"/>
              </w:rPr>
              <w:t>Príprava, implementácia projektu, ako aj prevádzka vytvoreného riešenia musí byť žiadateľom realizovaná v súlade so štandardnými a všeobecne uznávanými princípmi pre riadenie projektov IT (napr. PRINCE2, PMI a pod.), vývoj softvérového diela (RUP, MSF, XP a pod.), riadenie prevádzky IT (napr. ITIL);</w:t>
            </w:r>
          </w:p>
          <w:p w14:paraId="30DE021A" w14:textId="77777777" w:rsidR="004D7A24" w:rsidRPr="009B0778" w:rsidRDefault="004D7A24" w:rsidP="004D7A24">
            <w:pPr>
              <w:pStyle w:val="Odsekzoznamu"/>
              <w:numPr>
                <w:ilvl w:val="0"/>
                <w:numId w:val="42"/>
              </w:numPr>
              <w:ind w:left="234" w:hanging="283"/>
              <w:jc w:val="both"/>
              <w:rPr>
                <w:rFonts w:ascii="Tms Rmn" w:hAnsi="Tms Rmn"/>
                <w:sz w:val="22"/>
                <w:szCs w:val="22"/>
              </w:rPr>
            </w:pPr>
            <w:r w:rsidRPr="009B0778">
              <w:rPr>
                <w:rFonts w:ascii="Tms Rmn" w:eastAsiaTheme="minorEastAsia" w:hAnsi="Tms Rmn" w:cs="Arial"/>
                <w:color w:val="000000"/>
              </w:rPr>
              <w:t>Žiadateľ musí zabezpečiť, aby navrhovaný informačný systém dodržiaval pri jeho prípadných rozhraniach na systémy centrálneho riadenia verejných financií metodicko-procesné štandardy a zásady v oblasti prevádzky a spracovania ekonomických údajov, a to hlavne v oblasti procesov realizácie rozpočtu - príjmov a výdavkov, účtovníctva, správy majetku, vedenia zásob a nákupu a aby zároveň spĺňal požiadavky na jednotlivé štandardy integrácie na centrálne informačné systémy riadenia verejných financií;</w:t>
            </w:r>
          </w:p>
          <w:p w14:paraId="50036521" w14:textId="77777777" w:rsidR="004D7A24" w:rsidRPr="009B0778" w:rsidRDefault="004D7A24" w:rsidP="004D7A24">
            <w:pPr>
              <w:pStyle w:val="Odsekzoznamu"/>
              <w:numPr>
                <w:ilvl w:val="0"/>
                <w:numId w:val="42"/>
              </w:numPr>
              <w:ind w:left="234" w:hanging="283"/>
              <w:jc w:val="both"/>
              <w:rPr>
                <w:rFonts w:ascii="Tms Rmn" w:hAnsi="Tms Rmn"/>
                <w:sz w:val="22"/>
                <w:szCs w:val="22"/>
              </w:rPr>
            </w:pPr>
            <w:r w:rsidRPr="009B0778">
              <w:rPr>
                <w:rFonts w:ascii="Tms Rmn" w:eastAsiaTheme="minorEastAsia" w:hAnsi="Tms Rmn" w:cs="Arial"/>
                <w:color w:val="000000"/>
              </w:rPr>
              <w:t>Žiadateľ musí zabezpečiť dostupnosť svojich referenčných dát aj vo forme a formáte otvorených štandardov, ktoré umožnia používateľom zobrazenie týchto dát prostredníctvom verejne licencovaných softvérových produktov. Verejne prístupné dáta len pre osobné účely by mali byť všetky dáta, ktorých povaha to umožňuje, a na ktoré nie je naviazaný napr. správny, súdny alebo iný poplatok. Táto požiadavka neplatí v prípade, že používateľ chce takéto informácie využívať na ďalšiu komerčnú činnosť.</w:t>
            </w:r>
          </w:p>
        </w:tc>
      </w:tr>
      <w:tr w:rsidR="004D7A24" w:rsidRPr="00A72FFD" w14:paraId="0FC10997" w14:textId="77777777" w:rsidTr="78D96FBE">
        <w:trPr>
          <w:trHeight w:val="411"/>
          <w:jc w:val="center"/>
        </w:trPr>
        <w:tc>
          <w:tcPr>
            <w:tcW w:w="596" w:type="dxa"/>
            <w:gridSpan w:val="2"/>
            <w:vMerge/>
            <w:shd w:val="clear" w:color="auto" w:fill="auto"/>
          </w:tcPr>
          <w:p w14:paraId="4393679A" w14:textId="77777777" w:rsidR="004D7A24" w:rsidRPr="009B0778" w:rsidRDefault="004D7A24" w:rsidP="004D7A24">
            <w:pPr>
              <w:jc w:val="both"/>
              <w:rPr>
                <w:b/>
                <w:sz w:val="22"/>
                <w:szCs w:val="22"/>
                <w:lang w:val="sk-SK"/>
              </w:rPr>
            </w:pPr>
          </w:p>
        </w:tc>
        <w:tc>
          <w:tcPr>
            <w:tcW w:w="3227" w:type="dxa"/>
            <w:vMerge/>
            <w:shd w:val="clear" w:color="auto" w:fill="FDE9D9" w:themeFill="accent6" w:themeFillTint="33"/>
          </w:tcPr>
          <w:p w14:paraId="08FA5B7C" w14:textId="77777777" w:rsidR="004D7A24" w:rsidRPr="009B0778" w:rsidRDefault="004D7A24" w:rsidP="004D7A24">
            <w:pPr>
              <w:autoSpaceDE w:val="0"/>
              <w:autoSpaceDN w:val="0"/>
              <w:adjustRightInd w:val="0"/>
              <w:rPr>
                <w:rFonts w:eastAsiaTheme="minorHAnsi" w:cs="Arial"/>
                <w:b/>
                <w:bCs/>
                <w:color w:val="000000"/>
                <w:sz w:val="22"/>
                <w:szCs w:val="22"/>
                <w:lang w:val="sk-SK"/>
              </w:rPr>
            </w:pPr>
          </w:p>
        </w:tc>
        <w:tc>
          <w:tcPr>
            <w:tcW w:w="5811" w:type="dxa"/>
            <w:shd w:val="clear" w:color="auto" w:fill="auto"/>
          </w:tcPr>
          <w:p w14:paraId="0794640A" w14:textId="77777777" w:rsidR="004D7A24" w:rsidRPr="009B0778" w:rsidRDefault="004D7A24" w:rsidP="004D7A24">
            <w:pPr>
              <w:tabs>
                <w:tab w:val="left" w:pos="0"/>
              </w:tabs>
              <w:jc w:val="both"/>
              <w:rPr>
                <w:b/>
                <w:bCs/>
                <w:sz w:val="22"/>
                <w:szCs w:val="22"/>
                <w:u w:val="single"/>
                <w:lang w:val="sk-SK"/>
              </w:rPr>
            </w:pPr>
            <w:r w:rsidRPr="009B0778">
              <w:rPr>
                <w:b/>
                <w:bCs/>
                <w:u w:val="single"/>
                <w:lang w:val="sk-SK"/>
              </w:rPr>
              <w:t>Forma preukázania:</w:t>
            </w:r>
          </w:p>
          <w:p w14:paraId="62CE8BC1" w14:textId="77777777" w:rsidR="004D7A24" w:rsidRPr="009B0778" w:rsidRDefault="004D7A24" w:rsidP="004D7A24">
            <w:pPr>
              <w:tabs>
                <w:tab w:val="left" w:pos="0"/>
              </w:tabs>
              <w:jc w:val="both"/>
              <w:rPr>
                <w:b/>
                <w:bCs/>
                <w:sz w:val="22"/>
                <w:szCs w:val="22"/>
                <w:lang w:val="sk-SK"/>
              </w:rPr>
            </w:pPr>
            <w:r w:rsidRPr="009B0778">
              <w:rPr>
                <w:b/>
                <w:bCs/>
                <w:lang w:val="sk-SK"/>
              </w:rPr>
              <w:t>Žiadosť o NFP, tab. č. 15 Čestné vyhlásenie žiadateľa</w:t>
            </w:r>
          </w:p>
          <w:p w14:paraId="28D446D4" w14:textId="77777777" w:rsidR="004D7A24" w:rsidRPr="009B0778" w:rsidRDefault="004D7A24" w:rsidP="004D7A24">
            <w:pPr>
              <w:keepNext/>
              <w:jc w:val="both"/>
              <w:rPr>
                <w:b/>
                <w:bCs/>
                <w:sz w:val="22"/>
                <w:szCs w:val="22"/>
                <w:u w:val="single"/>
                <w:lang w:val="sk-SK"/>
              </w:rPr>
            </w:pPr>
            <w:r w:rsidRPr="009B0778">
              <w:rPr>
                <w:b/>
                <w:bCs/>
                <w:u w:val="single"/>
                <w:lang w:val="sk-SK"/>
              </w:rPr>
              <w:t xml:space="preserve">Spôsob overenia: </w:t>
            </w:r>
          </w:p>
          <w:p w14:paraId="72ADF314" w14:textId="77777777" w:rsidR="004D7A24" w:rsidRPr="009B0778" w:rsidRDefault="004D7A24" w:rsidP="004D7A24">
            <w:pPr>
              <w:keepNext/>
              <w:jc w:val="both"/>
              <w:rPr>
                <w:b/>
                <w:bCs/>
                <w:sz w:val="22"/>
                <w:szCs w:val="22"/>
                <w:lang w:val="sk-SK"/>
              </w:rPr>
            </w:pPr>
            <w:r w:rsidRPr="009B0778">
              <w:rPr>
                <w:b/>
                <w:bCs/>
                <w:lang w:val="sk-SK"/>
              </w:rPr>
              <w:t>Žiadosť o NFP, tab. č. 15 Čestné vyhlásenie žiadateľa</w:t>
            </w:r>
          </w:p>
          <w:p w14:paraId="16532BB9" w14:textId="77777777" w:rsidR="004D7A24" w:rsidRPr="009B0778" w:rsidRDefault="004D7A24" w:rsidP="004D7A24">
            <w:pPr>
              <w:tabs>
                <w:tab w:val="left" w:pos="0"/>
              </w:tabs>
              <w:jc w:val="both"/>
              <w:rPr>
                <w:sz w:val="22"/>
                <w:szCs w:val="22"/>
                <w:lang w:val="sk-SK"/>
              </w:rPr>
            </w:pPr>
            <w:r w:rsidRPr="707380A5">
              <w:rPr>
                <w:lang w:val="sk-SK"/>
              </w:rPr>
              <w:t>Bez osobitnej prílohy.</w:t>
            </w:r>
          </w:p>
        </w:tc>
      </w:tr>
      <w:tr w:rsidR="004D7A24" w:rsidRPr="00A72FFD" w14:paraId="1AB16287" w14:textId="77777777" w:rsidTr="009B0778">
        <w:trPr>
          <w:trHeight w:val="1114"/>
          <w:jc w:val="center"/>
        </w:trPr>
        <w:tc>
          <w:tcPr>
            <w:tcW w:w="574" w:type="dxa"/>
            <w:vMerge w:val="restart"/>
            <w:shd w:val="clear" w:color="auto" w:fill="auto"/>
          </w:tcPr>
          <w:p w14:paraId="7B998DDD" w14:textId="77777777" w:rsidR="004D7A24" w:rsidRPr="009B0778" w:rsidRDefault="004D7A24" w:rsidP="004D7A24">
            <w:pPr>
              <w:keepNext/>
              <w:jc w:val="both"/>
              <w:rPr>
                <w:b/>
                <w:bCs/>
                <w:sz w:val="22"/>
                <w:szCs w:val="22"/>
                <w:lang w:val="sk-SK"/>
              </w:rPr>
            </w:pPr>
            <w:r w:rsidRPr="009B0778">
              <w:rPr>
                <w:b/>
                <w:bCs/>
                <w:lang w:val="sk-SK"/>
              </w:rPr>
              <w:t>10.</w:t>
            </w:r>
          </w:p>
        </w:tc>
        <w:tc>
          <w:tcPr>
            <w:tcW w:w="3249" w:type="dxa"/>
            <w:gridSpan w:val="2"/>
            <w:vMerge w:val="restart"/>
            <w:shd w:val="clear" w:color="auto" w:fill="FDE9D9" w:themeFill="accent6" w:themeFillTint="33"/>
          </w:tcPr>
          <w:p w14:paraId="4CE45756" w14:textId="77777777" w:rsidR="004D7A24" w:rsidRPr="009B0778" w:rsidRDefault="004D7A24" w:rsidP="004D7A24">
            <w:pPr>
              <w:keepNext/>
              <w:jc w:val="both"/>
              <w:rPr>
                <w:sz w:val="22"/>
                <w:szCs w:val="22"/>
                <w:lang w:val="sk-SK"/>
              </w:rPr>
            </w:pPr>
            <w:r w:rsidRPr="009B0778">
              <w:rPr>
                <w:b/>
                <w:bCs/>
                <w:lang w:val="sk-SK"/>
              </w:rPr>
              <w:t>Podmienka platnej Zmluvy o partnerstve</w:t>
            </w:r>
          </w:p>
        </w:tc>
        <w:tc>
          <w:tcPr>
            <w:tcW w:w="5811" w:type="dxa"/>
          </w:tcPr>
          <w:p w14:paraId="6EF7686A" w14:textId="77777777" w:rsidR="004D7A24" w:rsidRPr="009B0778" w:rsidRDefault="004D7A24" w:rsidP="004D7A24">
            <w:pPr>
              <w:keepNext/>
              <w:spacing w:after="120"/>
              <w:jc w:val="both"/>
              <w:rPr>
                <w:sz w:val="22"/>
                <w:szCs w:val="22"/>
                <w:lang w:val="sk-SK"/>
              </w:rPr>
            </w:pPr>
            <w:r w:rsidRPr="009B0778">
              <w:rPr>
                <w:lang w:val="sk-SK"/>
              </w:rPr>
              <w:t xml:space="preserve">Podmienkou poskytnutia príspevku je </w:t>
            </w:r>
            <w:r w:rsidRPr="009B0778">
              <w:rPr>
                <w:b/>
                <w:bCs/>
                <w:lang w:val="sk-SK"/>
              </w:rPr>
              <w:t>platná Zmluva o partnerstve</w:t>
            </w:r>
            <w:r w:rsidRPr="009B0778">
              <w:rPr>
                <w:lang w:val="sk-SK"/>
              </w:rPr>
              <w:t xml:space="preserve"> uzatvorená medzi žiadateľom a partnerom, ktorým je ÚPPVII ako </w:t>
            </w:r>
            <w:r w:rsidRPr="009B0778">
              <w:rPr>
                <w:b/>
                <w:bCs/>
                <w:lang w:val="sk-SK"/>
              </w:rPr>
              <w:t>poskytovateľ služieb podpory riadenia informačno – technologických projektov vo verejnej správe</w:t>
            </w:r>
            <w:r w:rsidRPr="009B0778">
              <w:rPr>
                <w:lang w:val="sk-SK"/>
              </w:rPr>
              <w:t>.</w:t>
            </w:r>
          </w:p>
          <w:p w14:paraId="246D931C" w14:textId="77777777" w:rsidR="004D7A24" w:rsidRPr="009B0778" w:rsidRDefault="004D7A24" w:rsidP="004D7A24">
            <w:pPr>
              <w:keepNext/>
              <w:jc w:val="both"/>
              <w:rPr>
                <w:color w:val="FF0000"/>
                <w:sz w:val="22"/>
                <w:szCs w:val="22"/>
                <w:lang w:val="sk-SK"/>
              </w:rPr>
            </w:pPr>
            <w:r w:rsidRPr="009B0778">
              <w:rPr>
                <w:lang w:val="sk-SK"/>
              </w:rPr>
              <w:t>Zmluva o partnerstve nadobudne účinnosť až dňom nadobudnutia účinnosti Zmluvy o poskytnutí NFP uzatvorenej medzi poskytovateľom a žiadateľom.</w:t>
            </w:r>
          </w:p>
        </w:tc>
      </w:tr>
      <w:tr w:rsidR="004D7A24" w:rsidRPr="00A72FFD" w14:paraId="59E425CA" w14:textId="77777777" w:rsidTr="78D96FBE">
        <w:trPr>
          <w:trHeight w:hRule="exact" w:val="1623"/>
          <w:jc w:val="center"/>
        </w:trPr>
        <w:tc>
          <w:tcPr>
            <w:tcW w:w="574" w:type="dxa"/>
            <w:vMerge/>
            <w:shd w:val="clear" w:color="auto" w:fill="auto"/>
          </w:tcPr>
          <w:p w14:paraId="221DA837" w14:textId="77777777" w:rsidR="004D7A24" w:rsidRPr="009B0778" w:rsidRDefault="004D7A24" w:rsidP="004D7A24">
            <w:pPr>
              <w:jc w:val="both"/>
              <w:rPr>
                <w:b/>
                <w:sz w:val="22"/>
                <w:szCs w:val="22"/>
                <w:lang w:val="sk-SK"/>
              </w:rPr>
            </w:pPr>
          </w:p>
        </w:tc>
        <w:tc>
          <w:tcPr>
            <w:tcW w:w="3249" w:type="dxa"/>
            <w:gridSpan w:val="2"/>
            <w:vMerge/>
            <w:shd w:val="clear" w:color="auto" w:fill="FDE9D9" w:themeFill="accent6" w:themeFillTint="33"/>
          </w:tcPr>
          <w:p w14:paraId="66CB1148" w14:textId="77777777" w:rsidR="004D7A24" w:rsidRPr="009B0778" w:rsidRDefault="004D7A24" w:rsidP="004D7A24">
            <w:pPr>
              <w:rPr>
                <w:b/>
                <w:sz w:val="22"/>
                <w:szCs w:val="22"/>
                <w:lang w:val="sk-SK"/>
              </w:rPr>
            </w:pPr>
          </w:p>
        </w:tc>
        <w:tc>
          <w:tcPr>
            <w:tcW w:w="5811" w:type="dxa"/>
          </w:tcPr>
          <w:p w14:paraId="1762E60E" w14:textId="77777777" w:rsidR="004D7A24" w:rsidRPr="009B0778" w:rsidRDefault="004D7A24" w:rsidP="004D7A24">
            <w:pPr>
              <w:keepNext/>
              <w:jc w:val="both"/>
              <w:rPr>
                <w:b/>
                <w:bCs/>
                <w:sz w:val="22"/>
                <w:szCs w:val="22"/>
                <w:u w:val="single"/>
                <w:lang w:val="sk-SK"/>
              </w:rPr>
            </w:pPr>
            <w:r w:rsidRPr="009B0778">
              <w:rPr>
                <w:b/>
                <w:bCs/>
                <w:u w:val="single"/>
                <w:lang w:val="sk-SK"/>
              </w:rPr>
              <w:t xml:space="preserve">Forma preukázania: </w:t>
            </w:r>
          </w:p>
          <w:p w14:paraId="482053F8" w14:textId="77777777" w:rsidR="004D7A24" w:rsidRPr="009B0778" w:rsidRDefault="004D7A24" w:rsidP="004D7A24">
            <w:pPr>
              <w:keepNext/>
              <w:jc w:val="both"/>
              <w:rPr>
                <w:b/>
                <w:bCs/>
                <w:sz w:val="22"/>
                <w:szCs w:val="22"/>
                <w:lang w:val="sk-SK"/>
              </w:rPr>
            </w:pPr>
            <w:r w:rsidRPr="009B0778">
              <w:rPr>
                <w:b/>
                <w:bCs/>
                <w:lang w:val="sk-SK"/>
              </w:rPr>
              <w:t xml:space="preserve">Žiadosť o NFP, tab. č. 15 Čestné vyhlásenie žiadateľa, príloha č. 5 žiadosti o NFP </w:t>
            </w:r>
          </w:p>
          <w:p w14:paraId="1B42235E" w14:textId="77777777" w:rsidR="004D7A24" w:rsidRPr="009B0778" w:rsidRDefault="004D7A24" w:rsidP="004D7A24">
            <w:pPr>
              <w:keepNext/>
              <w:jc w:val="both"/>
              <w:rPr>
                <w:b/>
                <w:bCs/>
                <w:sz w:val="22"/>
                <w:szCs w:val="22"/>
                <w:u w:val="single"/>
                <w:lang w:val="sk-SK"/>
              </w:rPr>
            </w:pPr>
            <w:r w:rsidRPr="009B0778">
              <w:rPr>
                <w:b/>
                <w:bCs/>
                <w:u w:val="single"/>
                <w:lang w:val="sk-SK"/>
              </w:rPr>
              <w:t>Spôsob overenia:</w:t>
            </w:r>
          </w:p>
          <w:p w14:paraId="5353918F" w14:textId="77777777" w:rsidR="004D7A24" w:rsidRPr="009B0778" w:rsidRDefault="004D7A24" w:rsidP="004D7A24">
            <w:pPr>
              <w:keepNext/>
              <w:jc w:val="both"/>
              <w:rPr>
                <w:b/>
                <w:bCs/>
                <w:sz w:val="22"/>
                <w:szCs w:val="22"/>
                <w:lang w:val="sk-SK"/>
              </w:rPr>
            </w:pPr>
            <w:r w:rsidRPr="009B0778">
              <w:rPr>
                <w:b/>
                <w:bCs/>
                <w:lang w:val="sk-SK"/>
              </w:rPr>
              <w:t xml:space="preserve">Žiadosť o NFP, tab. č. 15 Čestné vyhlásenie žiadateľa, príloha č. 5 žiadosti o NFP/ Centrálny register zmlúv </w:t>
            </w:r>
          </w:p>
          <w:p w14:paraId="4803EE92" w14:textId="77777777" w:rsidR="004D7A24" w:rsidRPr="009B0778" w:rsidRDefault="004D7A24" w:rsidP="004D7A24">
            <w:pPr>
              <w:keepNext/>
              <w:jc w:val="both"/>
              <w:rPr>
                <w:color w:val="FF0000"/>
                <w:sz w:val="22"/>
                <w:szCs w:val="22"/>
                <w:lang w:val="sk-SK"/>
              </w:rPr>
            </w:pPr>
            <w:r w:rsidRPr="707380A5">
              <w:rPr>
                <w:lang w:val="sk-SK"/>
              </w:rPr>
              <w:t>Bez osobitnej prílohy.</w:t>
            </w:r>
          </w:p>
        </w:tc>
      </w:tr>
      <w:tr w:rsidR="004D7A24" w:rsidRPr="00A72FFD" w14:paraId="7E3ED2B6" w14:textId="77777777" w:rsidTr="009B0778">
        <w:tblPrEx>
          <w:jc w:val="left"/>
        </w:tblPrEx>
        <w:tc>
          <w:tcPr>
            <w:tcW w:w="9634" w:type="dxa"/>
            <w:gridSpan w:val="4"/>
            <w:shd w:val="clear" w:color="auto" w:fill="FDE9D9" w:themeFill="accent6" w:themeFillTint="33"/>
          </w:tcPr>
          <w:p w14:paraId="208A8C8D" w14:textId="77777777" w:rsidR="004D7A24" w:rsidRPr="009B0778" w:rsidRDefault="004D7A24" w:rsidP="004D7A24">
            <w:pPr>
              <w:rPr>
                <w:rFonts w:ascii="Arial Narrow" w:hAnsi="Arial Narrow"/>
                <w:b/>
                <w:bCs/>
                <w:sz w:val="32"/>
                <w:szCs w:val="32"/>
                <w:lang w:val="sk-SK"/>
              </w:rPr>
            </w:pPr>
            <w:r w:rsidRPr="009B0778">
              <w:rPr>
                <w:b/>
                <w:bCs/>
                <w:sz w:val="28"/>
                <w:szCs w:val="28"/>
                <w:lang w:val="sk-SK"/>
              </w:rPr>
              <w:t xml:space="preserve">OVEROVANIE PODMIENOK POSKYTNUTIA PRÍSPEVKU A ĎALŠIE INFORMÁCIE K VYZVANIU  </w:t>
            </w:r>
            <w:r w:rsidRPr="005109A6">
              <w:rPr>
                <w:b/>
                <w:bCs/>
                <w:sz w:val="24"/>
                <w:szCs w:val="24"/>
                <w:highlight w:val="lightGray"/>
                <w:lang w:val="sk-SK"/>
              </w:rPr>
              <w:t>(vyplni tím JG)</w:t>
            </w:r>
          </w:p>
        </w:tc>
      </w:tr>
      <w:tr w:rsidR="004D7A24" w:rsidRPr="00A72FFD" w14:paraId="265A1070" w14:textId="77777777" w:rsidTr="009B0778">
        <w:trPr>
          <w:trHeight w:val="292"/>
          <w:jc w:val="center"/>
        </w:trPr>
        <w:tc>
          <w:tcPr>
            <w:tcW w:w="9634" w:type="dxa"/>
            <w:gridSpan w:val="4"/>
          </w:tcPr>
          <w:p w14:paraId="4B2699FC" w14:textId="77777777" w:rsidR="004D7A24" w:rsidRPr="00A72FFD" w:rsidRDefault="004D7A24" w:rsidP="004D7A24">
            <w:pPr>
              <w:spacing w:before="130"/>
              <w:jc w:val="both"/>
              <w:rPr>
                <w:rFonts w:ascii="Arial Narrow" w:hAnsi="Arial Narrow"/>
                <w:lang w:val="sk-SK"/>
              </w:rPr>
            </w:pPr>
            <w:r w:rsidRPr="005109A6">
              <w:rPr>
                <w:lang w:val="sk-SK"/>
              </w:rPr>
              <w:t>Konanie o žiadosti o NFP a proces schvaľovania žiadosti o NFP začína doručením žiadosti o NFP a končí vydaním rozhodnutia o žiadosti o NFP, resp. rozhodnutím o opravnom prostriedku. Proces schvaľovania žiadosti o NFP pozostáva z týchto základných fáz:</w:t>
            </w:r>
          </w:p>
          <w:p w14:paraId="22EE3AC8" w14:textId="77777777" w:rsidR="004D7A24" w:rsidRPr="00A72FFD" w:rsidRDefault="004D7A24" w:rsidP="004D7A24">
            <w:pPr>
              <w:pStyle w:val="Odsekzoznamu"/>
              <w:numPr>
                <w:ilvl w:val="0"/>
                <w:numId w:val="31"/>
              </w:numPr>
              <w:jc w:val="both"/>
              <w:rPr>
                <w:rFonts w:ascii="Arial Narrow" w:hAnsi="Arial Narrow"/>
              </w:rPr>
            </w:pPr>
            <w:r w:rsidRPr="005109A6">
              <w:rPr>
                <w:rFonts w:ascii="Arial Narrow" w:hAnsi="Arial Narrow"/>
              </w:rPr>
              <w:t xml:space="preserve">administratívne overenie, </w:t>
            </w:r>
          </w:p>
          <w:p w14:paraId="2851C327" w14:textId="77777777" w:rsidR="004D7A24" w:rsidRPr="00A72FFD" w:rsidRDefault="004D7A24" w:rsidP="004D7A24">
            <w:pPr>
              <w:pStyle w:val="Odsekzoznamu"/>
              <w:numPr>
                <w:ilvl w:val="0"/>
                <w:numId w:val="31"/>
              </w:numPr>
              <w:spacing w:before="130"/>
              <w:jc w:val="both"/>
              <w:rPr>
                <w:rFonts w:ascii="Arial Narrow" w:hAnsi="Arial Narrow"/>
              </w:rPr>
            </w:pPr>
            <w:r w:rsidRPr="005109A6">
              <w:rPr>
                <w:rFonts w:ascii="Arial Narrow" w:hAnsi="Arial Narrow"/>
              </w:rPr>
              <w:t xml:space="preserve">odborné hodnotenie, </w:t>
            </w:r>
          </w:p>
          <w:p w14:paraId="63B8875B" w14:textId="77777777" w:rsidR="004D7A24" w:rsidRPr="00A72FFD" w:rsidRDefault="004D7A24" w:rsidP="004D7A24">
            <w:pPr>
              <w:pStyle w:val="Odsekzoznamu"/>
              <w:numPr>
                <w:ilvl w:val="0"/>
                <w:numId w:val="31"/>
              </w:numPr>
              <w:spacing w:before="130"/>
              <w:jc w:val="both"/>
              <w:rPr>
                <w:rFonts w:ascii="Arial Narrow" w:hAnsi="Arial Narrow"/>
              </w:rPr>
            </w:pPr>
            <w:r w:rsidRPr="005109A6">
              <w:rPr>
                <w:rFonts w:ascii="Arial Narrow" w:hAnsi="Arial Narrow"/>
              </w:rPr>
              <w:t>opravné prostriedky (neobligatórna časť schvaľovacieho procesu).</w:t>
            </w:r>
          </w:p>
          <w:p w14:paraId="392DA63F" w14:textId="77777777" w:rsidR="004D7A24" w:rsidRPr="00A72FFD" w:rsidRDefault="004D7A24" w:rsidP="004D7A24">
            <w:pPr>
              <w:spacing w:before="120"/>
              <w:jc w:val="both"/>
              <w:rPr>
                <w:rFonts w:ascii="Arial Narrow" w:hAnsi="Arial Narrow"/>
                <w:lang w:val="sk-SK"/>
              </w:rPr>
            </w:pPr>
            <w:r w:rsidRPr="005109A6">
              <w:rPr>
                <w:lang w:val="sk-SK"/>
              </w:rPr>
              <w:t>Na základe skutočností zistených v rámci konania o žiadosti o NFP vydá SO OPII:</w:t>
            </w:r>
          </w:p>
          <w:p w14:paraId="274F7FDA" w14:textId="77777777" w:rsidR="004D7A24" w:rsidRPr="00A72FFD" w:rsidRDefault="004D7A24" w:rsidP="004D7A24">
            <w:pPr>
              <w:pStyle w:val="Odsekzoznamu"/>
              <w:numPr>
                <w:ilvl w:val="0"/>
                <w:numId w:val="30"/>
              </w:numPr>
              <w:jc w:val="both"/>
              <w:rPr>
                <w:rFonts w:ascii="Arial Narrow" w:hAnsi="Arial Narrow"/>
              </w:rPr>
            </w:pPr>
            <w:r w:rsidRPr="005109A6">
              <w:rPr>
                <w:rFonts w:ascii="Arial Narrow" w:hAnsi="Arial Narrow"/>
              </w:rPr>
              <w:t>Rozhodnutie o schválení žiadosti o NFP,</w:t>
            </w:r>
          </w:p>
          <w:p w14:paraId="2FE8942E" w14:textId="77777777" w:rsidR="004D7A24" w:rsidRPr="00A72FFD" w:rsidRDefault="004D7A24" w:rsidP="004D7A24">
            <w:pPr>
              <w:pStyle w:val="Odsekzoznamu"/>
              <w:numPr>
                <w:ilvl w:val="0"/>
                <w:numId w:val="30"/>
              </w:numPr>
              <w:spacing w:before="130"/>
              <w:jc w:val="both"/>
              <w:rPr>
                <w:rFonts w:ascii="Arial Narrow" w:hAnsi="Arial Narrow"/>
              </w:rPr>
            </w:pPr>
            <w:r w:rsidRPr="005109A6">
              <w:rPr>
                <w:rFonts w:ascii="Arial Narrow" w:hAnsi="Arial Narrow"/>
              </w:rPr>
              <w:t>Rozhodnutie o neschválení žiadosti o NFP,</w:t>
            </w:r>
          </w:p>
          <w:p w14:paraId="08897537" w14:textId="77777777" w:rsidR="004D7A24" w:rsidRPr="00A72FFD" w:rsidRDefault="004D7A24" w:rsidP="004D7A24">
            <w:pPr>
              <w:pStyle w:val="Odsekzoznamu"/>
              <w:numPr>
                <w:ilvl w:val="0"/>
                <w:numId w:val="30"/>
              </w:numPr>
              <w:spacing w:before="130"/>
              <w:jc w:val="both"/>
              <w:rPr>
                <w:rFonts w:ascii="Arial Narrow" w:hAnsi="Arial Narrow"/>
              </w:rPr>
            </w:pPr>
            <w:r w:rsidRPr="005109A6">
              <w:rPr>
                <w:rFonts w:ascii="Arial Narrow" w:hAnsi="Arial Narrow"/>
              </w:rPr>
              <w:t>Rozhodnutie o zastavení konania žiadosti o NFP.</w:t>
            </w:r>
          </w:p>
          <w:p w14:paraId="1C6283EB" w14:textId="77777777" w:rsidR="004D7A24" w:rsidRPr="00A72FFD" w:rsidRDefault="004D7A24" w:rsidP="004D7A24">
            <w:pPr>
              <w:spacing w:before="130" w:after="120"/>
              <w:jc w:val="both"/>
              <w:rPr>
                <w:rFonts w:ascii="Arial Narrow" w:hAnsi="Arial Narrow"/>
                <w:lang w:val="sk-SK"/>
              </w:rPr>
            </w:pPr>
            <w:r w:rsidRPr="009B0778">
              <w:rPr>
                <w:b/>
                <w:bCs/>
                <w:lang w:val="sk-SK"/>
              </w:rPr>
              <w:t>Overovanie splnenia podmienok poskytnutia príspevku</w:t>
            </w:r>
            <w:r w:rsidRPr="005109A6">
              <w:rPr>
                <w:lang w:val="sk-SK"/>
              </w:rPr>
              <w:t xml:space="preserve"> vykonáva SO OPII v rámci konania o žiadosti o NFP v súlade s vyzvaním a príslušnými dokumentami, na ktoré sa vyzvanie odvoláva.</w:t>
            </w:r>
          </w:p>
          <w:p w14:paraId="0A6B860C" w14:textId="77777777" w:rsidR="004D7A24" w:rsidRPr="00A72FFD" w:rsidRDefault="004D7A24" w:rsidP="004D7A24">
            <w:pPr>
              <w:spacing w:before="130" w:after="120"/>
              <w:jc w:val="both"/>
              <w:rPr>
                <w:rFonts w:ascii="Arial Narrow" w:hAnsi="Arial Narrow"/>
                <w:lang w:val="sk-SK"/>
              </w:rPr>
            </w:pPr>
            <w:r w:rsidRPr="005109A6">
              <w:rPr>
                <w:lang w:val="sk-SK"/>
              </w:rPr>
              <w:t xml:space="preserve">V prípade, ak bola výška výdavku stanovená na základe uzavretej zmluvy s úspešným uchádzačom ako výsledkom vykonaného verejného obstarávania, </w:t>
            </w:r>
            <w:r w:rsidRPr="009B0778">
              <w:rPr>
                <w:b/>
                <w:bCs/>
                <w:lang w:val="sk-SK"/>
              </w:rPr>
              <w:t>žiadateľ predkladá ako súčasť ŽoNFP iba zmluvu s úspešným uchádzačom</w:t>
            </w:r>
            <w:r w:rsidRPr="005109A6">
              <w:rPr>
                <w:lang w:val="sk-SK"/>
              </w:rPr>
              <w:t xml:space="preserve"> vrátane dodatkov k zmluve (nepredkladá kompletnú dokumentáciu k verejnému obstarávaniu). </w:t>
            </w:r>
          </w:p>
          <w:p w14:paraId="5A022C43" w14:textId="77777777" w:rsidR="004D7A24" w:rsidRPr="00A72FFD" w:rsidRDefault="004D7A24" w:rsidP="004D7A24">
            <w:pPr>
              <w:spacing w:before="130" w:after="120"/>
              <w:jc w:val="both"/>
              <w:rPr>
                <w:rFonts w:ascii="Arial Narrow" w:hAnsi="Arial Narrow"/>
                <w:lang w:val="sk-SK"/>
              </w:rPr>
            </w:pPr>
            <w:r w:rsidRPr="005109A6">
              <w:rPr>
                <w:lang w:val="sk-SK"/>
              </w:rPr>
              <w:t>Žiadateľ je povinný uchovávať kompletnú dokumentáciu k verejnému obstarávaniu, vrátane zmluvy s úspešným uchádzačom u seba a v prípade požiadavky RO OPII je povinný kedykoľvek v priebehu implementácie projektu, najneskôr v rámci príslušnej žiadosti o platbu, predložiť relevantnú dokumentáciu, na základe ktorej bola stanovená výška príslušného výdavku. Uvedené rovnako platí aj v prípade, ak bola výška výdavku stanovená na základe prieskumu trhu. Ak sa preukáže, že žiadateľ uviedol v rozpočte projektu sumu, ktorá nie je podložená relevantnou dokumentáciou, RO OPII je v závislosti od identifikovaných nedostatkov oprávnený znížiť výšku zodpovedajúcich výdavkov, uznať výdavok v plnej výške ako neoprávnený alebo vyvodiť iné právne následky v súlade s podmienkami upravenými v zmluve o poskytnutí NFP.</w:t>
            </w:r>
          </w:p>
          <w:p w14:paraId="2068DF22" w14:textId="77777777" w:rsidR="004D7A24" w:rsidRPr="009B0778" w:rsidRDefault="004D7A24" w:rsidP="004D7A24">
            <w:pPr>
              <w:spacing w:before="130"/>
              <w:ind w:left="397" w:hanging="397"/>
              <w:jc w:val="both"/>
              <w:rPr>
                <w:rFonts w:ascii="Arial Narrow" w:hAnsi="Arial Narrow"/>
                <w:b/>
                <w:bCs/>
                <w:u w:val="single"/>
                <w:lang w:val="sk-SK"/>
              </w:rPr>
            </w:pPr>
            <w:r w:rsidRPr="009B0778">
              <w:rPr>
                <w:b/>
                <w:bCs/>
                <w:u w:val="single"/>
                <w:lang w:val="sk-SK"/>
              </w:rPr>
              <w:t>Overovanie splnenia podmienok poskytnutia príspevku na mieste</w:t>
            </w:r>
          </w:p>
          <w:p w14:paraId="7244D831" w14:textId="77777777" w:rsidR="004D7A24" w:rsidRPr="00A72FFD" w:rsidRDefault="004D7A24" w:rsidP="004D7A24">
            <w:pPr>
              <w:spacing w:after="120"/>
              <w:jc w:val="both"/>
              <w:rPr>
                <w:rFonts w:ascii="Arial Narrow" w:hAnsi="Arial Narrow"/>
                <w:lang w:val="sk-SK"/>
              </w:rPr>
            </w:pPr>
            <w:r w:rsidRPr="005109A6">
              <w:rPr>
                <w:lang w:val="sk-SK"/>
              </w:rPr>
              <w:t>SO OPII je oprávnený overiť podmienky poskytnutia príspevku alebo niektoré z podmienok poskytnutia príspevku v rámci konania o žiadosti o NFP priamo na mieste u žiadateľa.</w:t>
            </w:r>
          </w:p>
          <w:p w14:paraId="5626BC85" w14:textId="77777777" w:rsidR="004D7A24" w:rsidRPr="009B0778" w:rsidRDefault="004D7A24" w:rsidP="004D7A24">
            <w:pPr>
              <w:ind w:left="397" w:hanging="397"/>
              <w:jc w:val="both"/>
              <w:rPr>
                <w:rFonts w:ascii="Arial Narrow" w:hAnsi="Arial Narrow"/>
                <w:b/>
                <w:bCs/>
                <w:u w:val="single"/>
                <w:lang w:val="sk-SK"/>
              </w:rPr>
            </w:pPr>
            <w:r w:rsidRPr="009B0778">
              <w:rPr>
                <w:b/>
                <w:bCs/>
                <w:u w:val="single"/>
                <w:lang w:val="sk-SK"/>
              </w:rPr>
              <w:t>Zverejňovanie informácií (§ 48 zákona o príspevku z EŠIF):</w:t>
            </w:r>
          </w:p>
          <w:p w14:paraId="271B29BD" w14:textId="77777777" w:rsidR="004D7A24" w:rsidRPr="00A72FFD" w:rsidRDefault="004D7A24" w:rsidP="004D7A24">
            <w:pPr>
              <w:jc w:val="both"/>
              <w:rPr>
                <w:rFonts w:ascii="Arial Narrow" w:hAnsi="Arial Narrow"/>
                <w:lang w:val="sk-SK"/>
              </w:rPr>
            </w:pPr>
            <w:r w:rsidRPr="005109A6">
              <w:rPr>
                <w:lang w:val="sk-SK"/>
              </w:rPr>
              <w:t xml:space="preserve">SO OPII zverejní na webovom sídle </w:t>
            </w:r>
            <w:hyperlink r:id="rId43" w:history="1">
              <w:r>
                <w:rPr>
                  <w:rStyle w:val="Hypertextovprepojenie"/>
                  <w:lang w:val="sk-SK"/>
                </w:rPr>
                <w:t>http://informatizacia.sk/projekty/22757s</w:t>
              </w:r>
            </w:hyperlink>
            <w:hyperlink r:id="rId44" w:history="1"/>
            <w:r w:rsidRPr="005109A6">
              <w:rPr>
                <w:lang w:val="sk-SK"/>
              </w:rPr>
              <w:t xml:space="preserve"> do </w:t>
            </w:r>
            <w:r w:rsidRPr="009B0778">
              <w:rPr>
                <w:b/>
                <w:bCs/>
                <w:lang w:val="sk-SK"/>
              </w:rPr>
              <w:t>60 pracovných dní</w:t>
            </w:r>
            <w:r w:rsidRPr="005109A6">
              <w:rPr>
                <w:lang w:val="sk-SK"/>
              </w:rPr>
              <w:t xml:space="preserve"> od skončenia rozhodovania o žiadosti o NFP pre každé vyzvanie </w:t>
            </w:r>
            <w:r w:rsidRPr="009B0778">
              <w:rPr>
                <w:b/>
                <w:bCs/>
                <w:lang w:val="sk-SK"/>
              </w:rPr>
              <w:t xml:space="preserve">zoznam schválených žiadostí o NFP, </w:t>
            </w:r>
            <w:r w:rsidRPr="005109A6">
              <w:rPr>
                <w:lang w:val="sk-SK"/>
              </w:rPr>
              <w:t>ktorý obsahuje:</w:t>
            </w:r>
          </w:p>
          <w:p w14:paraId="581CEEF5" w14:textId="77777777" w:rsidR="004D7A24" w:rsidRPr="00A72FFD" w:rsidRDefault="004D7A24" w:rsidP="004D7A24">
            <w:pPr>
              <w:pStyle w:val="Odsekzoznamu"/>
              <w:numPr>
                <w:ilvl w:val="0"/>
                <w:numId w:val="32"/>
              </w:numPr>
              <w:ind w:left="714" w:hanging="357"/>
              <w:contextualSpacing w:val="0"/>
              <w:jc w:val="both"/>
              <w:rPr>
                <w:rFonts w:ascii="Arial Narrow" w:hAnsi="Arial Narrow"/>
              </w:rPr>
            </w:pPr>
            <w:r w:rsidRPr="005109A6">
              <w:rPr>
                <w:rFonts w:ascii="Arial Narrow" w:hAnsi="Arial Narrow"/>
              </w:rPr>
              <w:t>meno a priezvisko fyzickej osoby alebo obchodné meno a identifikačné číslo právnickej osoby, ktorá požiadala o poskytnutie príspevku,</w:t>
            </w:r>
          </w:p>
          <w:p w14:paraId="690808CA" w14:textId="77777777" w:rsidR="004D7A24" w:rsidRPr="00A72FFD" w:rsidRDefault="004D7A24" w:rsidP="004D7A24">
            <w:pPr>
              <w:pStyle w:val="Odsekzoznamu"/>
              <w:numPr>
                <w:ilvl w:val="0"/>
                <w:numId w:val="32"/>
              </w:numPr>
              <w:spacing w:before="130"/>
              <w:jc w:val="both"/>
              <w:rPr>
                <w:rFonts w:ascii="Arial Narrow" w:hAnsi="Arial Narrow"/>
              </w:rPr>
            </w:pPr>
            <w:r w:rsidRPr="005109A6">
              <w:rPr>
                <w:rFonts w:ascii="Arial Narrow" w:hAnsi="Arial Narrow"/>
              </w:rPr>
              <w:t>názov projektu,</w:t>
            </w:r>
          </w:p>
          <w:p w14:paraId="74461AC6" w14:textId="77777777" w:rsidR="004D7A24" w:rsidRPr="00A72FFD" w:rsidRDefault="004D7A24" w:rsidP="004D7A24">
            <w:pPr>
              <w:pStyle w:val="Odsekzoznamu"/>
              <w:numPr>
                <w:ilvl w:val="0"/>
                <w:numId w:val="32"/>
              </w:numPr>
              <w:spacing w:before="130"/>
              <w:jc w:val="both"/>
              <w:rPr>
                <w:rFonts w:ascii="Arial Narrow" w:hAnsi="Arial Narrow"/>
              </w:rPr>
            </w:pPr>
            <w:r w:rsidRPr="005109A6">
              <w:rPr>
                <w:rFonts w:ascii="Arial Narrow" w:hAnsi="Arial Narrow"/>
              </w:rPr>
              <w:t>výšku schváleného príspevku,</w:t>
            </w:r>
          </w:p>
          <w:p w14:paraId="407E25A0" w14:textId="77777777" w:rsidR="004D7A24" w:rsidRPr="00A72FFD" w:rsidRDefault="004D7A24" w:rsidP="004D7A24">
            <w:pPr>
              <w:pStyle w:val="Odsekzoznamu"/>
              <w:numPr>
                <w:ilvl w:val="0"/>
                <w:numId w:val="32"/>
              </w:numPr>
              <w:spacing w:before="130"/>
              <w:jc w:val="both"/>
              <w:rPr>
                <w:rFonts w:ascii="Arial Narrow" w:hAnsi="Arial Narrow"/>
              </w:rPr>
            </w:pPr>
            <w:r w:rsidRPr="005109A6">
              <w:rPr>
                <w:rFonts w:ascii="Arial Narrow" w:hAnsi="Arial Narrow"/>
              </w:rPr>
              <w:t>zoznam odborných hodnotiteľov, v rozsahu titul, meno, priezvisko a dosiahnutá prax</w:t>
            </w:r>
          </w:p>
          <w:p w14:paraId="4276432A" w14:textId="77777777" w:rsidR="004D7A24" w:rsidRPr="00A72FFD" w:rsidRDefault="004D7A24" w:rsidP="004D7A24">
            <w:pPr>
              <w:spacing w:before="120" w:line="0" w:lineRule="atLeast"/>
              <w:jc w:val="both"/>
              <w:rPr>
                <w:rFonts w:ascii="Arial Narrow" w:hAnsi="Arial Narrow"/>
                <w:lang w:val="sk-SK" w:bidi="en-US"/>
              </w:rPr>
            </w:pPr>
            <w:r w:rsidRPr="005109A6">
              <w:rPr>
                <w:lang w:val="sk-SK" w:bidi="en-US"/>
              </w:rPr>
              <w:t xml:space="preserve">SO OPII zverejní na webovom sídle </w:t>
            </w:r>
            <w:hyperlink r:id="rId45" w:history="1">
              <w:r>
                <w:rPr>
                  <w:rStyle w:val="Hypertextovprepojenie"/>
                  <w:lang w:val="sk-SK" w:bidi="en-US"/>
                </w:rPr>
                <w:t>http://informatizacia.sk/projekty/22757s</w:t>
              </w:r>
            </w:hyperlink>
            <w:hyperlink r:id="rId46" w:history="1"/>
            <w:r w:rsidRPr="005109A6">
              <w:rPr>
                <w:lang w:val="sk-SK" w:bidi="en-US"/>
              </w:rPr>
              <w:t xml:space="preserve"> do </w:t>
            </w:r>
            <w:r w:rsidRPr="009B0778">
              <w:rPr>
                <w:b/>
                <w:bCs/>
                <w:lang w:val="sk-SK" w:bidi="en-US"/>
              </w:rPr>
              <w:t>60 pracovných dní</w:t>
            </w:r>
            <w:r w:rsidRPr="005109A6">
              <w:rPr>
                <w:lang w:val="sk-SK" w:bidi="en-US"/>
              </w:rPr>
              <w:t xml:space="preserve"> od skončenia rozhodovania o žiadosti o NFP pre každé vyzvanie </w:t>
            </w:r>
            <w:r w:rsidRPr="009B0778">
              <w:rPr>
                <w:b/>
                <w:bCs/>
                <w:lang w:val="sk-SK" w:bidi="en-US"/>
              </w:rPr>
              <w:t>zoznam neschválených žiadostí o NFP</w:t>
            </w:r>
            <w:r w:rsidRPr="005109A6">
              <w:rPr>
                <w:lang w:val="sk-SK" w:bidi="en-US"/>
              </w:rPr>
              <w:t>, ktorý obsahuje:</w:t>
            </w:r>
          </w:p>
          <w:p w14:paraId="4DFB8C81" w14:textId="77777777" w:rsidR="004D7A24" w:rsidRPr="009B0778" w:rsidRDefault="004D7A24" w:rsidP="004D7A24">
            <w:pPr>
              <w:numPr>
                <w:ilvl w:val="0"/>
                <w:numId w:val="33"/>
              </w:numPr>
              <w:spacing w:before="12"/>
              <w:jc w:val="both"/>
              <w:rPr>
                <w:rFonts w:ascii="Arial Narrow" w:hAnsi="Arial Narrow"/>
                <w:lang w:val="sk-SK" w:bidi="en-US"/>
              </w:rPr>
            </w:pPr>
            <w:r w:rsidRPr="009B0778">
              <w:rPr>
                <w:lang w:val="sk-SK" w:bidi="en-US"/>
              </w:rPr>
              <w:t>meno a priezvisko fyzickej osoby alebo obchodné meno a identifikačné číslo právnickej osoby, ktorá požiadala o poskytnutie príspevku,</w:t>
            </w:r>
          </w:p>
          <w:p w14:paraId="464A206E" w14:textId="77777777" w:rsidR="004D7A24" w:rsidRPr="009B0778" w:rsidRDefault="004D7A24" w:rsidP="004D7A24">
            <w:pPr>
              <w:numPr>
                <w:ilvl w:val="0"/>
                <w:numId w:val="33"/>
              </w:numPr>
              <w:spacing w:before="12"/>
              <w:jc w:val="both"/>
              <w:rPr>
                <w:rFonts w:ascii="Arial Narrow" w:hAnsi="Arial Narrow"/>
                <w:lang w:val="sk-SK" w:bidi="en-US"/>
              </w:rPr>
            </w:pPr>
            <w:r w:rsidRPr="009B0778">
              <w:rPr>
                <w:lang w:val="sk-SK" w:bidi="en-US"/>
              </w:rPr>
              <w:t>názov projektu,</w:t>
            </w:r>
          </w:p>
          <w:p w14:paraId="24CB078F" w14:textId="77777777" w:rsidR="004D7A24" w:rsidRPr="009B0778" w:rsidRDefault="004D7A24" w:rsidP="004D7A24">
            <w:pPr>
              <w:numPr>
                <w:ilvl w:val="0"/>
                <w:numId w:val="33"/>
              </w:numPr>
              <w:spacing w:before="12"/>
              <w:jc w:val="both"/>
              <w:rPr>
                <w:rFonts w:ascii="Arial Narrow" w:hAnsi="Arial Narrow"/>
                <w:lang w:val="sk-SK" w:bidi="en-US"/>
              </w:rPr>
            </w:pPr>
            <w:r w:rsidRPr="009B0778">
              <w:rPr>
                <w:lang w:val="sk-SK" w:bidi="en-US"/>
              </w:rPr>
              <w:t>dôvody neschválenia žiadosti,</w:t>
            </w:r>
          </w:p>
          <w:p w14:paraId="1BEDCC7F" w14:textId="77777777" w:rsidR="004D7A24" w:rsidRPr="00A72FFD" w:rsidRDefault="004D7A24" w:rsidP="004D7A24">
            <w:pPr>
              <w:numPr>
                <w:ilvl w:val="0"/>
                <w:numId w:val="33"/>
              </w:numPr>
              <w:spacing w:before="12"/>
              <w:jc w:val="both"/>
              <w:rPr>
                <w:rFonts w:ascii="Arial Narrow" w:hAnsi="Arial Narrow"/>
                <w:lang w:val="sk-SK"/>
              </w:rPr>
            </w:pPr>
            <w:r w:rsidRPr="009B0778">
              <w:rPr>
                <w:lang w:val="sk-SK" w:bidi="en-US"/>
              </w:rPr>
              <w:t>zoznam odborných hodnotiteľov, v rozsahu titul, meno, priezvisko a dosiahnutá prax.</w:t>
            </w:r>
          </w:p>
          <w:p w14:paraId="0CCAEBEC" w14:textId="77777777" w:rsidR="004D7A24" w:rsidRPr="00A72FFD" w:rsidRDefault="004D7A24" w:rsidP="004D7A24">
            <w:pPr>
              <w:spacing w:before="12"/>
              <w:jc w:val="both"/>
              <w:rPr>
                <w:rFonts w:ascii="Arial Narrow" w:hAnsi="Arial Narrow"/>
                <w:szCs w:val="22"/>
                <w:lang w:val="sk-SK" w:bidi="en-US"/>
              </w:rPr>
            </w:pPr>
          </w:p>
          <w:p w14:paraId="5FC970A8" w14:textId="77777777" w:rsidR="004D7A24" w:rsidRPr="00A72FFD" w:rsidRDefault="004D7A24" w:rsidP="004D7A24">
            <w:pPr>
              <w:spacing w:before="12"/>
              <w:jc w:val="both"/>
              <w:rPr>
                <w:rFonts w:ascii="Arial Narrow" w:hAnsi="Arial Narrow"/>
                <w:lang w:val="sk-SK"/>
              </w:rPr>
            </w:pPr>
            <w:r w:rsidRPr="009B0778">
              <w:rPr>
                <w:lang w:val="sk-SK" w:bidi="en-US"/>
              </w:rPr>
              <w:t>Zoznam odborných hodnotiteľov, v rozsahu titul, meno, priezvisko a dosiahnutá prax bude zároveň zverejnený v ITMS2014+.</w:t>
            </w:r>
          </w:p>
          <w:tbl>
            <w:tblPr>
              <w:tblW w:w="0" w:type="auto"/>
              <w:tblBorders>
                <w:top w:val="nil"/>
                <w:left w:val="nil"/>
                <w:bottom w:val="nil"/>
                <w:right w:val="nil"/>
              </w:tblBorders>
              <w:tblLayout w:type="fixed"/>
              <w:tblLook w:val="0000" w:firstRow="0" w:lastRow="0" w:firstColumn="0" w:lastColumn="0" w:noHBand="0" w:noVBand="0"/>
            </w:tblPr>
            <w:tblGrid>
              <w:gridCol w:w="236"/>
              <w:gridCol w:w="236"/>
            </w:tblGrid>
            <w:tr w:rsidR="004D7A24" w:rsidRPr="00A72FFD" w14:paraId="2D127DDF" w14:textId="77777777" w:rsidTr="00F9069B">
              <w:trPr>
                <w:trHeight w:val="63"/>
              </w:trPr>
              <w:tc>
                <w:tcPr>
                  <w:tcW w:w="236" w:type="dxa"/>
                </w:tcPr>
                <w:p w14:paraId="4DF3D883" w14:textId="77777777" w:rsidR="004D7A24" w:rsidRPr="00A72FFD" w:rsidRDefault="004D7A24" w:rsidP="004D7A24">
                  <w:pPr>
                    <w:spacing w:before="12"/>
                    <w:jc w:val="both"/>
                    <w:rPr>
                      <w:rFonts w:ascii="Arial" w:eastAsiaTheme="minorHAnsi" w:hAnsi="Arial" w:cs="Arial"/>
                      <w:color w:val="000000"/>
                      <w:sz w:val="20"/>
                      <w:lang w:val="sk-SK"/>
                    </w:rPr>
                  </w:pPr>
                </w:p>
              </w:tc>
              <w:tc>
                <w:tcPr>
                  <w:tcW w:w="236" w:type="dxa"/>
                </w:tcPr>
                <w:p w14:paraId="1EC6009E" w14:textId="77777777" w:rsidR="004D7A24" w:rsidRPr="00A72FFD" w:rsidRDefault="004D7A24" w:rsidP="004D7A24">
                  <w:pPr>
                    <w:spacing w:before="12"/>
                    <w:jc w:val="both"/>
                    <w:rPr>
                      <w:rFonts w:ascii="Arial" w:eastAsiaTheme="minorHAnsi" w:hAnsi="Arial" w:cs="Arial"/>
                      <w:color w:val="000000"/>
                      <w:sz w:val="20"/>
                      <w:lang w:val="sk-SK"/>
                    </w:rPr>
                  </w:pPr>
                </w:p>
              </w:tc>
            </w:tr>
          </w:tbl>
          <w:p w14:paraId="3973B100" w14:textId="77777777" w:rsidR="004D7A24" w:rsidRPr="00A72FFD" w:rsidRDefault="004D7A24" w:rsidP="004D7A24">
            <w:pPr>
              <w:spacing w:before="120"/>
              <w:ind w:left="397" w:hanging="397"/>
              <w:jc w:val="both"/>
              <w:rPr>
                <w:rFonts w:ascii="Arial Narrow" w:hAnsi="Arial Narrow"/>
                <w:b/>
                <w:sz w:val="32"/>
                <w:szCs w:val="32"/>
                <w:lang w:val="sk-SK"/>
              </w:rPr>
            </w:pPr>
          </w:p>
        </w:tc>
      </w:tr>
    </w:tbl>
    <w:p w14:paraId="68355E72" w14:textId="77777777" w:rsidR="00400CD9" w:rsidRPr="00A72FFD" w:rsidRDefault="00400CD9" w:rsidP="004E05FF">
      <w:pPr>
        <w:rPr>
          <w:b/>
          <w:sz w:val="32"/>
          <w:szCs w:val="32"/>
          <w:lang w:val="sk-SK"/>
        </w:rPr>
      </w:pPr>
    </w:p>
    <w:tbl>
      <w:tblPr>
        <w:tblStyle w:val="Mriekatabuky"/>
        <w:tblW w:w="9639" w:type="dxa"/>
        <w:tblInd w:w="-572" w:type="dxa"/>
        <w:tblLook w:val="04A0" w:firstRow="1" w:lastRow="0" w:firstColumn="1" w:lastColumn="0" w:noHBand="0" w:noVBand="1"/>
      </w:tblPr>
      <w:tblGrid>
        <w:gridCol w:w="9639"/>
      </w:tblGrid>
      <w:tr w:rsidR="0001644D" w:rsidRPr="00A72FFD" w14:paraId="415B492C" w14:textId="77777777" w:rsidTr="009B0778">
        <w:trPr>
          <w:trHeight w:val="567"/>
        </w:trPr>
        <w:tc>
          <w:tcPr>
            <w:tcW w:w="9639" w:type="dxa"/>
            <w:shd w:val="clear" w:color="auto" w:fill="FDE9D9" w:themeFill="accent6" w:themeFillTint="33"/>
            <w:vAlign w:val="center"/>
          </w:tcPr>
          <w:p w14:paraId="6275195F" w14:textId="77777777" w:rsidR="0001644D" w:rsidRPr="009B0778" w:rsidRDefault="005109A6">
            <w:pPr>
              <w:rPr>
                <w:rFonts w:ascii="Arial Narrow" w:hAnsi="Arial Narrow"/>
                <w:b/>
                <w:bCs/>
                <w:sz w:val="32"/>
                <w:szCs w:val="32"/>
                <w:lang w:val="sk-SK"/>
              </w:rPr>
            </w:pPr>
            <w:r w:rsidRPr="005109A6">
              <w:rPr>
                <w:b/>
                <w:sz w:val="32"/>
                <w:szCs w:val="32"/>
                <w:lang w:val="sk-SK"/>
              </w:rPr>
              <w:br w:type="column"/>
            </w:r>
            <w:r w:rsidRPr="009B0778">
              <w:rPr>
                <w:b/>
                <w:bCs/>
                <w:sz w:val="28"/>
                <w:szCs w:val="28"/>
                <w:lang w:val="sk-SK"/>
              </w:rPr>
              <w:t xml:space="preserve">IDENTIFIKÁCIA SYNERGICKÝCH A KOMPLEMENTÁRNYCH ÚČINKOV </w:t>
            </w:r>
            <w:r w:rsidRPr="009B0778">
              <w:rPr>
                <w:b/>
                <w:bCs/>
                <w:sz w:val="28"/>
                <w:szCs w:val="28"/>
                <w:highlight w:val="lightGray"/>
                <w:lang w:val="sk-SK"/>
              </w:rPr>
              <w:t>(spoločne</w:t>
            </w:r>
            <w:r w:rsidRPr="005109A6">
              <w:rPr>
                <w:b/>
                <w:bCs/>
                <w:sz w:val="24"/>
                <w:szCs w:val="24"/>
                <w:highlight w:val="lightGray"/>
                <w:lang w:val="sk-SK"/>
              </w:rPr>
              <w:t>)</w:t>
            </w:r>
          </w:p>
        </w:tc>
      </w:tr>
      <w:tr w:rsidR="0001644D" w:rsidRPr="00A72FFD" w14:paraId="3336FF3E" w14:textId="77777777" w:rsidTr="34D2A1B1">
        <w:trPr>
          <w:trHeight w:val="695"/>
        </w:trPr>
        <w:tc>
          <w:tcPr>
            <w:tcW w:w="9639" w:type="dxa"/>
          </w:tcPr>
          <w:p w14:paraId="6612F9E5" w14:textId="77777777" w:rsidR="00FB27B0" w:rsidRPr="00A72FFD" w:rsidRDefault="005109A6" w:rsidP="00FB27B0">
            <w:pPr>
              <w:spacing w:before="120" w:after="120"/>
              <w:jc w:val="both"/>
              <w:rPr>
                <w:rFonts w:ascii="Arial Narrow" w:hAnsi="Arial Narrow"/>
                <w:lang w:val="sk-SK"/>
              </w:rPr>
            </w:pPr>
            <w:commentRangeStart w:id="55"/>
            <w:r w:rsidRPr="005109A6">
              <w:rPr>
                <w:lang w:val="sk-SK"/>
              </w:rPr>
              <w:t>V rámci písomného vyzvania č. OPII-2018/7/5-NP na projekt: Informačný systém Centra právnej pomoci boli v rámci schváleného reformného zámeru č. 11 „Posilnenie a dobudovanie kapacít v oblasti poskytovania právnej pomoci a prevencia eskalácie právnych problémov“ identifikované synergické a komplementárne účinky medzi nasledovnými špecifickými cieľmi a projektami:</w:t>
            </w:r>
          </w:p>
          <w:p w14:paraId="0109A907" w14:textId="77777777" w:rsidR="00FB27B0" w:rsidRPr="00A72FFD" w:rsidRDefault="005109A6" w:rsidP="00FB27B0">
            <w:pPr>
              <w:spacing w:before="120" w:line="276" w:lineRule="auto"/>
              <w:jc w:val="both"/>
              <w:rPr>
                <w:rFonts w:ascii="Arial Narrow" w:hAnsi="Arial Narrow"/>
                <w:lang w:val="sk-SK"/>
              </w:rPr>
            </w:pPr>
            <w:r w:rsidRPr="005109A6">
              <w:rPr>
                <w:u w:val="single"/>
                <w:lang w:val="sk-SK"/>
              </w:rPr>
              <w:t>Operačný program</w:t>
            </w:r>
            <w:r w:rsidRPr="005109A6">
              <w:rPr>
                <w:lang w:val="sk-SK"/>
              </w:rPr>
              <w:t>:     Integrovaná infraštruktúra</w:t>
            </w:r>
          </w:p>
          <w:p w14:paraId="6AA6150F" w14:textId="77777777" w:rsidR="00FB27B0" w:rsidRPr="009B0778" w:rsidRDefault="005109A6">
            <w:pPr>
              <w:rPr>
                <w:rFonts w:ascii="Arial Narrow" w:eastAsiaTheme="minorEastAsia" w:hAnsi="Arial Narrow" w:cs="Arial"/>
                <w:color w:val="000000" w:themeColor="text1"/>
                <w:lang w:val="sk-SK"/>
              </w:rPr>
            </w:pPr>
            <w:r w:rsidRPr="005109A6">
              <w:rPr>
                <w:u w:val="single"/>
                <w:lang w:val="sk-SK"/>
              </w:rPr>
              <w:t>Špecifický cieľ:</w:t>
            </w:r>
            <w:r w:rsidRPr="005109A6">
              <w:rPr>
                <w:lang w:val="sk-SK"/>
              </w:rPr>
              <w:t xml:space="preserve">            </w:t>
            </w:r>
            <w:r w:rsidRPr="009B0778">
              <w:rPr>
                <w:rFonts w:eastAsiaTheme="minorEastAsia" w:cs="Arial"/>
                <w:color w:val="000000"/>
                <w:lang w:val="sk-SK"/>
              </w:rPr>
              <w:t>7.4 Zvýšenie kvality, štandardu a dostupnosti eGovernment služieb pre občanov,</w:t>
            </w:r>
          </w:p>
          <w:p w14:paraId="0082BE0A" w14:textId="77777777" w:rsidR="00FB27B0" w:rsidRPr="00A72FFD" w:rsidRDefault="005109A6" w:rsidP="00FB27B0">
            <w:pPr>
              <w:spacing w:line="276" w:lineRule="auto"/>
              <w:rPr>
                <w:rFonts w:ascii="Arial Narrow" w:hAnsi="Arial Narrow"/>
                <w:lang w:val="sk-SK"/>
              </w:rPr>
            </w:pPr>
            <w:r w:rsidRPr="009B0778">
              <w:rPr>
                <w:rFonts w:eastAsiaTheme="minorEastAsia" w:cs="Arial"/>
                <w:color w:val="000000"/>
                <w:lang w:val="sk-SK"/>
              </w:rPr>
              <w:t xml:space="preserve">                                    7.7 Umožnenie modernizácie a racionalizácie verejnej správy IKT prostriedkami.</w:t>
            </w:r>
          </w:p>
          <w:p w14:paraId="32C13F8E" w14:textId="77777777" w:rsidR="00FB27B0" w:rsidRPr="00A72FFD" w:rsidRDefault="005109A6" w:rsidP="00FB27B0">
            <w:pPr>
              <w:spacing w:line="276" w:lineRule="auto"/>
              <w:rPr>
                <w:rFonts w:ascii="Arial Narrow" w:hAnsi="Arial Narrow"/>
                <w:lang w:val="sk-SK"/>
              </w:rPr>
            </w:pPr>
            <w:r w:rsidRPr="005109A6">
              <w:rPr>
                <w:u w:val="single"/>
                <w:lang w:val="sk-SK"/>
              </w:rPr>
              <w:t>Názov projektu:</w:t>
            </w:r>
            <w:r w:rsidRPr="005109A6">
              <w:rPr>
                <w:lang w:val="sk-SK"/>
              </w:rPr>
              <w:t xml:space="preserve">           Informačný systém Centra právnej pomoci</w:t>
            </w:r>
          </w:p>
          <w:p w14:paraId="3AAFEDB9" w14:textId="77777777" w:rsidR="00FB27B0" w:rsidRPr="00A72FFD" w:rsidRDefault="005109A6" w:rsidP="00FB27B0">
            <w:pPr>
              <w:spacing w:before="120" w:after="120"/>
              <w:jc w:val="both"/>
              <w:rPr>
                <w:rFonts w:ascii="Arial Narrow" w:hAnsi="Arial Narrow"/>
                <w:lang w:val="sk-SK"/>
              </w:rPr>
            </w:pPr>
            <w:r w:rsidRPr="005109A6">
              <w:rPr>
                <w:lang w:val="sk-SK"/>
              </w:rPr>
              <w:t>a</w:t>
            </w:r>
          </w:p>
          <w:p w14:paraId="0A3FADF6" w14:textId="77777777" w:rsidR="00FB27B0" w:rsidRPr="00A72FFD" w:rsidRDefault="005109A6" w:rsidP="00FB27B0">
            <w:pPr>
              <w:spacing w:line="276" w:lineRule="auto"/>
              <w:jc w:val="both"/>
              <w:rPr>
                <w:rFonts w:ascii="Arial Narrow" w:hAnsi="Arial Narrow"/>
                <w:lang w:val="sk-SK"/>
              </w:rPr>
            </w:pPr>
            <w:r w:rsidRPr="005109A6">
              <w:rPr>
                <w:u w:val="single"/>
                <w:lang w:val="sk-SK"/>
              </w:rPr>
              <w:t>Operačný program:</w:t>
            </w:r>
            <w:r w:rsidRPr="005109A6">
              <w:rPr>
                <w:lang w:val="sk-SK"/>
              </w:rPr>
              <w:t xml:space="preserve">      Efektívna verejná správa</w:t>
            </w:r>
          </w:p>
          <w:p w14:paraId="480166C5" w14:textId="77777777" w:rsidR="00FB27B0" w:rsidRPr="00A72FFD" w:rsidRDefault="005109A6" w:rsidP="00FB27B0">
            <w:pPr>
              <w:spacing w:line="276" w:lineRule="auto"/>
              <w:jc w:val="both"/>
              <w:rPr>
                <w:rFonts w:ascii="Arial Narrow" w:hAnsi="Arial Narrow"/>
                <w:highlight w:val="yellow"/>
                <w:lang w:val="sk-SK"/>
              </w:rPr>
            </w:pPr>
            <w:r w:rsidRPr="005109A6">
              <w:rPr>
                <w:u w:val="single"/>
                <w:lang w:val="sk-SK"/>
              </w:rPr>
              <w:t>Špecifický cieľ:</w:t>
            </w:r>
            <w:r w:rsidRPr="005109A6">
              <w:rPr>
                <w:lang w:val="sk-SK"/>
              </w:rPr>
              <w:t xml:space="preserve">             2.1 Zvýšená efektívnosť súdneho systému</w:t>
            </w:r>
          </w:p>
          <w:p w14:paraId="78D07A71" w14:textId="77777777" w:rsidR="00FB27B0" w:rsidRPr="00A72FFD" w:rsidRDefault="005109A6" w:rsidP="00FB27B0">
            <w:pPr>
              <w:spacing w:line="276" w:lineRule="auto"/>
              <w:jc w:val="both"/>
              <w:rPr>
                <w:rFonts w:ascii="Arial Narrow" w:hAnsi="Arial Narrow"/>
                <w:lang w:val="sk-SK"/>
              </w:rPr>
            </w:pPr>
            <w:r w:rsidRPr="005109A6">
              <w:rPr>
                <w:u w:val="single"/>
                <w:lang w:val="sk-SK"/>
              </w:rPr>
              <w:t>Názov projektu:</w:t>
            </w:r>
            <w:r w:rsidRPr="005109A6">
              <w:rPr>
                <w:lang w:val="sk-SK"/>
              </w:rPr>
              <w:t xml:space="preserve">            Posilnenie a dobudovanie kapacít v oblasti poskytovania právnej pomoci a prevencia eskalácie právnych       </w:t>
            </w:r>
          </w:p>
          <w:p w14:paraId="70F629F3" w14:textId="77777777" w:rsidR="00FB27B0" w:rsidRPr="00A72FFD" w:rsidRDefault="005109A6" w:rsidP="00FB27B0">
            <w:pPr>
              <w:spacing w:line="276" w:lineRule="auto"/>
              <w:jc w:val="both"/>
              <w:rPr>
                <w:rFonts w:ascii="Arial Narrow" w:hAnsi="Arial Narrow"/>
                <w:lang w:val="sk-SK"/>
              </w:rPr>
            </w:pPr>
            <w:r w:rsidRPr="005109A6">
              <w:rPr>
                <w:lang w:val="sk-SK"/>
              </w:rPr>
              <w:t xml:space="preserve">                                     problémov           </w:t>
            </w:r>
          </w:p>
          <w:p w14:paraId="2EB43482" w14:textId="77777777" w:rsidR="00FB27B0" w:rsidRPr="009B0778" w:rsidRDefault="005109A6" w:rsidP="009B0778">
            <w:pPr>
              <w:spacing w:before="120" w:after="120"/>
              <w:jc w:val="both"/>
              <w:rPr>
                <w:rFonts w:ascii="Arial Narrow" w:hAnsi="Arial Narrow"/>
                <w:b/>
                <w:bCs/>
                <w:u w:val="single"/>
                <w:lang w:val="sk-SK"/>
              </w:rPr>
            </w:pPr>
            <w:r w:rsidRPr="009B0778">
              <w:rPr>
                <w:b/>
                <w:bCs/>
                <w:u w:val="single"/>
                <w:lang w:val="sk-SK"/>
              </w:rPr>
              <w:t>Časové zosúladenie termínov vyhlásených vyzvaní:</w:t>
            </w:r>
          </w:p>
          <w:p w14:paraId="524F21FD" w14:textId="77777777" w:rsidR="00FB27B0" w:rsidRPr="00A72FFD" w:rsidRDefault="005109A6" w:rsidP="00FB27B0">
            <w:pPr>
              <w:spacing w:before="120"/>
              <w:jc w:val="both"/>
              <w:rPr>
                <w:rFonts w:ascii="Arial Narrow" w:hAnsi="Arial Narrow"/>
                <w:highlight w:val="yellow"/>
                <w:lang w:val="sk-SK"/>
              </w:rPr>
            </w:pPr>
            <w:r w:rsidRPr="005109A6">
              <w:rPr>
                <w:lang w:val="sk-SK"/>
              </w:rPr>
              <w:t>OPII Informačný systém Centra právnej pomoci – február 2018</w:t>
            </w:r>
          </w:p>
          <w:p w14:paraId="40D7BAAE" w14:textId="77777777" w:rsidR="00FB27B0" w:rsidRPr="00A72FFD" w:rsidRDefault="005109A6" w:rsidP="00FB27B0">
            <w:pPr>
              <w:spacing w:before="120" w:after="120"/>
              <w:jc w:val="both"/>
              <w:rPr>
                <w:rFonts w:ascii="Arial Narrow" w:hAnsi="Arial Narrow"/>
                <w:lang w:val="sk-SK"/>
              </w:rPr>
            </w:pPr>
            <w:r w:rsidRPr="005109A6">
              <w:rPr>
                <w:lang w:val="sk-SK"/>
              </w:rPr>
              <w:t>a</w:t>
            </w:r>
          </w:p>
          <w:p w14:paraId="2F2181E6" w14:textId="77777777" w:rsidR="00FB27B0" w:rsidRPr="00A72FFD" w:rsidRDefault="005109A6" w:rsidP="00FB27B0">
            <w:pPr>
              <w:jc w:val="both"/>
              <w:rPr>
                <w:rFonts w:ascii="Arial Narrow" w:hAnsi="Arial Narrow"/>
                <w:lang w:val="sk-SK"/>
              </w:rPr>
            </w:pPr>
            <w:r w:rsidRPr="005109A6">
              <w:rPr>
                <w:lang w:val="sk-SK"/>
              </w:rPr>
              <w:t>OP EVS Posilnenie a dobudovanie kapacít v oblasti poskytovania právnej pomoci a prevencia eskalácie právnych problémov  - jún 2017</w:t>
            </w:r>
          </w:p>
          <w:p w14:paraId="3381227B" w14:textId="77777777" w:rsidR="00FB27B0" w:rsidRPr="009B0778" w:rsidRDefault="005109A6" w:rsidP="009B0778">
            <w:pPr>
              <w:spacing w:before="120" w:after="120"/>
              <w:jc w:val="both"/>
              <w:rPr>
                <w:rFonts w:ascii="Arial Narrow" w:hAnsi="Arial Narrow"/>
                <w:b/>
                <w:bCs/>
                <w:u w:val="single"/>
                <w:lang w:val="sk-SK"/>
              </w:rPr>
            </w:pPr>
            <w:r w:rsidRPr="009B0778">
              <w:rPr>
                <w:b/>
                <w:bCs/>
                <w:u w:val="single"/>
                <w:lang w:val="sk-SK"/>
              </w:rPr>
              <w:t>Posúdenie synergií aktivít vyzvaní:</w:t>
            </w:r>
          </w:p>
          <w:p w14:paraId="7C149EEC" w14:textId="77777777" w:rsidR="00FB27B0" w:rsidRPr="00A72FFD" w:rsidRDefault="005109A6" w:rsidP="00FB27B0">
            <w:pPr>
              <w:jc w:val="both"/>
              <w:rPr>
                <w:rFonts w:ascii="Arial Narrow" w:hAnsi="Arial Narrow"/>
                <w:highlight w:val="yellow"/>
                <w:lang w:val="sk-SK"/>
              </w:rPr>
            </w:pPr>
            <w:r w:rsidRPr="005109A6">
              <w:rPr>
                <w:lang w:val="sk-SK"/>
              </w:rPr>
              <w:t>OPII Informačný systém Centra právnej pomoci</w:t>
            </w:r>
          </w:p>
          <w:p w14:paraId="3E21C68F" w14:textId="77777777" w:rsidR="00FB27B0" w:rsidRPr="00A72FFD" w:rsidRDefault="005109A6" w:rsidP="006A1295">
            <w:pPr>
              <w:jc w:val="both"/>
              <w:rPr>
                <w:rFonts w:ascii="Arial Narrow" w:hAnsi="Arial Narrow"/>
                <w:lang w:val="sk-SK"/>
              </w:rPr>
            </w:pPr>
            <w:r w:rsidRPr="005109A6">
              <w:rPr>
                <w:u w:val="single"/>
                <w:lang w:val="sk-SK"/>
              </w:rPr>
              <w:t>Aktivita:</w:t>
            </w:r>
            <w:r w:rsidRPr="005109A6">
              <w:rPr>
                <w:lang w:val="sk-SK"/>
              </w:rPr>
              <w:t xml:space="preserve">  Zavedenie inovatívnych elektronických služieb VS pre občanov a podnikateľov (ŠC 7.4)</w:t>
            </w:r>
          </w:p>
          <w:p w14:paraId="30CB3B7C" w14:textId="77777777" w:rsidR="006A1295" w:rsidRPr="00A72FFD" w:rsidRDefault="005109A6" w:rsidP="00FB27B0">
            <w:pPr>
              <w:jc w:val="both"/>
              <w:rPr>
                <w:rFonts w:ascii="Arial Narrow" w:hAnsi="Arial Narrow"/>
                <w:lang w:val="sk-SK"/>
              </w:rPr>
            </w:pPr>
            <w:r w:rsidRPr="005109A6">
              <w:rPr>
                <w:lang w:val="sk-SK"/>
              </w:rPr>
              <w:t xml:space="preserve">               Modernizácia fungovania VS pri výkone agendy prostredníctvom IKT (ŠC 7.7)</w:t>
            </w:r>
          </w:p>
          <w:p w14:paraId="7FB5CE39" w14:textId="77777777" w:rsidR="00FB27B0" w:rsidRPr="00A72FFD" w:rsidRDefault="005109A6" w:rsidP="00FB27B0">
            <w:pPr>
              <w:spacing w:before="120" w:after="120"/>
              <w:jc w:val="both"/>
              <w:rPr>
                <w:rFonts w:ascii="Arial Narrow" w:hAnsi="Arial Narrow"/>
                <w:lang w:val="sk-SK"/>
              </w:rPr>
            </w:pPr>
            <w:r w:rsidRPr="005109A6">
              <w:rPr>
                <w:lang w:val="sk-SK"/>
              </w:rPr>
              <w:t>a</w:t>
            </w:r>
          </w:p>
          <w:p w14:paraId="7CB55A2A" w14:textId="77777777" w:rsidR="00FB27B0" w:rsidRPr="00A72FFD" w:rsidRDefault="005109A6" w:rsidP="00FB27B0">
            <w:pPr>
              <w:spacing w:before="120"/>
              <w:jc w:val="both"/>
              <w:rPr>
                <w:rFonts w:ascii="Arial Narrow" w:hAnsi="Arial Narrow"/>
                <w:lang w:val="sk-SK"/>
              </w:rPr>
            </w:pPr>
            <w:r w:rsidRPr="005109A6">
              <w:rPr>
                <w:lang w:val="sk-SK"/>
              </w:rPr>
              <w:t xml:space="preserve">OP EVS Posilnenie a dobudovanie kapacít v oblasti poskytovania právnej pomoci a prevencia eskalácie právnych problémov       </w:t>
            </w:r>
          </w:p>
          <w:p w14:paraId="5450E808" w14:textId="77777777" w:rsidR="00FB27B0" w:rsidRPr="00A72FFD" w:rsidRDefault="005109A6" w:rsidP="00FB27B0">
            <w:pPr>
              <w:spacing w:after="60"/>
              <w:jc w:val="both"/>
              <w:rPr>
                <w:rFonts w:ascii="Arial Narrow" w:hAnsi="Arial Narrow"/>
                <w:lang w:val="sk-SK"/>
              </w:rPr>
            </w:pPr>
            <w:r w:rsidRPr="005109A6">
              <w:rPr>
                <w:u w:val="single"/>
                <w:lang w:val="sk-SK"/>
              </w:rPr>
              <w:t>Aktivita:</w:t>
            </w:r>
            <w:r w:rsidRPr="005109A6">
              <w:rPr>
                <w:lang w:val="sk-SK"/>
              </w:rPr>
              <w:t xml:space="preserve"> Poskytovanie právnej pomoci (ŠC 1.2)</w:t>
            </w:r>
          </w:p>
          <w:p w14:paraId="3EE24E9A" w14:textId="77777777" w:rsidR="00FB27B0" w:rsidRPr="009B0778" w:rsidRDefault="005109A6" w:rsidP="009B0778">
            <w:pPr>
              <w:spacing w:before="120" w:after="120"/>
              <w:jc w:val="both"/>
              <w:rPr>
                <w:rFonts w:ascii="Arial Narrow" w:hAnsi="Arial Narrow"/>
                <w:b/>
                <w:bCs/>
                <w:lang w:val="sk-SK"/>
              </w:rPr>
            </w:pPr>
            <w:r w:rsidRPr="009B0778">
              <w:rPr>
                <w:b/>
                <w:bCs/>
                <w:u w:val="single"/>
                <w:lang w:val="sk-SK"/>
              </w:rPr>
              <w:t>Odkaz na webové sídlo s bližšími informáciami o synergickom vyzvaní:</w:t>
            </w:r>
            <w:r w:rsidRPr="009B0778">
              <w:rPr>
                <w:b/>
                <w:bCs/>
                <w:lang w:val="sk-SK"/>
              </w:rPr>
              <w:t xml:space="preserve"> </w:t>
            </w:r>
          </w:p>
          <w:p w14:paraId="0AEE3FAB" w14:textId="77777777" w:rsidR="00FF2EDF" w:rsidRPr="00A72FFD" w:rsidRDefault="005109A6" w:rsidP="00FB27B0">
            <w:pPr>
              <w:spacing w:after="240"/>
              <w:jc w:val="both"/>
              <w:rPr>
                <w:rStyle w:val="Hypertextovprepojenie"/>
                <w:rFonts w:ascii="Arial Narrow" w:hAnsi="Arial Narrow"/>
                <w:lang w:val="sk-SK"/>
              </w:rPr>
            </w:pPr>
            <w:r w:rsidRPr="005109A6">
              <w:rPr>
                <w:lang w:val="sk-SK"/>
              </w:rPr>
              <w:t xml:space="preserve">Posilnenie a dobudovanie kapacít v oblasti poskytovania právnej pomoci a prevencia eskalácie právnych problémov - </w:t>
            </w:r>
            <w:hyperlink r:id="rId47" w:history="1">
              <w:r>
                <w:rPr>
                  <w:rStyle w:val="Hypertextovprepojenie"/>
                  <w:lang w:val="sk-SK"/>
                </w:rPr>
                <w:t>http://www.minv.sk/?archiv-7</w:t>
              </w:r>
            </w:hyperlink>
            <w:commentRangeEnd w:id="55"/>
            <w:r w:rsidRPr="005109A6">
              <w:rPr>
                <w:rStyle w:val="Odkaznakomentr"/>
                <w:lang w:val="sk-SK"/>
              </w:rPr>
              <w:commentReference w:id="55"/>
            </w:r>
          </w:p>
          <w:p w14:paraId="710D2ECD" w14:textId="77777777" w:rsidR="006463CB" w:rsidRPr="009B0778" w:rsidRDefault="005109A6" w:rsidP="009B0778">
            <w:pPr>
              <w:spacing w:before="120" w:after="120"/>
              <w:jc w:val="both"/>
              <w:rPr>
                <w:rFonts w:ascii="Arial Narrow" w:hAnsi="Arial Narrow"/>
                <w:b/>
                <w:bCs/>
                <w:u w:val="single"/>
                <w:lang w:val="sk-SK"/>
              </w:rPr>
            </w:pPr>
            <w:r w:rsidRPr="009B0778">
              <w:rPr>
                <w:b/>
                <w:bCs/>
                <w:szCs w:val="22"/>
                <w:u w:val="single"/>
                <w:lang w:val="sk-SK"/>
              </w:rPr>
              <w:t>Odkaz na aktuálnu verziu Harmonogramu výziev a vyzvaní OPII:</w:t>
            </w:r>
          </w:p>
          <w:p w14:paraId="21C96AB5" w14:textId="77777777" w:rsidR="006463CB" w:rsidRPr="00A72FFD" w:rsidRDefault="00306BD2" w:rsidP="009461D4">
            <w:pPr>
              <w:rPr>
                <w:lang w:val="sk-SK"/>
              </w:rPr>
            </w:pPr>
            <w:hyperlink r:id="rId48" w:history="1">
              <w:r w:rsidR="005109A6">
                <w:rPr>
                  <w:rStyle w:val="Hypertextovprepojenie"/>
                  <w:lang w:val="sk-SK"/>
                </w:rPr>
                <w:t>http://informatizacia.sk/harmonogram-vyziev-a-vyzvani-/26121s</w:t>
              </w:r>
            </w:hyperlink>
          </w:p>
          <w:p w14:paraId="470F5B86" w14:textId="77777777" w:rsidR="006463CB" w:rsidRPr="00A72FFD" w:rsidRDefault="006463CB" w:rsidP="009461D4">
            <w:pPr>
              <w:rPr>
                <w:lang w:val="sk-SK"/>
              </w:rPr>
            </w:pPr>
          </w:p>
        </w:tc>
      </w:tr>
    </w:tbl>
    <w:p w14:paraId="5FEAC603" w14:textId="77777777" w:rsidR="0001644D" w:rsidRPr="00A72FFD" w:rsidRDefault="0001644D" w:rsidP="004E05FF">
      <w:pPr>
        <w:rPr>
          <w:b/>
          <w:sz w:val="32"/>
          <w:szCs w:val="32"/>
          <w:lang w:val="sk-SK"/>
        </w:rPr>
      </w:pPr>
    </w:p>
    <w:tbl>
      <w:tblPr>
        <w:tblStyle w:val="Mriekatabuky"/>
        <w:tblW w:w="9639" w:type="dxa"/>
        <w:tblInd w:w="-572" w:type="dxa"/>
        <w:tblLook w:val="04A0" w:firstRow="1" w:lastRow="0" w:firstColumn="1" w:lastColumn="0" w:noHBand="0" w:noVBand="1"/>
      </w:tblPr>
      <w:tblGrid>
        <w:gridCol w:w="9639"/>
      </w:tblGrid>
      <w:tr w:rsidR="00E70147" w:rsidRPr="00A72FFD" w14:paraId="48CA4BDC" w14:textId="77777777" w:rsidTr="009B0778">
        <w:trPr>
          <w:trHeight w:val="567"/>
        </w:trPr>
        <w:tc>
          <w:tcPr>
            <w:tcW w:w="9639" w:type="dxa"/>
            <w:shd w:val="clear" w:color="auto" w:fill="FDE9D9" w:themeFill="accent6" w:themeFillTint="33"/>
            <w:vAlign w:val="center"/>
          </w:tcPr>
          <w:p w14:paraId="4CBB4EC9" w14:textId="77777777" w:rsidR="00E70147" w:rsidRPr="009B0778" w:rsidRDefault="005109A6">
            <w:pPr>
              <w:rPr>
                <w:rFonts w:ascii="Arial Narrow" w:hAnsi="Arial Narrow"/>
                <w:b/>
                <w:bCs/>
                <w:sz w:val="32"/>
                <w:szCs w:val="32"/>
                <w:lang w:val="sk-SK"/>
              </w:rPr>
            </w:pPr>
            <w:r w:rsidRPr="005109A6">
              <w:rPr>
                <w:b/>
                <w:sz w:val="32"/>
                <w:szCs w:val="32"/>
                <w:lang w:val="sk-SK"/>
              </w:rPr>
              <w:br w:type="column"/>
            </w:r>
            <w:r w:rsidRPr="009B0778">
              <w:rPr>
                <w:b/>
                <w:bCs/>
                <w:sz w:val="28"/>
                <w:szCs w:val="28"/>
                <w:lang w:val="sk-SK"/>
              </w:rPr>
              <w:t xml:space="preserve">ZMENA A ZRUŠENIE VYZVANIA </w:t>
            </w:r>
            <w:r w:rsidRPr="009B0778">
              <w:rPr>
                <w:b/>
                <w:bCs/>
                <w:sz w:val="28"/>
                <w:szCs w:val="28"/>
                <w:highlight w:val="lightGray"/>
                <w:lang w:val="sk-SK"/>
              </w:rPr>
              <w:t>(spoločne</w:t>
            </w:r>
            <w:r w:rsidRPr="005109A6">
              <w:rPr>
                <w:b/>
                <w:bCs/>
                <w:sz w:val="24"/>
                <w:szCs w:val="24"/>
                <w:highlight w:val="lightGray"/>
                <w:lang w:val="sk-SK"/>
              </w:rPr>
              <w:t>)</w:t>
            </w:r>
          </w:p>
        </w:tc>
      </w:tr>
      <w:tr w:rsidR="00E70147" w:rsidRPr="00A72FFD" w14:paraId="742D2258" w14:textId="77777777" w:rsidTr="707380A5">
        <w:tc>
          <w:tcPr>
            <w:tcW w:w="9639" w:type="dxa"/>
          </w:tcPr>
          <w:p w14:paraId="13CD24C5" w14:textId="77777777" w:rsidR="00E70147" w:rsidRPr="00A72FFD" w:rsidRDefault="005109A6" w:rsidP="00E70147">
            <w:pPr>
              <w:spacing w:before="120" w:after="120"/>
              <w:jc w:val="both"/>
              <w:rPr>
                <w:rFonts w:ascii="Arial Narrow" w:hAnsi="Arial Narrow"/>
                <w:lang w:val="sk-SK"/>
              </w:rPr>
            </w:pPr>
            <w:r w:rsidRPr="005109A6">
              <w:rPr>
                <w:lang w:val="sk-SK"/>
              </w:rPr>
              <w:t xml:space="preserve">V nevyhnutných prípadoch, kedy nie je možné konať o žiadosti o NFP predloženej na základe pôvodne vyhláseného vyzvania, alebo je zmena potrebná za účelom jeho optimalizácie, resp. vhodnejšieho nastavenia, je </w:t>
            </w:r>
            <w:r w:rsidRPr="009B0778">
              <w:rPr>
                <w:b/>
                <w:bCs/>
                <w:lang w:val="sk-SK"/>
              </w:rPr>
              <w:t>SO OPII oprávnený vyzvanie zmeniť</w:t>
            </w:r>
            <w:r w:rsidRPr="005109A6">
              <w:rPr>
                <w:lang w:val="sk-SK"/>
              </w:rPr>
              <w:t xml:space="preserve"> alebo </w:t>
            </w:r>
            <w:r w:rsidRPr="009B0778">
              <w:rPr>
                <w:b/>
                <w:bCs/>
                <w:lang w:val="sk-SK"/>
              </w:rPr>
              <w:t>zrušiť</w:t>
            </w:r>
            <w:r w:rsidRPr="005109A6">
              <w:rPr>
                <w:lang w:val="sk-SK"/>
              </w:rPr>
              <w:t>.</w:t>
            </w:r>
          </w:p>
          <w:p w14:paraId="400857FB" w14:textId="77777777" w:rsidR="00E70147" w:rsidRPr="009B0778" w:rsidRDefault="005109A6" w:rsidP="009B0778">
            <w:pPr>
              <w:spacing w:before="120"/>
              <w:jc w:val="both"/>
              <w:rPr>
                <w:rFonts w:ascii="Arial Narrow" w:hAnsi="Arial Narrow"/>
                <w:b/>
                <w:bCs/>
                <w:lang w:val="sk-SK"/>
              </w:rPr>
            </w:pPr>
            <w:r w:rsidRPr="009B0778">
              <w:rPr>
                <w:b/>
                <w:bCs/>
                <w:lang w:val="sk-SK"/>
              </w:rPr>
              <w:t>Zmeny vyzvania sa týkajú:</w:t>
            </w:r>
          </w:p>
          <w:p w14:paraId="1B241DCA" w14:textId="77777777" w:rsidR="00E70147" w:rsidRPr="009B0778" w:rsidRDefault="005109A6">
            <w:pPr>
              <w:numPr>
                <w:ilvl w:val="0"/>
                <w:numId w:val="35"/>
              </w:numPr>
              <w:jc w:val="both"/>
              <w:rPr>
                <w:rFonts w:ascii="Arial Narrow" w:hAnsi="Arial Narrow"/>
                <w:b/>
                <w:bCs/>
                <w:lang w:val="sk-SK"/>
              </w:rPr>
            </w:pPr>
            <w:r w:rsidRPr="009B0778">
              <w:rPr>
                <w:b/>
                <w:bCs/>
                <w:lang w:val="sk-SK"/>
              </w:rPr>
              <w:t>Podmienky poskytnutia príspevku</w:t>
            </w:r>
          </w:p>
          <w:p w14:paraId="53978D8C" w14:textId="77777777" w:rsidR="00E70147" w:rsidRPr="009B0778" w:rsidRDefault="005109A6">
            <w:pPr>
              <w:numPr>
                <w:ilvl w:val="0"/>
                <w:numId w:val="35"/>
              </w:numPr>
              <w:jc w:val="both"/>
              <w:rPr>
                <w:rFonts w:ascii="Arial Narrow" w:hAnsi="Arial Narrow"/>
                <w:b/>
                <w:bCs/>
                <w:lang w:val="sk-SK"/>
              </w:rPr>
            </w:pPr>
            <w:r w:rsidRPr="009B0778">
              <w:rPr>
                <w:b/>
                <w:bCs/>
                <w:lang w:val="sk-SK"/>
              </w:rPr>
              <w:t>Prílohy</w:t>
            </w:r>
          </w:p>
          <w:p w14:paraId="781E126A" w14:textId="77777777" w:rsidR="00E70147" w:rsidRPr="009B0778" w:rsidRDefault="005109A6">
            <w:pPr>
              <w:numPr>
                <w:ilvl w:val="0"/>
                <w:numId w:val="35"/>
              </w:numPr>
              <w:jc w:val="both"/>
              <w:rPr>
                <w:rFonts w:ascii="Arial Narrow" w:hAnsi="Arial Narrow"/>
                <w:b/>
                <w:bCs/>
                <w:lang w:val="sk-SK"/>
              </w:rPr>
            </w:pPr>
            <w:r w:rsidRPr="009B0778">
              <w:rPr>
                <w:b/>
                <w:bCs/>
                <w:lang w:val="sk-SK"/>
              </w:rPr>
              <w:t>Formálne zmeny</w:t>
            </w:r>
          </w:p>
          <w:p w14:paraId="34B5758D" w14:textId="77777777" w:rsidR="00E70147" w:rsidRPr="00A72FFD" w:rsidRDefault="005109A6" w:rsidP="009B02CB">
            <w:pPr>
              <w:spacing w:before="120"/>
              <w:jc w:val="both"/>
              <w:rPr>
                <w:rFonts w:ascii="Arial Narrow" w:hAnsi="Arial Narrow"/>
                <w:lang w:val="sk-SK"/>
              </w:rPr>
            </w:pPr>
            <w:r w:rsidRPr="005109A6">
              <w:rPr>
                <w:lang w:val="sk-SK"/>
              </w:rPr>
              <w:t xml:space="preserve">SO OPII je oprávnený vyzvanie zmeniť do uzavretia vyzvania, ak sa touto zmenou podstatným spôsobom nezmenia podmienky poskytnutia príspevku určené vo vyzvaní (povolenou zmenou je, napr. zmena formy preukazovania podmienky poskytnutia príspevku). SO OPII umožní žiadateľovi v primeranej lehote zmeniť žiadosť o NFP predloženú do termínu zmeny vyzvania. </w:t>
            </w:r>
          </w:p>
          <w:p w14:paraId="306B849B" w14:textId="77777777" w:rsidR="00E70147" w:rsidRPr="00A72FFD" w:rsidRDefault="005109A6" w:rsidP="00ED5BAD">
            <w:pPr>
              <w:spacing w:before="120"/>
              <w:jc w:val="both"/>
              <w:rPr>
                <w:rFonts w:ascii="Arial Narrow" w:hAnsi="Arial Narrow"/>
                <w:lang w:val="sk-SK"/>
              </w:rPr>
            </w:pPr>
            <w:r w:rsidRPr="005109A6">
              <w:rPr>
                <w:lang w:val="sk-SK"/>
              </w:rPr>
              <w:t xml:space="preserve">SO OPII je oprávnený vykonať zmeny vo vyzvaní týkajúce sa </w:t>
            </w:r>
            <w:r w:rsidRPr="009B0778">
              <w:rPr>
                <w:b/>
                <w:bCs/>
                <w:u w:val="single"/>
                <w:lang w:val="sk-SK"/>
              </w:rPr>
              <w:t>formálnych náležitostí</w:t>
            </w:r>
            <w:r w:rsidRPr="005109A6">
              <w:rPr>
                <w:lang w:val="sk-SK"/>
              </w:rPr>
              <w:t xml:space="preserve"> definovaných v § 17, ods. 2 zákona o príspevku z EŠIF: </w:t>
            </w:r>
          </w:p>
          <w:p w14:paraId="27CAF4BE" w14:textId="77777777" w:rsidR="00E70147" w:rsidRPr="00A72FFD" w:rsidRDefault="005109A6" w:rsidP="001117DA">
            <w:pPr>
              <w:numPr>
                <w:ilvl w:val="0"/>
                <w:numId w:val="37"/>
              </w:numPr>
              <w:jc w:val="both"/>
              <w:rPr>
                <w:rFonts w:ascii="Arial Narrow" w:hAnsi="Arial Narrow"/>
                <w:lang w:val="sk-SK"/>
              </w:rPr>
            </w:pPr>
            <w:r w:rsidRPr="005109A6">
              <w:rPr>
                <w:lang w:val="sk-SK"/>
              </w:rPr>
              <w:t>názov poskytovateľa, ktorý vyzvanie vyhlasuje,</w:t>
            </w:r>
          </w:p>
          <w:p w14:paraId="301BECF9" w14:textId="77777777" w:rsidR="00E70147" w:rsidRPr="00A72FFD" w:rsidRDefault="005109A6" w:rsidP="001117DA">
            <w:pPr>
              <w:numPr>
                <w:ilvl w:val="0"/>
                <w:numId w:val="37"/>
              </w:numPr>
              <w:jc w:val="both"/>
              <w:rPr>
                <w:rFonts w:ascii="Arial Narrow" w:hAnsi="Arial Narrow"/>
                <w:lang w:val="sk-SK"/>
              </w:rPr>
            </w:pPr>
            <w:r w:rsidRPr="005109A6">
              <w:rPr>
                <w:lang w:val="sk-SK"/>
              </w:rPr>
              <w:t>dátum vyhlásenia vyzvania,</w:t>
            </w:r>
          </w:p>
          <w:p w14:paraId="3A5EDF07" w14:textId="77777777" w:rsidR="00E70147" w:rsidRPr="00A72FFD" w:rsidRDefault="005109A6" w:rsidP="001117DA">
            <w:pPr>
              <w:numPr>
                <w:ilvl w:val="0"/>
                <w:numId w:val="37"/>
              </w:numPr>
              <w:jc w:val="both"/>
              <w:rPr>
                <w:rFonts w:ascii="Arial Narrow" w:hAnsi="Arial Narrow"/>
                <w:lang w:val="sk-SK"/>
              </w:rPr>
            </w:pPr>
            <w:r w:rsidRPr="005109A6">
              <w:rPr>
                <w:lang w:val="sk-SK"/>
              </w:rPr>
              <w:t>dátum uzavretia vyzvania alebo skutočnosť, na ktorej základe sa vyzvanie uzavrie,</w:t>
            </w:r>
          </w:p>
          <w:p w14:paraId="649EEFD3" w14:textId="77777777" w:rsidR="00E70147" w:rsidRPr="00A72FFD" w:rsidRDefault="005109A6" w:rsidP="001117DA">
            <w:pPr>
              <w:numPr>
                <w:ilvl w:val="0"/>
                <w:numId w:val="37"/>
              </w:numPr>
              <w:jc w:val="both"/>
              <w:rPr>
                <w:rFonts w:ascii="Arial Narrow" w:hAnsi="Arial Narrow"/>
                <w:lang w:val="sk-SK"/>
              </w:rPr>
            </w:pPr>
            <w:r w:rsidRPr="005109A6">
              <w:rPr>
                <w:lang w:val="sk-SK"/>
              </w:rPr>
              <w:t>kontaktné údaje poskytovateľa a spôsob komunikácie s poskytovateľom,</w:t>
            </w:r>
          </w:p>
          <w:p w14:paraId="40635B27" w14:textId="77777777" w:rsidR="00E70147" w:rsidRPr="00A72FFD" w:rsidRDefault="005109A6" w:rsidP="001117DA">
            <w:pPr>
              <w:numPr>
                <w:ilvl w:val="0"/>
                <w:numId w:val="37"/>
              </w:numPr>
              <w:jc w:val="both"/>
              <w:rPr>
                <w:rFonts w:ascii="Arial Narrow" w:hAnsi="Arial Narrow"/>
                <w:lang w:val="sk-SK"/>
              </w:rPr>
            </w:pPr>
            <w:r w:rsidRPr="005109A6">
              <w:rPr>
                <w:lang w:val="sk-SK"/>
              </w:rPr>
              <w:t>časový harmonogram konania o žiadosti vrátane lehoty na vydanie rozhodnutia v konaní o žiadosti,</w:t>
            </w:r>
          </w:p>
          <w:p w14:paraId="3EACB76B" w14:textId="77777777" w:rsidR="00E70147" w:rsidRPr="00A72FFD" w:rsidRDefault="005109A6" w:rsidP="001117DA">
            <w:pPr>
              <w:numPr>
                <w:ilvl w:val="0"/>
                <w:numId w:val="37"/>
              </w:numPr>
              <w:jc w:val="both"/>
              <w:rPr>
                <w:rFonts w:ascii="Arial Narrow" w:hAnsi="Arial Narrow"/>
                <w:lang w:val="sk-SK"/>
              </w:rPr>
            </w:pPr>
            <w:r w:rsidRPr="005109A6">
              <w:rPr>
                <w:lang w:val="sk-SK"/>
              </w:rPr>
              <w:t>indikatívna výška finančných prostriedkov určených na vyčerpanie vo vyzvaní,</w:t>
            </w:r>
          </w:p>
          <w:p w14:paraId="03054BF5" w14:textId="77777777" w:rsidR="00E70147" w:rsidRPr="00A72FFD" w:rsidRDefault="005109A6" w:rsidP="001117DA">
            <w:pPr>
              <w:numPr>
                <w:ilvl w:val="0"/>
                <w:numId w:val="37"/>
              </w:numPr>
              <w:jc w:val="both"/>
              <w:rPr>
                <w:rFonts w:ascii="Arial Narrow" w:hAnsi="Arial Narrow"/>
                <w:lang w:val="sk-SK"/>
              </w:rPr>
            </w:pPr>
            <w:r w:rsidRPr="005109A6">
              <w:rPr>
                <w:lang w:val="sk-SK"/>
              </w:rPr>
              <w:t xml:space="preserve">miesto podania žiadosti, </w:t>
            </w:r>
          </w:p>
          <w:p w14:paraId="7D3F9F70" w14:textId="77777777" w:rsidR="00E70147" w:rsidRPr="00A72FFD" w:rsidRDefault="005109A6" w:rsidP="001117DA">
            <w:pPr>
              <w:numPr>
                <w:ilvl w:val="0"/>
                <w:numId w:val="37"/>
              </w:numPr>
              <w:spacing w:after="120"/>
              <w:ind w:left="714" w:hanging="357"/>
              <w:jc w:val="both"/>
              <w:rPr>
                <w:rFonts w:ascii="Arial Narrow" w:hAnsi="Arial Narrow"/>
                <w:lang w:val="sk-SK"/>
              </w:rPr>
            </w:pPr>
            <w:r w:rsidRPr="005109A6">
              <w:rPr>
                <w:lang w:val="sk-SK"/>
              </w:rPr>
              <w:t>ďalšie formálne náležitosti.</w:t>
            </w:r>
          </w:p>
          <w:p w14:paraId="0CD476B1" w14:textId="77777777" w:rsidR="00E70147" w:rsidRPr="00A72FFD" w:rsidRDefault="005109A6" w:rsidP="00E70147">
            <w:pPr>
              <w:jc w:val="both"/>
              <w:rPr>
                <w:rFonts w:ascii="Arial Narrow" w:hAnsi="Arial Narrow"/>
                <w:lang w:val="sk-SK"/>
              </w:rPr>
            </w:pPr>
            <w:r w:rsidRPr="005109A6">
              <w:rPr>
                <w:lang w:val="sk-SK"/>
              </w:rPr>
              <w:t xml:space="preserve">Zmeny vo formálnych náležitostiach je SO OPII oprávnený vykonať aj po uzavretí vyzvania, pričom SO OPII posudzuje ich dopad z hľadiska zachovania princípov transparentnosti, rovnakého zaobchádzania a primeranosti. SO nie je povinný predĺžiť termín na predkladanie žiadosti o NFP. Uvedené sa netýka výnimky a to zmeny v adrese miesta, kam má byť žiadosť o NFP doručená. SO OPII v prípade zmeny v adrese miesta primerane predĺži termín na predkladanie žiadosti o NFP. SO OPII je povinný predĺžiť vyzvanie </w:t>
            </w:r>
            <w:r w:rsidRPr="009B0778">
              <w:rPr>
                <w:b/>
                <w:bCs/>
                <w:lang w:val="sk-SK"/>
              </w:rPr>
              <w:t>minimálne o 7 pracovných dní</w:t>
            </w:r>
            <w:r w:rsidRPr="005109A6">
              <w:rPr>
                <w:lang w:val="sk-SK"/>
              </w:rPr>
              <w:t>. SO OPII nie je oprávnený skrátiť dĺžku vyzvania.</w:t>
            </w:r>
          </w:p>
          <w:p w14:paraId="4DDA172D" w14:textId="77777777" w:rsidR="00E70147" w:rsidRPr="00A72FFD" w:rsidRDefault="005109A6" w:rsidP="00ED5BAD">
            <w:pPr>
              <w:spacing w:before="120" w:after="120"/>
              <w:jc w:val="both"/>
              <w:rPr>
                <w:rFonts w:ascii="Arial Narrow" w:hAnsi="Arial Narrow"/>
                <w:lang w:val="sk-SK"/>
              </w:rPr>
            </w:pPr>
            <w:r w:rsidRPr="005109A6">
              <w:rPr>
                <w:lang w:val="sk-SK"/>
              </w:rPr>
              <w:t xml:space="preserve">V prípade zmien v tých častiach vyzvania, kedy nevzniká SO OPII automaticky povinnosť predĺžiť termín na predkladanie žiadosti o NFP (vrátane zmeny spôsobu preukazovania podmienky poskytnutia príspevku, bez samotnej zmeny podmienky poskytnutia príspevku) je SO OPII povinný posúdiť charakter zmeny z pohľadu potreby zohľadnenia tejto zmeny zo strany žiadateľa. V prípade, ak zmena v ktorejkoľvek časti vyzvania vyžaduje úpravu, resp. aktivitu zo strany žiadateľa, je SO OPII povinný predĺžiť termín na predkladanie žiadosti o NFP. Dĺžka predĺženia musí byť primeraná vykonanej zmene, nesmie byť kratšia ako </w:t>
            </w:r>
            <w:r w:rsidRPr="009B0778">
              <w:rPr>
                <w:b/>
                <w:bCs/>
                <w:lang w:val="sk-SK"/>
              </w:rPr>
              <w:t>7 pracovných dní</w:t>
            </w:r>
            <w:r w:rsidRPr="005109A6">
              <w:rPr>
                <w:lang w:val="sk-SK"/>
              </w:rPr>
              <w:t xml:space="preserve">. </w:t>
            </w:r>
          </w:p>
          <w:p w14:paraId="42B80000" w14:textId="77777777" w:rsidR="00E70147" w:rsidRPr="00A72FFD" w:rsidRDefault="005109A6" w:rsidP="00ED5BAD">
            <w:pPr>
              <w:spacing w:before="120" w:after="120"/>
              <w:jc w:val="both"/>
              <w:rPr>
                <w:rFonts w:ascii="Arial Narrow" w:hAnsi="Arial Narrow"/>
                <w:lang w:val="sk-SK"/>
              </w:rPr>
            </w:pPr>
            <w:r w:rsidRPr="005109A6">
              <w:rPr>
                <w:lang w:val="sk-SK"/>
              </w:rPr>
              <w:t>Žiadateľ je oprávnený doplniť alebo zmeniť žiadosť o NFP podanú do termínu zmeny vyzvania, ak to takáto zmena vyžaduje. SO OPII písomne informuje žiadateľa o možnosti zmeny/doplnenia žiadosti o NFP a určí na takúto zmenu alebo doplnenie lehotu, ktorá je do konca nového termínu uzavretia vyzvania, ktoré bolo predĺžené v súlade s vyššie uvedeným odsekom.</w:t>
            </w:r>
          </w:p>
          <w:p w14:paraId="27E4D3FF" w14:textId="77777777" w:rsidR="00E70147" w:rsidRPr="00A72FFD" w:rsidRDefault="005109A6" w:rsidP="00E70147">
            <w:pPr>
              <w:jc w:val="both"/>
              <w:rPr>
                <w:rFonts w:ascii="Arial Narrow" w:hAnsi="Arial Narrow"/>
                <w:lang w:val="sk-SK"/>
              </w:rPr>
            </w:pPr>
            <w:r w:rsidRPr="005109A6">
              <w:rPr>
                <w:lang w:val="sk-SK"/>
              </w:rPr>
              <w:t xml:space="preserve">SO OPII je oprávnený vyzvanie </w:t>
            </w:r>
            <w:r w:rsidRPr="009B0778">
              <w:rPr>
                <w:b/>
                <w:bCs/>
                <w:lang w:val="sk-SK"/>
              </w:rPr>
              <w:t>zrušiť</w:t>
            </w:r>
            <w:r w:rsidRPr="005109A6">
              <w:rPr>
                <w:lang w:val="sk-SK"/>
              </w:rPr>
              <w:t xml:space="preserve"> a to až do okamihu vydania Rozhodnutia o žiadosti o NFP. Ak dôjde k zrušeniu vyzvania, SO OPII vráti žiadosť o NFP predloženú do dátumu zrušenia vyzvania žiadateľovi. SO OPII je oprávnený zrušiť vyzvanie iba v prípade, ak je objektívne nemožné:  </w:t>
            </w:r>
          </w:p>
          <w:p w14:paraId="10A5A8DE" w14:textId="77777777" w:rsidR="00E70147" w:rsidRPr="00A72FFD" w:rsidRDefault="005109A6" w:rsidP="001117DA">
            <w:pPr>
              <w:numPr>
                <w:ilvl w:val="0"/>
                <w:numId w:val="36"/>
              </w:numPr>
              <w:jc w:val="both"/>
              <w:rPr>
                <w:rFonts w:ascii="Arial Narrow" w:hAnsi="Arial Narrow"/>
                <w:lang w:val="sk-SK"/>
              </w:rPr>
            </w:pPr>
            <w:r w:rsidRPr="005109A6">
              <w:rPr>
                <w:lang w:val="sk-SK"/>
              </w:rPr>
              <w:t xml:space="preserve">pristúpiť k schváleniu žiadosti o NFP a následnému financovaniu projektu, alebo </w:t>
            </w:r>
          </w:p>
          <w:p w14:paraId="3E4C0E36" w14:textId="77777777" w:rsidR="00E70147" w:rsidRPr="00A72FFD" w:rsidRDefault="005109A6" w:rsidP="001117DA">
            <w:pPr>
              <w:numPr>
                <w:ilvl w:val="0"/>
                <w:numId w:val="36"/>
              </w:numPr>
              <w:jc w:val="both"/>
              <w:rPr>
                <w:rFonts w:ascii="Arial Narrow" w:hAnsi="Arial Narrow"/>
                <w:lang w:val="sk-SK"/>
              </w:rPr>
            </w:pPr>
            <w:r w:rsidRPr="005109A6">
              <w:rPr>
                <w:lang w:val="sk-SK"/>
              </w:rPr>
              <w:t>je nevyhnutná taká zmena podmienok poskytnutia príspevku, ktorá znamená podstatnú zmenu týchto podmienok a nie je možná.</w:t>
            </w:r>
          </w:p>
          <w:p w14:paraId="06CA04FD" w14:textId="77777777" w:rsidR="00A63744" w:rsidRPr="00A72FFD" w:rsidRDefault="005109A6" w:rsidP="00A326AE">
            <w:pPr>
              <w:spacing w:before="120" w:after="120"/>
              <w:jc w:val="both"/>
              <w:rPr>
                <w:rFonts w:ascii="Arial Narrow" w:hAnsi="Arial Narrow"/>
                <w:lang w:val="sk-SK"/>
              </w:rPr>
            </w:pPr>
            <w:r w:rsidRPr="009B0778">
              <w:rPr>
                <w:b/>
                <w:bCs/>
                <w:lang w:val="sk-SK"/>
              </w:rPr>
              <w:t xml:space="preserve">Zmena a zrušenie vyzvania podlieha zverejneniu na webovom sídle SO OPII </w:t>
            </w:r>
            <w:hyperlink r:id="rId49" w:history="1">
              <w:r w:rsidRPr="009B0778">
                <w:rPr>
                  <w:rStyle w:val="Hypertextovprepojenie"/>
                  <w:b/>
                  <w:bCs/>
                  <w:lang w:val="sk-SK"/>
                </w:rPr>
                <w:t>http://informatizacia.sk/vyzvania/22108s</w:t>
              </w:r>
            </w:hyperlink>
            <w:hyperlink r:id="rId50" w:history="1"/>
            <w:r w:rsidRPr="005109A6">
              <w:rPr>
                <w:lang w:val="sk-SK"/>
              </w:rPr>
              <w:t xml:space="preserve">. Súčasťou informácie o zmene/zrušení vyzvania je vždy aj </w:t>
            </w:r>
            <w:r w:rsidRPr="009B0778">
              <w:rPr>
                <w:b/>
                <w:bCs/>
                <w:lang w:val="sk-SK"/>
              </w:rPr>
              <w:t xml:space="preserve">zdôvodnenie </w:t>
            </w:r>
            <w:r w:rsidRPr="005109A6">
              <w:rPr>
                <w:lang w:val="sk-SK"/>
              </w:rPr>
              <w:t>vykonanej zmeny/zrušenia. Zmeny v prílohách vyzvania budú zverejnené formou sledovania zmien.</w:t>
            </w:r>
          </w:p>
          <w:p w14:paraId="0F2E0972" w14:textId="77777777" w:rsidR="00E70147" w:rsidRPr="00A72FFD" w:rsidRDefault="005109A6" w:rsidP="001117DA">
            <w:pPr>
              <w:spacing w:before="120" w:after="120"/>
              <w:jc w:val="both"/>
              <w:rPr>
                <w:rFonts w:ascii="Arial Narrow" w:hAnsi="Arial Narrow"/>
                <w:lang w:val="sk-SK"/>
              </w:rPr>
            </w:pPr>
            <w:r w:rsidRPr="005109A6">
              <w:rPr>
                <w:lang w:val="sk-SK"/>
              </w:rPr>
              <w:t>Bližšie náležitosti spojené s procesom zmeny alebo zrušenia vyzvania sú stanovené v zákone o príspevku z EŠIF a v Systéme riadenia EŠIF.</w:t>
            </w:r>
          </w:p>
        </w:tc>
      </w:tr>
    </w:tbl>
    <w:p w14:paraId="028B7233" w14:textId="77777777" w:rsidR="00E70147" w:rsidRPr="00A72FFD" w:rsidRDefault="00E70147" w:rsidP="004E05FF">
      <w:pPr>
        <w:rPr>
          <w:b/>
          <w:sz w:val="32"/>
          <w:szCs w:val="32"/>
          <w:lang w:val="sk-SK"/>
        </w:rPr>
      </w:pPr>
    </w:p>
    <w:tbl>
      <w:tblPr>
        <w:tblW w:w="9639" w:type="dxa"/>
        <w:tblInd w:w="-572" w:type="dxa"/>
        <w:tblCellMar>
          <w:left w:w="70" w:type="dxa"/>
          <w:right w:w="70" w:type="dxa"/>
        </w:tblCellMar>
        <w:tblLook w:val="04A0" w:firstRow="1" w:lastRow="0" w:firstColumn="1" w:lastColumn="0" w:noHBand="0" w:noVBand="1"/>
      </w:tblPr>
      <w:tblGrid>
        <w:gridCol w:w="3892"/>
        <w:gridCol w:w="77"/>
        <w:gridCol w:w="5670"/>
      </w:tblGrid>
      <w:tr w:rsidR="00441C09" w:rsidRPr="00A72FFD" w14:paraId="75390847" w14:textId="77777777" w:rsidTr="009B0778">
        <w:trPr>
          <w:trHeight w:val="513"/>
        </w:trPr>
        <w:tc>
          <w:tcPr>
            <w:tcW w:w="9639" w:type="dxa"/>
            <w:gridSpan w:val="3"/>
            <w:tcBorders>
              <w:top w:val="single" w:sz="4" w:space="0" w:color="auto"/>
              <w:left w:val="single" w:sz="4" w:space="0" w:color="auto"/>
              <w:bottom w:val="single" w:sz="4" w:space="0" w:color="auto"/>
              <w:right w:val="single" w:sz="4" w:space="0" w:color="auto"/>
            </w:tcBorders>
            <w:shd w:val="clear" w:color="auto" w:fill="FCE4D6"/>
            <w:noWrap/>
            <w:vAlign w:val="bottom"/>
            <w:hideMark/>
          </w:tcPr>
          <w:p w14:paraId="3AA8B51E" w14:textId="77777777" w:rsidR="00441C09" w:rsidRPr="00A72FFD" w:rsidRDefault="005109A6" w:rsidP="00E76C17">
            <w:pPr>
              <w:autoSpaceDE w:val="0"/>
              <w:autoSpaceDN w:val="0"/>
              <w:adjustRightInd w:val="0"/>
              <w:rPr>
                <w:rFonts w:cs="Calibri"/>
                <w:b/>
                <w:bCs/>
                <w:color w:val="000000"/>
                <w:sz w:val="24"/>
                <w:szCs w:val="24"/>
                <w:lang w:val="sk-SK" w:eastAsia="sk-SK"/>
              </w:rPr>
            </w:pPr>
            <w:r w:rsidRPr="009B0778">
              <w:rPr>
                <w:b/>
                <w:bCs/>
                <w:sz w:val="28"/>
                <w:szCs w:val="28"/>
                <w:lang w:val="sk-SK" w:eastAsia="sk-SK"/>
              </w:rPr>
              <w:t xml:space="preserve">ZOZNAM A ŠPECIFIKÁCIA VYBRANÝCH PRÍLOH ŽIADOSTI O NFP  </w:t>
            </w:r>
            <w:r w:rsidRPr="009B0778">
              <w:rPr>
                <w:rFonts w:eastAsiaTheme="minorEastAsia" w:cs="Arial"/>
                <w:b/>
                <w:bCs/>
                <w:color w:val="000000"/>
                <w:highlight w:val="yellow"/>
                <w:lang w:val="sk-SK"/>
              </w:rPr>
              <w:t>(tbd)</w:t>
            </w:r>
          </w:p>
        </w:tc>
      </w:tr>
      <w:tr w:rsidR="00441C09" w:rsidRPr="00A72FFD" w14:paraId="1209630B" w14:textId="77777777" w:rsidTr="009B0778">
        <w:trPr>
          <w:trHeight w:val="585"/>
        </w:trPr>
        <w:tc>
          <w:tcPr>
            <w:tcW w:w="9639"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7FF8E78" w14:textId="77777777" w:rsidR="00441C09" w:rsidRPr="009B0778" w:rsidRDefault="005109A6">
            <w:pPr>
              <w:jc w:val="both"/>
              <w:rPr>
                <w:rFonts w:cs="Calibri"/>
                <w:color w:val="000000" w:themeColor="text1"/>
                <w:sz w:val="20"/>
                <w:lang w:val="sk-SK" w:eastAsia="sk-SK"/>
              </w:rPr>
            </w:pPr>
            <w:r w:rsidRPr="707380A5">
              <w:rPr>
                <w:rFonts w:cs="Calibri"/>
                <w:color w:val="000000"/>
                <w:sz w:val="20"/>
                <w:lang w:val="sk-SK" w:eastAsia="sk-SK"/>
              </w:rPr>
              <w:t xml:space="preserve">Každú prílohu k ŽoNFP je žiadateľ povinný predložiť elektronicky prostredníctvom verejnej časti ITMS2014+ v zmysle popisu a vo formáte stanovenom v tabuľke nižšie. </w:t>
            </w:r>
          </w:p>
        </w:tc>
      </w:tr>
      <w:tr w:rsidR="00441C09" w:rsidRPr="00A72FFD" w14:paraId="078D8647" w14:textId="77777777" w:rsidTr="009B0778">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D29617C" w14:textId="77777777" w:rsidR="00441C09" w:rsidRPr="009B0778" w:rsidRDefault="005109A6">
            <w:pPr>
              <w:jc w:val="both"/>
              <w:rPr>
                <w:rFonts w:cs="Calibri"/>
                <w:b/>
                <w:bCs/>
                <w:color w:val="000000"/>
                <w:sz w:val="24"/>
                <w:szCs w:val="24"/>
                <w:lang w:val="sk-SK" w:eastAsia="sk-SK"/>
              </w:rPr>
            </w:pPr>
            <w:r w:rsidRPr="009B0778">
              <w:rPr>
                <w:rFonts w:cs="Calibri"/>
                <w:b/>
                <w:bCs/>
                <w:color w:val="000000"/>
                <w:sz w:val="24"/>
                <w:szCs w:val="24"/>
                <w:lang w:val="sk-SK" w:eastAsia="sk-SK"/>
              </w:rPr>
              <w:t>Príloha Žiadosti o NFP - Plnomocenstvo/Interný predpis (ak relevantné)</w:t>
            </w:r>
          </w:p>
        </w:tc>
      </w:tr>
      <w:tr w:rsidR="00441C09" w:rsidRPr="00A72FFD" w14:paraId="02AEA940" w14:textId="77777777" w:rsidTr="009B0778">
        <w:trPr>
          <w:trHeight w:val="118"/>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5B64F60F" w14:textId="77777777" w:rsidR="00441C09" w:rsidRPr="009B0778" w:rsidRDefault="005109A6">
            <w:pPr>
              <w:rPr>
                <w:rFonts w:cs="Calibri"/>
                <w:color w:val="000000"/>
                <w:sz w:val="20"/>
                <w:lang w:val="sk-SK" w:eastAsia="sk-SK"/>
              </w:rPr>
            </w:pPr>
            <w:r w:rsidRPr="707380A5">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4B4073FE"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Žiadateľ, partner</w:t>
            </w:r>
          </w:p>
        </w:tc>
      </w:tr>
      <w:tr w:rsidR="00441C09" w:rsidRPr="00A72FFD" w14:paraId="5A8F8ADF" w14:textId="77777777" w:rsidTr="009B0778">
        <w:trPr>
          <w:trHeight w:val="178"/>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019FA4CA"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64819720"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Podmienka oprávnenosti právnej formy žiadateľa/ partnera</w:t>
            </w:r>
          </w:p>
        </w:tc>
      </w:tr>
      <w:tr w:rsidR="00441C09" w:rsidRPr="00A72FFD" w14:paraId="12E4FFF9" w14:textId="77777777" w:rsidTr="009B0778">
        <w:trPr>
          <w:trHeight w:val="223"/>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4FCF7B75" w14:textId="77777777" w:rsidR="00441C09" w:rsidRPr="009B0778" w:rsidRDefault="005109A6">
            <w:pPr>
              <w:rPr>
                <w:rFonts w:cs="Calibri"/>
                <w:color w:val="000000"/>
                <w:sz w:val="20"/>
                <w:lang w:val="sk-SK" w:eastAsia="sk-SK"/>
              </w:rPr>
            </w:pPr>
            <w:r w:rsidRPr="707380A5">
              <w:rPr>
                <w:rFonts w:cs="Calibri"/>
                <w:color w:val="000000"/>
                <w:sz w:val="20"/>
                <w:lang w:val="sk-SK" w:eastAsia="sk-SK"/>
              </w:rPr>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65C0074D"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1 x originál plnomocenstvo - v listinnej podobe alebo elektronicky (elektronická schránka SO OPII)</w:t>
            </w:r>
          </w:p>
        </w:tc>
      </w:tr>
      <w:tr w:rsidR="00441C09" w:rsidRPr="00A72FFD" w14:paraId="17EC2440" w14:textId="77777777" w:rsidTr="009B0778">
        <w:trPr>
          <w:trHeight w:val="188"/>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763CB59E"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12105727" w14:textId="77777777" w:rsidR="00441C09" w:rsidRPr="009B0778" w:rsidRDefault="005109A6">
            <w:pPr>
              <w:jc w:val="both"/>
              <w:rPr>
                <w:rFonts w:cs="Calibri"/>
                <w:color w:val="000000" w:themeColor="text1"/>
                <w:sz w:val="20"/>
                <w:lang w:val="sk-SK" w:eastAsia="sk-SK"/>
              </w:rPr>
            </w:pPr>
            <w:r w:rsidRPr="707380A5">
              <w:rPr>
                <w:rFonts w:cs="Calibri"/>
                <w:color w:val="000000"/>
                <w:sz w:val="20"/>
                <w:lang w:val="sk-SK" w:eastAsia="sk-SK"/>
              </w:rPr>
              <w:t xml:space="preserve">scan originálu dokumentu </w:t>
            </w:r>
          </w:p>
        </w:tc>
      </w:tr>
      <w:tr w:rsidR="00441C09" w:rsidRPr="00A72FFD" w14:paraId="3C1478ED" w14:textId="77777777" w:rsidTr="009B0778">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59375DC0" w14:textId="77777777" w:rsidR="00441C09" w:rsidRPr="009B0778" w:rsidRDefault="005109A6">
            <w:pPr>
              <w:jc w:val="both"/>
              <w:rPr>
                <w:rFonts w:cs="Calibri"/>
                <w:b/>
                <w:bCs/>
                <w:color w:val="000000"/>
                <w:sz w:val="24"/>
                <w:szCs w:val="24"/>
                <w:lang w:val="sk-SK" w:eastAsia="sk-SK"/>
              </w:rPr>
            </w:pPr>
            <w:r w:rsidRPr="009B0778">
              <w:rPr>
                <w:rFonts w:cs="Calibri"/>
                <w:b/>
                <w:bCs/>
                <w:color w:val="000000"/>
                <w:sz w:val="24"/>
                <w:szCs w:val="24"/>
                <w:lang w:val="sk-SK" w:eastAsia="sk-SK"/>
              </w:rPr>
              <w:t>Príloha Žiadosti o NFP - Rozpočet projektu</w:t>
            </w:r>
          </w:p>
        </w:tc>
      </w:tr>
      <w:tr w:rsidR="00441C09" w:rsidRPr="00A72FFD" w14:paraId="0BBA8AD5" w14:textId="77777777" w:rsidTr="009B0778">
        <w:trPr>
          <w:trHeight w:val="124"/>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786FDE55" w14:textId="77777777" w:rsidR="00441C09" w:rsidRPr="009B0778" w:rsidRDefault="005109A6">
            <w:pPr>
              <w:rPr>
                <w:rFonts w:cs="Calibri"/>
                <w:color w:val="000000"/>
                <w:sz w:val="20"/>
                <w:lang w:val="sk-SK" w:eastAsia="sk-SK"/>
              </w:rPr>
            </w:pPr>
            <w:r w:rsidRPr="707380A5">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76B15298"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Žiadateľ</w:t>
            </w:r>
          </w:p>
        </w:tc>
      </w:tr>
      <w:tr w:rsidR="00441C09" w:rsidRPr="00A72FFD" w14:paraId="0A7D4AC3" w14:textId="77777777" w:rsidTr="009B0778">
        <w:trPr>
          <w:trHeight w:val="439"/>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0E6CB95D"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7C0FF029"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Podmienka, že výdavky projektu sú oprávnené a nárokovaná výška výdavkov je oprávnená na financovanie z OPII</w:t>
            </w:r>
          </w:p>
        </w:tc>
      </w:tr>
      <w:tr w:rsidR="00441C09" w:rsidRPr="00A72FFD" w14:paraId="6BD99AFF" w14:textId="77777777" w:rsidTr="009B0778">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03A9C3AE" w14:textId="77777777" w:rsidR="00441C09" w:rsidRPr="009B0778" w:rsidRDefault="005109A6">
            <w:pPr>
              <w:rPr>
                <w:rFonts w:cs="Calibri"/>
                <w:color w:val="000000"/>
                <w:sz w:val="20"/>
                <w:lang w:val="sk-SK" w:eastAsia="sk-SK"/>
              </w:rPr>
            </w:pPr>
            <w:r w:rsidRPr="707380A5">
              <w:rPr>
                <w:rFonts w:cs="Calibri"/>
                <w:color w:val="000000"/>
                <w:sz w:val="20"/>
                <w:lang w:val="sk-SK" w:eastAsia="sk-SK"/>
              </w:rPr>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22C49D77"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nevyžaduje sa predloženie prílohy v listinnej podobe resp. do elektronickej schránky SO OPII</w:t>
            </w:r>
          </w:p>
        </w:tc>
      </w:tr>
      <w:tr w:rsidR="00441C09" w:rsidRPr="00A72FFD" w14:paraId="186E1506" w14:textId="77777777" w:rsidTr="009B0778">
        <w:trPr>
          <w:trHeight w:val="246"/>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161C0E64"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4D60DF94" w14:textId="77777777" w:rsidR="00441C09" w:rsidRPr="009B0778" w:rsidRDefault="005109A6">
            <w:pPr>
              <w:jc w:val="both"/>
              <w:rPr>
                <w:rFonts w:cs="Calibri"/>
                <w:color w:val="000000" w:themeColor="text1"/>
                <w:sz w:val="20"/>
                <w:lang w:val="sk-SK" w:eastAsia="sk-SK"/>
              </w:rPr>
            </w:pPr>
            <w:r w:rsidRPr="707380A5">
              <w:rPr>
                <w:rFonts w:cs="Calibri"/>
                <w:color w:val="000000"/>
                <w:sz w:val="20"/>
                <w:lang w:val="sk-SK" w:eastAsia="sk-SK"/>
              </w:rPr>
              <w:t>elektronická podoba v editovateľnom formáte .xls</w:t>
            </w:r>
          </w:p>
        </w:tc>
      </w:tr>
      <w:tr w:rsidR="00441C09" w:rsidRPr="00A72FFD" w14:paraId="12EFCE61" w14:textId="77777777" w:rsidTr="009B0778">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52293C01" w14:textId="77777777" w:rsidR="00441C09" w:rsidRPr="009B0778" w:rsidRDefault="005109A6">
            <w:pPr>
              <w:jc w:val="both"/>
              <w:rPr>
                <w:rFonts w:cs="Calibri"/>
                <w:b/>
                <w:bCs/>
                <w:color w:val="000000" w:themeColor="text1"/>
                <w:sz w:val="24"/>
                <w:szCs w:val="24"/>
                <w:lang w:val="sk-SK" w:eastAsia="sk-SK"/>
              </w:rPr>
            </w:pPr>
            <w:r w:rsidRPr="009B0778">
              <w:rPr>
                <w:rFonts w:cs="Calibri"/>
                <w:b/>
                <w:bCs/>
                <w:color w:val="000000"/>
                <w:sz w:val="24"/>
                <w:szCs w:val="24"/>
                <w:lang w:val="sk-SK" w:eastAsia="sk-SK"/>
              </w:rPr>
              <w:t xml:space="preserve">Príloha Žiadosti o NFP - Analýza nákladov a prínosov - Cost Benefit Analysis (CBA) </w:t>
            </w:r>
          </w:p>
        </w:tc>
      </w:tr>
      <w:tr w:rsidR="00441C09" w:rsidRPr="00A72FFD" w14:paraId="2AE5EE7F" w14:textId="77777777" w:rsidTr="009B0778">
        <w:trPr>
          <w:trHeight w:val="235"/>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14CD14D1" w14:textId="77777777" w:rsidR="00441C09" w:rsidRPr="009B0778" w:rsidRDefault="005109A6">
            <w:pPr>
              <w:rPr>
                <w:rFonts w:cs="Calibri"/>
                <w:color w:val="000000"/>
                <w:sz w:val="20"/>
                <w:lang w:val="sk-SK" w:eastAsia="sk-SK"/>
              </w:rPr>
            </w:pPr>
            <w:r w:rsidRPr="707380A5">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1AA44489"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Žiadateľ</w:t>
            </w:r>
          </w:p>
        </w:tc>
      </w:tr>
      <w:tr w:rsidR="00441C09" w:rsidRPr="00A72FFD" w14:paraId="5385FDCD" w14:textId="77777777" w:rsidTr="009B0778">
        <w:trPr>
          <w:trHeight w:val="487"/>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51FB56DA"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323FC56F"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Podmienka, že výdavky projektu sú oprávnené a nárokovaná výška výdavkov je oprávnená na financovanie z OPII</w:t>
            </w:r>
          </w:p>
        </w:tc>
      </w:tr>
      <w:tr w:rsidR="00441C09" w:rsidRPr="00A72FFD" w14:paraId="5F9613DA" w14:textId="77777777" w:rsidTr="009B0778">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56669071" w14:textId="77777777" w:rsidR="00441C09" w:rsidRPr="009B0778" w:rsidRDefault="005109A6">
            <w:pPr>
              <w:rPr>
                <w:rFonts w:cs="Calibri"/>
                <w:color w:val="000000"/>
                <w:sz w:val="20"/>
                <w:lang w:val="sk-SK" w:eastAsia="sk-SK"/>
              </w:rPr>
            </w:pPr>
            <w:r w:rsidRPr="707380A5">
              <w:rPr>
                <w:rFonts w:cs="Calibri"/>
                <w:color w:val="000000"/>
                <w:sz w:val="20"/>
                <w:lang w:val="sk-SK" w:eastAsia="sk-SK"/>
              </w:rPr>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37C01944"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nevyžaduje sa predloženie prílohy v listinnej podobe, resp. do elektronickej schránky SO OPII</w:t>
            </w:r>
          </w:p>
        </w:tc>
      </w:tr>
      <w:tr w:rsidR="00441C09" w:rsidRPr="00A72FFD" w14:paraId="7DD091AE" w14:textId="77777777" w:rsidTr="009B0778">
        <w:trPr>
          <w:trHeight w:val="122"/>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1B847D58"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44C96911" w14:textId="77777777" w:rsidR="00441C09" w:rsidRPr="009B0778" w:rsidRDefault="005109A6">
            <w:pPr>
              <w:ind w:left="-139" w:firstLine="139"/>
              <w:jc w:val="both"/>
              <w:rPr>
                <w:rFonts w:cs="Calibri"/>
                <w:color w:val="000000" w:themeColor="text1"/>
                <w:sz w:val="20"/>
                <w:lang w:val="sk-SK" w:eastAsia="sk-SK"/>
              </w:rPr>
            </w:pPr>
            <w:r w:rsidRPr="707380A5">
              <w:rPr>
                <w:rFonts w:cs="Calibri"/>
                <w:color w:val="000000"/>
                <w:sz w:val="20"/>
                <w:lang w:val="sk-SK" w:eastAsia="sk-SK"/>
              </w:rPr>
              <w:t>elektronická podobe v editovateľnom formáte .xls</w:t>
            </w:r>
          </w:p>
        </w:tc>
      </w:tr>
      <w:tr w:rsidR="00441C09" w:rsidRPr="00A72FFD" w14:paraId="37AA775C" w14:textId="77777777" w:rsidTr="009B0778">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4571BE9D" w14:textId="77777777" w:rsidR="00441C09" w:rsidRPr="009B0778" w:rsidRDefault="005109A6">
            <w:pPr>
              <w:jc w:val="both"/>
              <w:rPr>
                <w:rFonts w:cs="Calibri"/>
                <w:b/>
                <w:bCs/>
                <w:color w:val="000000" w:themeColor="text1"/>
                <w:sz w:val="24"/>
                <w:szCs w:val="24"/>
                <w:lang w:val="sk-SK" w:eastAsia="sk-SK"/>
              </w:rPr>
            </w:pPr>
            <w:r w:rsidRPr="009B0778">
              <w:rPr>
                <w:rFonts w:cs="Calibri"/>
                <w:b/>
                <w:bCs/>
                <w:color w:val="000000"/>
                <w:sz w:val="24"/>
                <w:szCs w:val="24"/>
                <w:lang w:val="sk-SK" w:eastAsia="sk-SK"/>
              </w:rPr>
              <w:t>Príloha Žiadosti o NFP - Analýza celkových nákladov na vlastníctvo – Total Cost of Ownership (TCO)</w:t>
            </w:r>
          </w:p>
        </w:tc>
      </w:tr>
      <w:tr w:rsidR="00441C09" w:rsidRPr="00A72FFD" w14:paraId="2D152A96" w14:textId="77777777" w:rsidTr="009B0778">
        <w:trPr>
          <w:trHeight w:val="15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21B1D499" w14:textId="77777777" w:rsidR="00441C09" w:rsidRPr="009B0778" w:rsidRDefault="005109A6">
            <w:pPr>
              <w:rPr>
                <w:rFonts w:cs="Calibri"/>
                <w:color w:val="000000"/>
                <w:sz w:val="20"/>
                <w:lang w:val="sk-SK" w:eastAsia="sk-SK"/>
              </w:rPr>
            </w:pPr>
            <w:r w:rsidRPr="707380A5">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3E35B2B2"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Žiadateľ</w:t>
            </w:r>
          </w:p>
        </w:tc>
      </w:tr>
      <w:tr w:rsidR="00441C09" w:rsidRPr="00A72FFD" w14:paraId="4742361A" w14:textId="77777777" w:rsidTr="009B0778">
        <w:trPr>
          <w:trHeight w:val="525"/>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200F80C1"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0DCB31CD"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Podmienka, že výdavky projektu sú oprávnené a nárokovaná výška výdavkov je oprávnená na financovanie z OPII</w:t>
            </w:r>
          </w:p>
        </w:tc>
      </w:tr>
      <w:tr w:rsidR="00441C09" w:rsidRPr="00A72FFD" w14:paraId="4DEB48A4" w14:textId="77777777" w:rsidTr="009B0778">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522258DD" w14:textId="77777777" w:rsidR="00441C09" w:rsidRPr="009B0778" w:rsidRDefault="005109A6">
            <w:pPr>
              <w:rPr>
                <w:rFonts w:cs="Calibri"/>
                <w:color w:val="000000"/>
                <w:sz w:val="20"/>
                <w:lang w:val="sk-SK" w:eastAsia="sk-SK"/>
              </w:rPr>
            </w:pPr>
            <w:r w:rsidRPr="707380A5">
              <w:rPr>
                <w:rFonts w:cs="Calibri"/>
                <w:color w:val="000000"/>
                <w:sz w:val="20"/>
                <w:lang w:val="sk-SK" w:eastAsia="sk-SK"/>
              </w:rPr>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0AB7F2D3"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nevyžaduje sa predloženie prílohy v listinnej podobe resp. do elektronickej schránky SO OPII</w:t>
            </w:r>
          </w:p>
        </w:tc>
      </w:tr>
      <w:tr w:rsidR="00441C09" w:rsidRPr="00A72FFD" w14:paraId="64BA821B" w14:textId="77777777" w:rsidTr="009B0778">
        <w:trPr>
          <w:trHeight w:val="181"/>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564E9A10"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20793387" w14:textId="77777777" w:rsidR="00441C09" w:rsidRPr="009B0778" w:rsidRDefault="005109A6">
            <w:pPr>
              <w:jc w:val="both"/>
              <w:rPr>
                <w:rFonts w:cs="Calibri"/>
                <w:color w:val="000000" w:themeColor="text1"/>
                <w:sz w:val="20"/>
                <w:lang w:val="sk-SK" w:eastAsia="sk-SK"/>
              </w:rPr>
            </w:pPr>
            <w:r w:rsidRPr="707380A5">
              <w:rPr>
                <w:rFonts w:cs="Calibri"/>
                <w:color w:val="000000"/>
                <w:sz w:val="20"/>
                <w:lang w:val="sk-SK" w:eastAsia="sk-SK"/>
              </w:rPr>
              <w:t>elektronická podoba v editovateľnom formáte .xls</w:t>
            </w:r>
          </w:p>
        </w:tc>
      </w:tr>
      <w:tr w:rsidR="00441C09" w:rsidRPr="00A72FFD" w14:paraId="3A6E80EF" w14:textId="77777777" w:rsidTr="009B0778">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621E2B42" w14:textId="77777777" w:rsidR="00441C09" w:rsidRPr="009B0778" w:rsidRDefault="005109A6">
            <w:pPr>
              <w:jc w:val="both"/>
              <w:rPr>
                <w:rFonts w:cs="Calibri"/>
                <w:b/>
                <w:bCs/>
                <w:color w:val="000000"/>
                <w:sz w:val="24"/>
                <w:szCs w:val="24"/>
                <w:lang w:val="sk-SK" w:eastAsia="sk-SK"/>
              </w:rPr>
            </w:pPr>
            <w:r w:rsidRPr="009B0778">
              <w:rPr>
                <w:rFonts w:cs="Calibri"/>
                <w:b/>
                <w:bCs/>
                <w:color w:val="000000"/>
                <w:sz w:val="24"/>
                <w:szCs w:val="24"/>
                <w:lang w:val="sk-SK" w:eastAsia="sk-SK"/>
              </w:rPr>
              <w:t>Príloha Žiadosti o NFP - Doklady preukazujúce, že žiadateľ / partner disponuje IT projektovým manažérom a IT architektom</w:t>
            </w:r>
          </w:p>
        </w:tc>
      </w:tr>
      <w:tr w:rsidR="00441C09" w:rsidRPr="00A72FFD" w14:paraId="34CA556B" w14:textId="77777777" w:rsidTr="009B0778">
        <w:trPr>
          <w:trHeight w:val="236"/>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3C551143" w14:textId="77777777" w:rsidR="00441C09" w:rsidRPr="009B0778" w:rsidRDefault="005109A6">
            <w:pPr>
              <w:rPr>
                <w:rFonts w:cs="Calibri"/>
                <w:color w:val="000000"/>
                <w:sz w:val="20"/>
                <w:lang w:val="sk-SK" w:eastAsia="sk-SK"/>
              </w:rPr>
            </w:pPr>
            <w:r w:rsidRPr="707380A5">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26841946"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Žiadateľ, partner</w:t>
            </w:r>
          </w:p>
        </w:tc>
      </w:tr>
      <w:tr w:rsidR="00441C09" w:rsidRPr="00A72FFD" w14:paraId="0DAAB31C" w14:textId="77777777" w:rsidTr="009B0778">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513BAC2F"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79495765"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Podmienka preukázania splnenia kvalifikácie administratívnych kapacít (partnera)</w:t>
            </w:r>
          </w:p>
        </w:tc>
      </w:tr>
      <w:tr w:rsidR="00441C09" w:rsidRPr="00A72FFD" w14:paraId="51F625C4" w14:textId="77777777" w:rsidTr="009B0778">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68A5DE8F" w14:textId="77777777" w:rsidR="00441C09" w:rsidRPr="009B0778" w:rsidRDefault="005109A6">
            <w:pPr>
              <w:rPr>
                <w:rFonts w:cs="Calibri"/>
                <w:color w:val="000000"/>
                <w:sz w:val="20"/>
                <w:lang w:val="sk-SK" w:eastAsia="sk-SK"/>
              </w:rPr>
            </w:pPr>
            <w:r w:rsidRPr="707380A5">
              <w:rPr>
                <w:rFonts w:cs="Calibri"/>
                <w:color w:val="000000"/>
                <w:sz w:val="20"/>
                <w:lang w:val="sk-SK" w:eastAsia="sk-SK"/>
              </w:rPr>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3E58064A"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1 x originál životopis - v listinnej podobe alebo elektronicky (elektronická schránka SO OPII)</w:t>
            </w:r>
          </w:p>
        </w:tc>
      </w:tr>
      <w:tr w:rsidR="00AE0C88" w:rsidRPr="00A72FFD" w14:paraId="6C7CD059" w14:textId="77777777" w:rsidTr="009B0778">
        <w:trPr>
          <w:trHeight w:val="168"/>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6B13A4B8" w14:textId="77777777" w:rsidR="00AE0C88" w:rsidRPr="009B0778" w:rsidRDefault="005109A6">
            <w:pPr>
              <w:rPr>
                <w:rFonts w:cs="Calibri"/>
                <w:color w:val="000000"/>
                <w:sz w:val="20"/>
                <w:lang w:val="sk-SK" w:eastAsia="sk-SK"/>
              </w:rPr>
            </w:pPr>
            <w:r w:rsidRPr="707380A5">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6BA322D9" w14:textId="77777777" w:rsidR="00AE0C88" w:rsidRPr="009B0778" w:rsidRDefault="005109A6">
            <w:pPr>
              <w:jc w:val="both"/>
              <w:rPr>
                <w:rFonts w:cs="Calibri"/>
                <w:color w:val="000000" w:themeColor="text1"/>
                <w:sz w:val="20"/>
                <w:lang w:val="sk-SK" w:eastAsia="sk-SK"/>
              </w:rPr>
            </w:pPr>
            <w:r w:rsidRPr="707380A5">
              <w:rPr>
                <w:rFonts w:cs="Calibri"/>
                <w:color w:val="000000"/>
                <w:sz w:val="20"/>
                <w:lang w:val="sk-SK" w:eastAsia="sk-SK"/>
              </w:rPr>
              <w:t xml:space="preserve">scan originálu dokumentu </w:t>
            </w:r>
          </w:p>
        </w:tc>
      </w:tr>
      <w:tr w:rsidR="00441C09" w:rsidRPr="00A72FFD" w14:paraId="5B5A1D51" w14:textId="77777777" w:rsidTr="009B0778">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B51C75E" w14:textId="77777777" w:rsidR="00441C09" w:rsidRPr="009B0778" w:rsidRDefault="005109A6">
            <w:pPr>
              <w:jc w:val="both"/>
              <w:rPr>
                <w:rFonts w:cs="Calibri"/>
                <w:b/>
                <w:bCs/>
                <w:color w:val="000000"/>
                <w:sz w:val="24"/>
                <w:szCs w:val="24"/>
                <w:lang w:val="sk-SK" w:eastAsia="sk-SK"/>
              </w:rPr>
            </w:pPr>
            <w:r w:rsidRPr="009B0778">
              <w:rPr>
                <w:rFonts w:cs="Calibri"/>
                <w:b/>
                <w:bCs/>
                <w:color w:val="000000"/>
                <w:sz w:val="24"/>
                <w:szCs w:val="24"/>
                <w:lang w:val="sk-SK" w:eastAsia="sk-SK"/>
              </w:rPr>
              <w:t>Príloha Žiadosti o NFP - Zmluva o poskytovaní služieb dátového centra štátu</w:t>
            </w:r>
          </w:p>
        </w:tc>
      </w:tr>
      <w:tr w:rsidR="00441C09" w:rsidRPr="00A72FFD" w14:paraId="7D80FA3E" w14:textId="77777777" w:rsidTr="009B0778">
        <w:trPr>
          <w:trHeight w:val="176"/>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2B2380CC" w14:textId="77777777" w:rsidR="00441C09" w:rsidRPr="009B0778" w:rsidRDefault="005109A6">
            <w:pPr>
              <w:rPr>
                <w:rFonts w:cs="Calibri"/>
                <w:color w:val="000000"/>
                <w:sz w:val="20"/>
                <w:lang w:val="sk-SK" w:eastAsia="sk-SK"/>
              </w:rPr>
            </w:pPr>
            <w:r w:rsidRPr="707380A5">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0C10D9D2"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Žiadateľ</w:t>
            </w:r>
          </w:p>
        </w:tc>
      </w:tr>
      <w:tr w:rsidR="00441C09" w:rsidRPr="00A72FFD" w14:paraId="44EAFDA9" w14:textId="77777777" w:rsidTr="009B0778">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580D1C20"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09FCDE5B"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Podmienka platnej a účinnej Zmluvy o poskytovaní služieb dátového centra štátu.</w:t>
            </w:r>
          </w:p>
        </w:tc>
      </w:tr>
      <w:tr w:rsidR="00441C09" w:rsidRPr="00A72FFD" w14:paraId="0672E552" w14:textId="77777777" w:rsidTr="009B0778">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06120381" w14:textId="77777777" w:rsidR="00441C09" w:rsidRPr="009B0778" w:rsidRDefault="005109A6">
            <w:pPr>
              <w:rPr>
                <w:rFonts w:cs="Calibri"/>
                <w:color w:val="000000"/>
                <w:sz w:val="20"/>
                <w:lang w:val="sk-SK" w:eastAsia="sk-SK"/>
              </w:rPr>
            </w:pPr>
            <w:r w:rsidRPr="707380A5">
              <w:rPr>
                <w:rFonts w:cs="Calibri"/>
                <w:color w:val="000000"/>
                <w:sz w:val="20"/>
                <w:lang w:val="sk-SK" w:eastAsia="sk-SK"/>
              </w:rPr>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7C1D2DCC"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nevyžaduje sa predloženie prílohy v listinnej podobe resp. do elektronickej schránky SO OPII</w:t>
            </w:r>
          </w:p>
        </w:tc>
      </w:tr>
      <w:tr w:rsidR="00441C09" w:rsidRPr="00A72FFD" w14:paraId="579FADD5" w14:textId="77777777" w:rsidTr="009B0778">
        <w:trPr>
          <w:trHeight w:val="208"/>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00D43829"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687B274D" w14:textId="77777777" w:rsidR="00441C09" w:rsidRPr="009B0778" w:rsidRDefault="005109A6">
            <w:pPr>
              <w:jc w:val="both"/>
              <w:rPr>
                <w:rFonts w:cs="Calibri"/>
                <w:color w:val="000000" w:themeColor="text1"/>
                <w:sz w:val="20"/>
                <w:lang w:val="sk-SK" w:eastAsia="sk-SK"/>
              </w:rPr>
            </w:pPr>
            <w:r w:rsidRPr="707380A5">
              <w:rPr>
                <w:rFonts w:cs="Calibri"/>
                <w:color w:val="000000"/>
                <w:sz w:val="20"/>
                <w:lang w:val="sk-SK" w:eastAsia="sk-SK"/>
              </w:rPr>
              <w:t xml:space="preserve">verzia dokumentu z Centrálneho registra zmlúv - </w:t>
            </w:r>
            <w:hyperlink r:id="rId51" w:history="1">
              <w:r w:rsidRPr="707380A5">
                <w:rPr>
                  <w:rStyle w:val="Hypertextovprepojenie"/>
                  <w:rFonts w:cs="Calibri"/>
                  <w:sz w:val="20"/>
                  <w:lang w:val="sk-SK" w:eastAsia="sk-SK"/>
                </w:rPr>
                <w:t>https://www.crz.gov.sk/</w:t>
              </w:r>
            </w:hyperlink>
            <w:r w:rsidRPr="707380A5">
              <w:rPr>
                <w:rFonts w:cs="Calibri"/>
                <w:color w:val="000000"/>
                <w:sz w:val="20"/>
                <w:lang w:val="sk-SK" w:eastAsia="sk-SK"/>
              </w:rPr>
              <w:t xml:space="preserve"> alebo link na zverejnenú zmluvu z CRZ</w:t>
            </w:r>
          </w:p>
        </w:tc>
      </w:tr>
      <w:tr w:rsidR="00441C09" w:rsidRPr="00A72FFD" w14:paraId="63524922" w14:textId="77777777" w:rsidTr="009B0778">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23DCA929" w14:textId="77777777" w:rsidR="00441C09" w:rsidRPr="009B0778" w:rsidRDefault="005109A6">
            <w:pPr>
              <w:jc w:val="both"/>
              <w:rPr>
                <w:rFonts w:cs="Calibri"/>
                <w:b/>
                <w:bCs/>
                <w:color w:val="000000"/>
                <w:sz w:val="24"/>
                <w:szCs w:val="24"/>
                <w:lang w:val="sk-SK" w:eastAsia="sk-SK"/>
              </w:rPr>
            </w:pPr>
            <w:r w:rsidRPr="009B0778">
              <w:rPr>
                <w:rFonts w:cs="Calibri"/>
                <w:b/>
                <w:bCs/>
                <w:color w:val="000000"/>
                <w:sz w:val="24"/>
                <w:szCs w:val="24"/>
                <w:lang w:val="sk-SK" w:eastAsia="sk-SK"/>
              </w:rPr>
              <w:t>Príloha Žiadosti o NFP - Zmluva o partnerstve – overiť s JG či to vyhodíme?</w:t>
            </w:r>
          </w:p>
        </w:tc>
      </w:tr>
      <w:tr w:rsidR="00441C09" w:rsidRPr="00A72FFD" w14:paraId="15D4D64B" w14:textId="77777777" w:rsidTr="009B0778">
        <w:trPr>
          <w:trHeight w:val="144"/>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66CC82E1" w14:textId="77777777" w:rsidR="00441C09" w:rsidRPr="009B0778" w:rsidRDefault="005109A6">
            <w:pPr>
              <w:rPr>
                <w:rFonts w:cs="Calibri"/>
                <w:color w:val="000000"/>
                <w:sz w:val="20"/>
                <w:lang w:val="sk-SK" w:eastAsia="sk-SK"/>
              </w:rPr>
            </w:pPr>
            <w:r w:rsidRPr="707380A5">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4EC5D04C"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Žiadateľ,  partner</w:t>
            </w:r>
          </w:p>
        </w:tc>
      </w:tr>
      <w:tr w:rsidR="00441C09" w:rsidRPr="00A72FFD" w14:paraId="42CD0EC6" w14:textId="77777777" w:rsidTr="009B0778">
        <w:trPr>
          <w:trHeight w:val="189"/>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212DB731"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71D99243"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Podmienka platnej Zmluvy o partnerstve</w:t>
            </w:r>
          </w:p>
        </w:tc>
      </w:tr>
      <w:tr w:rsidR="00441C09" w:rsidRPr="00A72FFD" w14:paraId="2D64EE7C" w14:textId="77777777" w:rsidTr="009B0778">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4FBC9446" w14:textId="77777777" w:rsidR="00441C09" w:rsidRPr="009B0778" w:rsidRDefault="005109A6">
            <w:pPr>
              <w:rPr>
                <w:rFonts w:cs="Calibri"/>
                <w:color w:val="000000"/>
                <w:sz w:val="20"/>
                <w:lang w:val="sk-SK" w:eastAsia="sk-SK"/>
              </w:rPr>
            </w:pPr>
            <w:r w:rsidRPr="707380A5">
              <w:rPr>
                <w:rFonts w:cs="Calibri"/>
                <w:color w:val="000000"/>
                <w:sz w:val="20"/>
                <w:lang w:val="sk-SK" w:eastAsia="sk-SK"/>
              </w:rPr>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1091332D" w14:textId="77777777" w:rsidR="00441C09" w:rsidRPr="009B0778" w:rsidRDefault="005109A6">
            <w:pPr>
              <w:jc w:val="both"/>
              <w:rPr>
                <w:rFonts w:cs="Calibri"/>
                <w:color w:val="000000"/>
                <w:sz w:val="20"/>
                <w:lang w:val="sk-SK" w:eastAsia="sk-SK"/>
              </w:rPr>
            </w:pPr>
            <w:r w:rsidRPr="707380A5">
              <w:rPr>
                <w:rFonts w:cs="Calibri"/>
                <w:color w:val="000000"/>
                <w:sz w:val="20"/>
                <w:lang w:val="sk-SK" w:eastAsia="sk-SK"/>
              </w:rPr>
              <w:t>nevyžaduje sa predloženie prílohy v listinnej podobe resp. do elektronickej schránky SO OPII</w:t>
            </w:r>
          </w:p>
        </w:tc>
      </w:tr>
      <w:tr w:rsidR="00441C09" w:rsidRPr="00A72FFD" w14:paraId="4E50B3BD" w14:textId="77777777" w:rsidTr="009B0778">
        <w:trPr>
          <w:trHeight w:val="5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141DDA2D" w14:textId="77777777" w:rsidR="00441C09" w:rsidRPr="009B0778" w:rsidRDefault="005109A6">
            <w:pPr>
              <w:rPr>
                <w:rFonts w:cs="Calibri"/>
                <w:color w:val="000000"/>
                <w:sz w:val="20"/>
                <w:lang w:val="sk-SK" w:eastAsia="sk-SK"/>
              </w:rPr>
            </w:pPr>
            <w:r w:rsidRPr="707380A5">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58479CA1" w14:textId="77777777" w:rsidR="00441C09" w:rsidRPr="009B0778" w:rsidRDefault="005109A6">
            <w:pPr>
              <w:jc w:val="both"/>
              <w:rPr>
                <w:rFonts w:cs="Calibri"/>
                <w:color w:val="000000" w:themeColor="text1"/>
                <w:sz w:val="20"/>
                <w:lang w:val="sk-SK" w:eastAsia="sk-SK"/>
              </w:rPr>
            </w:pPr>
            <w:r w:rsidRPr="707380A5">
              <w:rPr>
                <w:rFonts w:cs="Calibri"/>
                <w:color w:val="000000"/>
                <w:sz w:val="20"/>
                <w:lang w:val="sk-SK" w:eastAsia="sk-SK"/>
              </w:rPr>
              <w:t xml:space="preserve">verzia dokumentu z Centrálneho registra zmlúv - </w:t>
            </w:r>
            <w:hyperlink r:id="rId52" w:history="1">
              <w:r w:rsidRPr="707380A5">
                <w:rPr>
                  <w:rStyle w:val="Hypertextovprepojenie"/>
                  <w:rFonts w:cs="Calibri"/>
                  <w:sz w:val="20"/>
                  <w:lang w:val="sk-SK" w:eastAsia="sk-SK"/>
                </w:rPr>
                <w:t>https://www.crz.gov.sk/</w:t>
              </w:r>
            </w:hyperlink>
            <w:r w:rsidRPr="707380A5">
              <w:rPr>
                <w:rFonts w:cs="Calibri"/>
                <w:color w:val="000000"/>
                <w:sz w:val="20"/>
                <w:lang w:val="sk-SK" w:eastAsia="sk-SK"/>
              </w:rPr>
              <w:t xml:space="preserve"> alebo link na zverejnenú zmluvu z CRZ</w:t>
            </w:r>
          </w:p>
        </w:tc>
      </w:tr>
      <w:tr w:rsidR="00503938" w:rsidRPr="00A72FFD" w14:paraId="35DB3342" w14:textId="77777777" w:rsidTr="009B0778">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90C3F0B" w14:textId="77777777" w:rsidR="00503938" w:rsidRPr="009B0778" w:rsidRDefault="00503938">
            <w:pPr>
              <w:jc w:val="both"/>
              <w:rPr>
                <w:b/>
                <w:bCs/>
                <w:color w:val="000000"/>
                <w:sz w:val="24"/>
                <w:szCs w:val="24"/>
                <w:lang w:val="sk-SK" w:eastAsia="sk-SK"/>
              </w:rPr>
            </w:pPr>
            <w:r w:rsidRPr="009B0778">
              <w:rPr>
                <w:b/>
                <w:bCs/>
                <w:color w:val="000000"/>
                <w:sz w:val="24"/>
                <w:szCs w:val="24"/>
                <w:lang w:val="sk-SK" w:eastAsia="sk-SK"/>
              </w:rPr>
              <w:t>Príloha Žiadosti o NFP - Súhrnné čestné vyhlásenie partnera</w:t>
            </w:r>
          </w:p>
        </w:tc>
      </w:tr>
      <w:tr w:rsidR="00503938" w:rsidRPr="00A72FFD" w14:paraId="18C46907" w14:textId="77777777" w:rsidTr="009B0778">
        <w:trPr>
          <w:trHeight w:val="252"/>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354A2F89" w14:textId="77777777" w:rsidR="00503938" w:rsidRPr="009B0778" w:rsidRDefault="00503938">
            <w:pPr>
              <w:rPr>
                <w:color w:val="000000"/>
                <w:sz w:val="20"/>
                <w:lang w:val="sk-SK" w:eastAsia="sk-SK"/>
              </w:rPr>
            </w:pPr>
            <w:r w:rsidRPr="707380A5">
              <w:rPr>
                <w:color w:val="000000"/>
                <w:sz w:val="20"/>
                <w:lang w:val="sk-SK" w:eastAsia="sk-SK"/>
              </w:rPr>
              <w:t>Vypracováva:</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7A0E7C53" w14:textId="77777777" w:rsidR="00503938" w:rsidRPr="009B0778" w:rsidRDefault="00503938">
            <w:pPr>
              <w:jc w:val="both"/>
              <w:rPr>
                <w:color w:val="000000"/>
                <w:sz w:val="20"/>
                <w:lang w:val="sk-SK" w:eastAsia="sk-SK"/>
              </w:rPr>
            </w:pPr>
            <w:r w:rsidRPr="707380A5">
              <w:rPr>
                <w:color w:val="000000"/>
                <w:sz w:val="20"/>
                <w:lang w:val="sk-SK" w:eastAsia="sk-SK"/>
              </w:rPr>
              <w:t>Partner</w:t>
            </w:r>
          </w:p>
        </w:tc>
      </w:tr>
      <w:tr w:rsidR="00503938" w:rsidRPr="00A72FFD" w14:paraId="318956F5" w14:textId="77777777" w:rsidTr="009B0778">
        <w:trPr>
          <w:trHeight w:val="127"/>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41FDE22C" w14:textId="77777777" w:rsidR="00503938" w:rsidRPr="009B0778" w:rsidRDefault="00503938">
            <w:pPr>
              <w:rPr>
                <w:color w:val="000000"/>
                <w:sz w:val="20"/>
                <w:lang w:val="sk-SK" w:eastAsia="sk-SK"/>
              </w:rPr>
            </w:pPr>
            <w:r w:rsidRPr="707380A5">
              <w:rPr>
                <w:color w:val="000000"/>
                <w:sz w:val="20"/>
                <w:lang w:val="sk-SK" w:eastAsia="sk-SK"/>
              </w:rPr>
              <w:t>Forma predloženia:</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43DA8767" w14:textId="77777777" w:rsidR="00503938" w:rsidRPr="009B0778" w:rsidRDefault="00503938">
            <w:pPr>
              <w:jc w:val="both"/>
              <w:rPr>
                <w:color w:val="000000"/>
                <w:sz w:val="20"/>
                <w:lang w:val="sk-SK" w:eastAsia="sk-SK"/>
              </w:rPr>
            </w:pPr>
            <w:r w:rsidRPr="707380A5">
              <w:rPr>
                <w:rFonts w:cs="Calibri"/>
                <w:color w:val="000000"/>
                <w:sz w:val="20"/>
                <w:lang w:val="sk-SK" w:eastAsia="sk-SK"/>
              </w:rPr>
              <w:t>1 x originál - v listinnej podobe alebo elektronicky (elektronická schránka SO OPII)</w:t>
            </w:r>
          </w:p>
        </w:tc>
      </w:tr>
      <w:tr w:rsidR="00503938" w:rsidRPr="00A72FFD" w14:paraId="18D0B844" w14:textId="77777777" w:rsidTr="009B0778">
        <w:trPr>
          <w:trHeight w:val="104"/>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7CD9B4FD" w14:textId="77777777" w:rsidR="00503938" w:rsidRPr="009B0778" w:rsidRDefault="00503938">
            <w:pPr>
              <w:rPr>
                <w:color w:val="000000"/>
                <w:sz w:val="20"/>
                <w:lang w:val="sk-SK" w:eastAsia="sk-SK"/>
              </w:rPr>
            </w:pPr>
            <w:r w:rsidRPr="707380A5">
              <w:rPr>
                <w:color w:val="000000"/>
                <w:sz w:val="20"/>
                <w:lang w:val="sk-SK" w:eastAsia="sk-SK"/>
              </w:rPr>
              <w:t>Predloženie prílohy cez ITMS2014+:</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470152C2" w14:textId="77777777" w:rsidR="00503938" w:rsidRPr="009B0778" w:rsidRDefault="00503938">
            <w:pPr>
              <w:jc w:val="both"/>
              <w:rPr>
                <w:color w:val="000000" w:themeColor="text1"/>
                <w:sz w:val="20"/>
                <w:lang w:val="sk-SK" w:eastAsia="sk-SK"/>
              </w:rPr>
            </w:pPr>
            <w:r w:rsidRPr="707380A5">
              <w:rPr>
                <w:rFonts w:cs="Calibri"/>
                <w:color w:val="000000"/>
                <w:sz w:val="20"/>
                <w:lang w:val="sk-SK" w:eastAsia="sk-SK"/>
              </w:rPr>
              <w:t xml:space="preserve">scan originálu dokumentu </w:t>
            </w:r>
          </w:p>
        </w:tc>
      </w:tr>
      <w:tr w:rsidR="00D55970" w:rsidRPr="00A72FFD" w14:paraId="36E340A1" w14:textId="77777777" w:rsidTr="009B0778">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1A39CFBD" w14:textId="77777777" w:rsidR="00D55970" w:rsidRPr="009B0778" w:rsidRDefault="005109A6">
            <w:pPr>
              <w:jc w:val="both"/>
              <w:rPr>
                <w:b/>
                <w:bCs/>
                <w:color w:val="000000"/>
                <w:sz w:val="24"/>
                <w:szCs w:val="24"/>
                <w:lang w:val="sk-SK" w:eastAsia="sk-SK"/>
              </w:rPr>
            </w:pPr>
            <w:r w:rsidRPr="009B0778">
              <w:rPr>
                <w:b/>
                <w:bCs/>
                <w:color w:val="000000"/>
                <w:sz w:val="24"/>
                <w:szCs w:val="24"/>
                <w:lang w:val="sk-SK" w:eastAsia="sk-SK"/>
              </w:rPr>
              <w:t xml:space="preserve">Príloha Žiadosti o NFP - </w:t>
            </w:r>
            <w:r w:rsidR="00503938" w:rsidRPr="009B0778">
              <w:rPr>
                <w:b/>
                <w:bCs/>
                <w:color w:val="000000"/>
                <w:sz w:val="24"/>
                <w:szCs w:val="24"/>
                <w:lang w:val="sk-SK" w:eastAsia="sk-SK"/>
              </w:rPr>
              <w:t>Štúdia uskutočniteľnosti</w:t>
            </w:r>
          </w:p>
        </w:tc>
      </w:tr>
      <w:tr w:rsidR="00D55970" w:rsidRPr="00A72FFD" w14:paraId="72E9058F" w14:textId="77777777" w:rsidTr="009B0778">
        <w:trPr>
          <w:trHeight w:val="252"/>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47333874" w14:textId="77777777" w:rsidR="00D55970" w:rsidRPr="009B0778" w:rsidRDefault="005109A6">
            <w:pPr>
              <w:rPr>
                <w:color w:val="000000"/>
                <w:sz w:val="20"/>
                <w:lang w:val="sk-SK" w:eastAsia="sk-SK"/>
              </w:rPr>
            </w:pPr>
            <w:r w:rsidRPr="707380A5">
              <w:rPr>
                <w:color w:val="000000"/>
                <w:sz w:val="20"/>
                <w:lang w:val="sk-SK" w:eastAsia="sk-SK"/>
              </w:rPr>
              <w:t>Vypracováva:</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13099D6C" w14:textId="77777777" w:rsidR="00D55970" w:rsidRPr="009B0778" w:rsidRDefault="00503938">
            <w:pPr>
              <w:jc w:val="both"/>
              <w:rPr>
                <w:color w:val="000000"/>
                <w:sz w:val="20"/>
                <w:lang w:val="sk-SK" w:eastAsia="sk-SK"/>
              </w:rPr>
            </w:pPr>
            <w:r w:rsidRPr="707380A5">
              <w:rPr>
                <w:rFonts w:cs="Calibri"/>
                <w:color w:val="000000"/>
                <w:sz w:val="20"/>
                <w:lang w:val="sk-SK" w:eastAsia="sk-SK"/>
              </w:rPr>
              <w:t>Žiadateľ</w:t>
            </w:r>
          </w:p>
        </w:tc>
      </w:tr>
      <w:tr w:rsidR="00503938" w:rsidRPr="00A72FFD" w14:paraId="4DBCFC0E" w14:textId="77777777" w:rsidTr="009B0778">
        <w:trPr>
          <w:trHeight w:val="127"/>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70872A2B" w14:textId="77777777" w:rsidR="00503938" w:rsidRPr="009B0778" w:rsidRDefault="00503938">
            <w:pPr>
              <w:rPr>
                <w:color w:val="000000"/>
                <w:sz w:val="20"/>
                <w:lang w:val="sk-SK" w:eastAsia="sk-SK"/>
              </w:rPr>
            </w:pPr>
            <w:r w:rsidRPr="707380A5">
              <w:rPr>
                <w:rFonts w:cs="Calibri"/>
                <w:color w:val="000000"/>
                <w:sz w:val="20"/>
                <w:lang w:val="sk-SK" w:eastAsia="sk-SK"/>
              </w:rPr>
              <w:t>Podmienka poskytnutia príspevku:</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0C69B121" w14:textId="77777777" w:rsidR="00503938" w:rsidRPr="009B0778" w:rsidRDefault="00503938">
            <w:pPr>
              <w:jc w:val="both"/>
              <w:rPr>
                <w:rFonts w:cs="Calibri"/>
                <w:color w:val="000000"/>
                <w:sz w:val="20"/>
                <w:lang w:val="sk-SK" w:eastAsia="sk-SK"/>
              </w:rPr>
            </w:pPr>
            <w:r w:rsidRPr="707380A5">
              <w:rPr>
                <w:rFonts w:cs="Calibri"/>
                <w:color w:val="000000"/>
                <w:sz w:val="20"/>
                <w:lang w:val="sk-SK" w:eastAsia="sk-SK"/>
              </w:rPr>
              <w:t>Podmienka vypracovanej štúdie uskutočniteľnosti v požadovanom formáte  uvedenom ako príloha č,15 tohto vyzvania</w:t>
            </w:r>
          </w:p>
        </w:tc>
      </w:tr>
      <w:tr w:rsidR="00503938" w:rsidRPr="00A72FFD" w14:paraId="0A8809E2" w14:textId="77777777" w:rsidTr="009B0778">
        <w:trPr>
          <w:trHeight w:val="127"/>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661E8059" w14:textId="77777777" w:rsidR="00503938" w:rsidRPr="009B0778" w:rsidRDefault="00503938">
            <w:pPr>
              <w:rPr>
                <w:color w:val="000000"/>
                <w:sz w:val="20"/>
                <w:lang w:val="sk-SK" w:eastAsia="sk-SK"/>
              </w:rPr>
            </w:pPr>
            <w:r w:rsidRPr="707380A5">
              <w:rPr>
                <w:color w:val="000000"/>
                <w:sz w:val="20"/>
                <w:lang w:val="sk-SK" w:eastAsia="sk-SK"/>
              </w:rPr>
              <w:t>Forma predloženia:</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3B2EB950" w14:textId="77777777" w:rsidR="00503938" w:rsidRPr="009B0778" w:rsidRDefault="00503938">
            <w:pPr>
              <w:jc w:val="both"/>
              <w:rPr>
                <w:color w:val="000000"/>
                <w:sz w:val="20"/>
                <w:lang w:val="sk-SK" w:eastAsia="sk-SK"/>
              </w:rPr>
            </w:pPr>
            <w:r w:rsidRPr="707380A5">
              <w:rPr>
                <w:rFonts w:cs="Calibri"/>
                <w:color w:val="000000"/>
                <w:sz w:val="20"/>
                <w:lang w:val="sk-SK" w:eastAsia="sk-SK"/>
              </w:rPr>
              <w:t>nevyžaduje sa predloženie prílohy v listinnej podobe resp. do elektronickej schránky SO OPII</w:t>
            </w:r>
          </w:p>
        </w:tc>
      </w:tr>
      <w:tr w:rsidR="00AE0C88" w:rsidRPr="00A72FFD" w14:paraId="1E7A79A4" w14:textId="77777777" w:rsidTr="009B0778">
        <w:trPr>
          <w:trHeight w:val="104"/>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1FEFD215" w14:textId="77777777" w:rsidR="00AE0C88" w:rsidRPr="009B0778" w:rsidRDefault="005109A6">
            <w:pPr>
              <w:rPr>
                <w:color w:val="000000"/>
                <w:sz w:val="20"/>
                <w:lang w:val="sk-SK" w:eastAsia="sk-SK"/>
              </w:rPr>
            </w:pPr>
            <w:r w:rsidRPr="707380A5">
              <w:rPr>
                <w:color w:val="000000"/>
                <w:sz w:val="20"/>
                <w:lang w:val="sk-SK" w:eastAsia="sk-SK"/>
              </w:rPr>
              <w:t>Predloženie prílohy cez ITMS2014+:</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4E5B4532" w14:textId="77777777" w:rsidR="00AE0C88" w:rsidRPr="009B0778" w:rsidRDefault="00503938">
            <w:pPr>
              <w:jc w:val="both"/>
              <w:rPr>
                <w:color w:val="000000"/>
                <w:sz w:val="20"/>
                <w:lang w:eastAsia="sk-SK"/>
              </w:rPr>
            </w:pPr>
            <w:r w:rsidRPr="707380A5">
              <w:rPr>
                <w:rFonts w:cs="Calibri"/>
                <w:color w:val="000000"/>
                <w:sz w:val="20"/>
                <w:lang w:val="sk-SK" w:eastAsia="sk-SK"/>
              </w:rPr>
              <w:t xml:space="preserve">elektronická podobe v editovateľnom formáte </w:t>
            </w:r>
            <w:r w:rsidRPr="707380A5">
              <w:rPr>
                <w:rFonts w:cs="Calibri"/>
                <w:color w:val="000000"/>
                <w:sz w:val="20"/>
                <w:lang w:eastAsia="sk-SK"/>
              </w:rPr>
              <w:t>*.doc</w:t>
            </w:r>
          </w:p>
        </w:tc>
      </w:tr>
    </w:tbl>
    <w:p w14:paraId="5B994053" w14:textId="77777777" w:rsidR="006C1056" w:rsidRPr="00A72FFD" w:rsidRDefault="006C1056" w:rsidP="006C1056">
      <w:pPr>
        <w:ind w:left="-709"/>
        <w:rPr>
          <w:b/>
          <w:sz w:val="32"/>
          <w:szCs w:val="32"/>
          <w:lang w:val="sk-SK"/>
        </w:rPr>
      </w:pPr>
    </w:p>
    <w:p w14:paraId="21458F63" w14:textId="77777777" w:rsidR="00EA08EE" w:rsidRPr="00A72FFD" w:rsidRDefault="005109A6" w:rsidP="004E05FF">
      <w:pPr>
        <w:rPr>
          <w:b/>
          <w:sz w:val="32"/>
          <w:szCs w:val="32"/>
          <w:lang w:val="sk-SK"/>
        </w:rPr>
      </w:pPr>
      <w:r w:rsidRPr="005109A6">
        <w:rPr>
          <w:b/>
          <w:sz w:val="32"/>
          <w:szCs w:val="32"/>
          <w:lang w:val="sk-SK"/>
        </w:rPr>
        <w:br w:type="column"/>
      </w:r>
    </w:p>
    <w:tbl>
      <w:tblPr>
        <w:tblStyle w:val="Mriekatabuky"/>
        <w:tblW w:w="9600" w:type="dxa"/>
        <w:jc w:val="center"/>
        <w:tblLayout w:type="fixed"/>
        <w:tblLook w:val="04A0" w:firstRow="1" w:lastRow="0" w:firstColumn="1" w:lastColumn="0" w:noHBand="0" w:noVBand="1"/>
      </w:tblPr>
      <w:tblGrid>
        <w:gridCol w:w="628"/>
        <w:gridCol w:w="5037"/>
        <w:gridCol w:w="3935"/>
      </w:tblGrid>
      <w:tr w:rsidR="00BF3BF0" w:rsidRPr="00A72FFD" w14:paraId="3A9E336F" w14:textId="77777777" w:rsidTr="009B0778">
        <w:trPr>
          <w:trHeight w:val="477"/>
          <w:jc w:val="center"/>
        </w:trPr>
        <w:tc>
          <w:tcPr>
            <w:tcW w:w="9600" w:type="dxa"/>
            <w:gridSpan w:val="3"/>
            <w:shd w:val="clear" w:color="auto" w:fill="FDE9D9" w:themeFill="accent6" w:themeFillTint="33"/>
          </w:tcPr>
          <w:p w14:paraId="049A9DA3" w14:textId="77777777" w:rsidR="00BF3BF0" w:rsidRPr="00A72FFD" w:rsidRDefault="005109A6" w:rsidP="00E76C17">
            <w:pPr>
              <w:autoSpaceDE w:val="0"/>
              <w:autoSpaceDN w:val="0"/>
              <w:adjustRightInd w:val="0"/>
              <w:rPr>
                <w:rFonts w:ascii="Arial Narrow" w:hAnsi="Arial Narrow"/>
                <w:sz w:val="32"/>
                <w:szCs w:val="32"/>
                <w:lang w:val="sk-SK"/>
              </w:rPr>
            </w:pPr>
            <w:r w:rsidRPr="009B0778">
              <w:rPr>
                <w:b/>
                <w:bCs/>
                <w:sz w:val="32"/>
                <w:szCs w:val="32"/>
                <w:lang w:val="sk-SK"/>
              </w:rPr>
              <w:t xml:space="preserve">PRÍLOHY VYZVANIA </w:t>
            </w:r>
            <w:r w:rsidRPr="009B0778">
              <w:rPr>
                <w:rFonts w:eastAsiaTheme="minorEastAsia" w:cs="Arial"/>
                <w:b/>
                <w:bCs/>
                <w:color w:val="000000"/>
                <w:highlight w:val="yellow"/>
                <w:lang w:val="sk-SK"/>
              </w:rPr>
              <w:t>(expert + pisateľ)</w:t>
            </w:r>
            <w:r w:rsidRPr="005109A6">
              <w:rPr>
                <w:rFonts w:eastAsiaTheme="minorHAnsi" w:cs="Arial"/>
                <w:b/>
                <w:bCs/>
                <w:color w:val="000000"/>
                <w:lang w:val="sk-SK"/>
              </w:rPr>
              <w:tab/>
            </w:r>
          </w:p>
        </w:tc>
      </w:tr>
      <w:tr w:rsidR="00BF3BF0" w:rsidRPr="00A72FFD" w14:paraId="2287ED2C" w14:textId="77777777" w:rsidTr="34D2A1B1">
        <w:trPr>
          <w:trHeight w:hRule="exact" w:val="458"/>
          <w:jc w:val="center"/>
        </w:trPr>
        <w:tc>
          <w:tcPr>
            <w:tcW w:w="628" w:type="dxa"/>
            <w:shd w:val="clear" w:color="auto" w:fill="FDE9D9" w:themeFill="accent6" w:themeFillTint="33"/>
          </w:tcPr>
          <w:p w14:paraId="6227EC29" w14:textId="77777777" w:rsidR="00BF3BF0" w:rsidRPr="009B0778" w:rsidRDefault="005109A6" w:rsidP="009B0778">
            <w:pPr>
              <w:spacing w:before="130" w:after="360"/>
              <w:jc w:val="both"/>
              <w:rPr>
                <w:rFonts w:ascii="Arial Narrow" w:hAnsi="Arial Narrow"/>
                <w:b/>
                <w:bCs/>
                <w:lang w:val="sk-SK"/>
              </w:rPr>
            </w:pPr>
            <w:r w:rsidRPr="009B0778">
              <w:rPr>
                <w:b/>
                <w:bCs/>
                <w:szCs w:val="22"/>
                <w:lang w:val="sk-SK"/>
              </w:rPr>
              <w:t>p. č.</w:t>
            </w:r>
          </w:p>
        </w:tc>
        <w:tc>
          <w:tcPr>
            <w:tcW w:w="5037" w:type="dxa"/>
            <w:shd w:val="clear" w:color="auto" w:fill="FDE9D9" w:themeFill="accent6" w:themeFillTint="33"/>
          </w:tcPr>
          <w:p w14:paraId="309BBBA2" w14:textId="77777777" w:rsidR="00BF3BF0" w:rsidRPr="009B0778" w:rsidRDefault="005109A6" w:rsidP="009B0778">
            <w:pPr>
              <w:spacing w:before="130" w:after="360"/>
              <w:jc w:val="both"/>
              <w:rPr>
                <w:rFonts w:ascii="Arial Narrow" w:hAnsi="Arial Narrow"/>
                <w:b/>
                <w:bCs/>
                <w:lang w:val="sk-SK"/>
              </w:rPr>
            </w:pPr>
            <w:r w:rsidRPr="009B0778">
              <w:rPr>
                <w:b/>
                <w:bCs/>
                <w:szCs w:val="22"/>
                <w:lang w:val="sk-SK"/>
              </w:rPr>
              <w:t>Príloha</w:t>
            </w:r>
          </w:p>
        </w:tc>
        <w:tc>
          <w:tcPr>
            <w:tcW w:w="3935" w:type="dxa"/>
            <w:shd w:val="clear" w:color="auto" w:fill="FDE9D9" w:themeFill="accent6" w:themeFillTint="33"/>
          </w:tcPr>
          <w:p w14:paraId="617A0E6A" w14:textId="77777777" w:rsidR="00BF3BF0" w:rsidRPr="009B0778" w:rsidRDefault="005109A6" w:rsidP="009B0778">
            <w:pPr>
              <w:spacing w:before="130" w:after="360"/>
              <w:jc w:val="both"/>
              <w:rPr>
                <w:rFonts w:ascii="Arial Narrow" w:hAnsi="Arial Narrow"/>
                <w:b/>
                <w:bCs/>
                <w:lang w:val="sk-SK"/>
              </w:rPr>
            </w:pPr>
            <w:r w:rsidRPr="009B0778">
              <w:rPr>
                <w:b/>
                <w:bCs/>
                <w:szCs w:val="22"/>
                <w:lang w:val="sk-SK"/>
              </w:rPr>
              <w:t xml:space="preserve">Názov </w:t>
            </w:r>
            <w:r w:rsidRPr="005109A6">
              <w:rPr>
                <w:b/>
                <w:bCs/>
                <w:sz w:val="22"/>
                <w:szCs w:val="22"/>
                <w:lang w:val="sk-SK"/>
              </w:rPr>
              <w:t>dokumentu</w:t>
            </w:r>
            <w:r w:rsidRPr="009B0778">
              <w:rPr>
                <w:b/>
                <w:bCs/>
                <w:szCs w:val="22"/>
                <w:lang w:val="sk-SK"/>
              </w:rPr>
              <w:t xml:space="preserve"> alebo súboru / referencia</w:t>
            </w:r>
          </w:p>
        </w:tc>
      </w:tr>
      <w:tr w:rsidR="00221A6B" w:rsidRPr="00A72FFD" w14:paraId="0B660676" w14:textId="77777777" w:rsidTr="009B0778">
        <w:trPr>
          <w:trHeight w:hRule="exact" w:val="463"/>
          <w:jc w:val="center"/>
        </w:trPr>
        <w:tc>
          <w:tcPr>
            <w:tcW w:w="628" w:type="dxa"/>
            <w:shd w:val="clear" w:color="auto" w:fill="auto"/>
            <w:vAlign w:val="center"/>
          </w:tcPr>
          <w:p w14:paraId="53A283B4"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1CA37E9D" w14:textId="77777777" w:rsidR="00221A6B" w:rsidRPr="009B0778" w:rsidRDefault="005109A6" w:rsidP="00C67782">
            <w:pPr>
              <w:jc w:val="both"/>
              <w:rPr>
                <w:sz w:val="22"/>
                <w:szCs w:val="22"/>
                <w:lang w:val="sk-SK"/>
              </w:rPr>
            </w:pPr>
            <w:r w:rsidRPr="707380A5">
              <w:rPr>
                <w:lang w:val="sk-SK"/>
              </w:rPr>
              <w:t>Formulár ŽoNFP vrátane zoznamu povinných príloh žiadosti o NFP</w:t>
            </w:r>
          </w:p>
        </w:tc>
        <w:tc>
          <w:tcPr>
            <w:tcW w:w="3935" w:type="dxa"/>
          </w:tcPr>
          <w:p w14:paraId="473D07EE" w14:textId="77777777" w:rsidR="00221A6B" w:rsidRPr="009B0778" w:rsidRDefault="00221A6B" w:rsidP="00221A6B">
            <w:pPr>
              <w:jc w:val="both"/>
              <w:rPr>
                <w:sz w:val="22"/>
                <w:szCs w:val="22"/>
                <w:lang w:val="sk-SK"/>
              </w:rPr>
            </w:pPr>
          </w:p>
        </w:tc>
      </w:tr>
      <w:tr w:rsidR="00221A6B" w:rsidRPr="00A72FFD" w14:paraId="38CB8205" w14:textId="77777777" w:rsidTr="009B0778">
        <w:trPr>
          <w:trHeight w:hRule="exact" w:val="568"/>
          <w:jc w:val="center"/>
        </w:trPr>
        <w:tc>
          <w:tcPr>
            <w:tcW w:w="628" w:type="dxa"/>
            <w:shd w:val="clear" w:color="auto" w:fill="auto"/>
            <w:vAlign w:val="center"/>
          </w:tcPr>
          <w:p w14:paraId="64129DE7"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39409A3C" w14:textId="77777777" w:rsidR="00221A6B" w:rsidRPr="009B0778" w:rsidRDefault="005109A6" w:rsidP="00C41AE6">
            <w:pPr>
              <w:jc w:val="both"/>
              <w:rPr>
                <w:sz w:val="22"/>
                <w:szCs w:val="22"/>
                <w:lang w:val="sk-SK"/>
              </w:rPr>
            </w:pPr>
            <w:r w:rsidRPr="707380A5">
              <w:rPr>
                <w:lang w:val="sk-SK"/>
              </w:rPr>
              <w:t xml:space="preserve">Príručka pre žiadateľa PO7 OPII – Dopytové projekty (JG) </w:t>
            </w:r>
          </w:p>
        </w:tc>
        <w:tc>
          <w:tcPr>
            <w:tcW w:w="3935" w:type="dxa"/>
          </w:tcPr>
          <w:p w14:paraId="7E69B82D" w14:textId="77777777" w:rsidR="00221A6B" w:rsidRPr="009B0778" w:rsidRDefault="00306BD2" w:rsidP="00221A6B">
            <w:pPr>
              <w:jc w:val="both"/>
              <w:rPr>
                <w:sz w:val="22"/>
                <w:szCs w:val="22"/>
                <w:lang w:val="sk-SK"/>
              </w:rPr>
            </w:pPr>
            <w:hyperlink r:id="rId53" w:history="1">
              <w:r w:rsidR="005109A6" w:rsidRPr="009B0778">
                <w:rPr>
                  <w:rStyle w:val="Hypertextovprepojenie"/>
                  <w:szCs w:val="22"/>
                  <w:lang w:val="sk-SK"/>
                </w:rPr>
                <w:t>http://informatizacia.sk/prirucky/22107s</w:t>
              </w:r>
            </w:hyperlink>
          </w:p>
        </w:tc>
      </w:tr>
      <w:tr w:rsidR="00221A6B" w:rsidRPr="00A72FFD" w14:paraId="2362BFE9" w14:textId="77777777" w:rsidTr="009B0778">
        <w:trPr>
          <w:trHeight w:hRule="exact" w:val="505"/>
          <w:jc w:val="center"/>
        </w:trPr>
        <w:tc>
          <w:tcPr>
            <w:tcW w:w="628" w:type="dxa"/>
            <w:shd w:val="clear" w:color="auto" w:fill="auto"/>
            <w:vAlign w:val="center"/>
          </w:tcPr>
          <w:p w14:paraId="7247D467"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48AC6469" w14:textId="77777777" w:rsidR="00221A6B" w:rsidRPr="009B0778" w:rsidRDefault="005109A6">
            <w:pPr>
              <w:jc w:val="both"/>
              <w:rPr>
                <w:sz w:val="22"/>
                <w:szCs w:val="22"/>
                <w:lang w:val="sk-SK"/>
              </w:rPr>
            </w:pPr>
            <w:r w:rsidRPr="707380A5">
              <w:rPr>
                <w:lang w:val="sk-SK"/>
              </w:rPr>
              <w:t>Zoznam merateľných ukazovateľov PO7 ws 2</w:t>
            </w:r>
          </w:p>
        </w:tc>
        <w:tc>
          <w:tcPr>
            <w:tcW w:w="3935" w:type="dxa"/>
          </w:tcPr>
          <w:p w14:paraId="1894E6B0" w14:textId="77777777" w:rsidR="00221A6B" w:rsidRPr="009B0778" w:rsidRDefault="00306BD2" w:rsidP="00221A6B">
            <w:pPr>
              <w:jc w:val="both"/>
              <w:rPr>
                <w:sz w:val="22"/>
                <w:szCs w:val="22"/>
                <w:lang w:val="sk-SK"/>
              </w:rPr>
            </w:pPr>
            <w:hyperlink r:id="rId54" w:history="1">
              <w:r w:rsidR="005109A6" w:rsidRPr="009B0778">
                <w:rPr>
                  <w:rStyle w:val="Hypertextovprepojenie"/>
                  <w:szCs w:val="22"/>
                  <w:lang w:val="sk-SK"/>
                </w:rPr>
                <w:t>http://informatizacia.sk/zoznam-meratelnych-ukazovatelov/22119s</w:t>
              </w:r>
            </w:hyperlink>
          </w:p>
        </w:tc>
      </w:tr>
      <w:tr w:rsidR="00387DED" w:rsidRPr="00A72FFD" w14:paraId="0EC2236C" w14:textId="77777777" w:rsidTr="009B0778">
        <w:trPr>
          <w:trHeight w:hRule="exact" w:val="1478"/>
          <w:jc w:val="center"/>
        </w:trPr>
        <w:tc>
          <w:tcPr>
            <w:tcW w:w="628" w:type="dxa"/>
            <w:shd w:val="clear" w:color="auto" w:fill="auto"/>
            <w:vAlign w:val="center"/>
          </w:tcPr>
          <w:p w14:paraId="1E691C8C" w14:textId="77777777" w:rsidR="00387DED" w:rsidRPr="009B0778" w:rsidRDefault="00387DED"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4178E49A" w14:textId="77777777" w:rsidR="00387DED" w:rsidRPr="009B0778" w:rsidRDefault="005109A6" w:rsidP="00221A6B">
            <w:pPr>
              <w:pStyle w:val="Zkladntext"/>
              <w:spacing w:before="0" w:after="0"/>
              <w:rPr>
                <w:sz w:val="22"/>
                <w:szCs w:val="22"/>
                <w:lang w:val="sk-SK"/>
              </w:rPr>
            </w:pPr>
            <w:r w:rsidRPr="009B0778">
              <w:rPr>
                <w:lang w:val="sk-SK"/>
              </w:rPr>
              <w:t>Predbežná informácia pre žiadateľov o nenávratný finančný príspevok / o príspevok v zmysle čl. 105a nariadenia Európskeho Parlamentu a Rady (EÚ, EURATOM) č. 1929/2015 z 28. októbra 2015, ktorým sa mení nariadenie (EÚ, EURATOM) č. 966/2012 o rozpočtových pravidlách, ktoré sa vzťahujú na všeobecný rozpočet Únie JG</w:t>
            </w:r>
          </w:p>
        </w:tc>
        <w:tc>
          <w:tcPr>
            <w:tcW w:w="3935" w:type="dxa"/>
          </w:tcPr>
          <w:p w14:paraId="55E6B532" w14:textId="77777777" w:rsidR="00387DED" w:rsidRPr="009B0778" w:rsidRDefault="00306BD2" w:rsidP="000A680E">
            <w:pPr>
              <w:jc w:val="both"/>
              <w:rPr>
                <w:rStyle w:val="Hypertextovprepojenie"/>
                <w:sz w:val="22"/>
                <w:szCs w:val="22"/>
                <w:lang w:val="sk-SK"/>
              </w:rPr>
            </w:pPr>
            <w:hyperlink r:id="rId55" w:history="1">
              <w:r w:rsidR="005109A6" w:rsidRPr="009B0778">
                <w:rPr>
                  <w:rStyle w:val="Hypertextovprepojenie"/>
                  <w:szCs w:val="22"/>
                  <w:lang w:val="sk-SK"/>
                </w:rPr>
                <w:t>http://informatizacia.sk/predbezna-informacia-pre-ziadatelov-o-nfp/22120s</w:t>
              </w:r>
            </w:hyperlink>
          </w:p>
        </w:tc>
      </w:tr>
      <w:tr w:rsidR="00387DED" w:rsidRPr="00A72FFD" w14:paraId="16CF0FCF" w14:textId="77777777" w:rsidTr="009B0778">
        <w:trPr>
          <w:trHeight w:hRule="exact" w:val="1010"/>
          <w:jc w:val="center"/>
        </w:trPr>
        <w:tc>
          <w:tcPr>
            <w:tcW w:w="628" w:type="dxa"/>
            <w:shd w:val="clear" w:color="auto" w:fill="auto"/>
            <w:vAlign w:val="center"/>
          </w:tcPr>
          <w:p w14:paraId="48D59B0F" w14:textId="77777777" w:rsidR="00387DED" w:rsidRPr="009B0778" w:rsidRDefault="00387DED"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45AA6A76" w14:textId="77777777" w:rsidR="00387DED" w:rsidRPr="009B0778" w:rsidRDefault="005109A6" w:rsidP="00221A6B">
            <w:pPr>
              <w:pStyle w:val="Zkladntext"/>
              <w:spacing w:before="0" w:after="0"/>
              <w:rPr>
                <w:sz w:val="22"/>
                <w:szCs w:val="22"/>
                <w:lang w:val="sk-SK"/>
              </w:rPr>
            </w:pPr>
            <w:r w:rsidRPr="009B0778">
              <w:rPr>
                <w:lang w:val="sk-SK"/>
              </w:rPr>
              <w:t>Identifikácia oblastí podpory, kde budú EŠIF a ostatné nástroje podpory použité synergickým a komplementárnym spôsobom JG</w:t>
            </w:r>
          </w:p>
        </w:tc>
        <w:tc>
          <w:tcPr>
            <w:tcW w:w="3935" w:type="dxa"/>
          </w:tcPr>
          <w:p w14:paraId="35C30CCE" w14:textId="77777777" w:rsidR="00387DED" w:rsidRPr="009B0778" w:rsidRDefault="005109A6" w:rsidP="00D301ED">
            <w:pPr>
              <w:pStyle w:val="Zkladntext"/>
              <w:spacing w:before="0" w:after="0"/>
              <w:jc w:val="left"/>
              <w:rPr>
                <w:sz w:val="22"/>
                <w:szCs w:val="22"/>
                <w:lang w:val="sk-SK"/>
              </w:rPr>
            </w:pPr>
            <w:r w:rsidRPr="009B0778">
              <w:rPr>
                <w:rFonts w:cstheme="minorBidi"/>
                <w:lang w:val="sk-SK"/>
              </w:rPr>
              <w:t xml:space="preserve">Synergie a komplementarity s inými programami EŠIF, EÚ a SR sú zverejnené na </w:t>
            </w:r>
            <w:hyperlink r:id="rId56" w:history="1">
              <w:r w:rsidRPr="009B0778">
                <w:rPr>
                  <w:rStyle w:val="Hypertextovprepojenie"/>
                  <w:rFonts w:cstheme="minorBidi"/>
                  <w:lang w:val="sk-SK"/>
                </w:rPr>
                <w:t>https://www.opii.gov.sk/vyzvania/harmonogram-vyzvani-a-synergie</w:t>
              </w:r>
            </w:hyperlink>
            <w:r w:rsidRPr="009B0778">
              <w:rPr>
                <w:rFonts w:cstheme="minorBidi"/>
                <w:lang w:val="sk-SK"/>
              </w:rPr>
              <w:t xml:space="preserve"> </w:t>
            </w:r>
            <w:hyperlink r:id="rId57" w:history="1"/>
            <w:r w:rsidRPr="009B0778">
              <w:rPr>
                <w:rFonts w:cstheme="minorHAnsi"/>
                <w:sz w:val="22"/>
                <w:szCs w:val="22"/>
                <w:lang w:val="sk-SK" w:eastAsia="en-US"/>
              </w:rPr>
              <w:t xml:space="preserve"> v sekcii Vyzvania.</w:t>
            </w:r>
          </w:p>
        </w:tc>
      </w:tr>
      <w:tr w:rsidR="00221A6B" w:rsidRPr="00A72FFD" w14:paraId="05FF1C08" w14:textId="77777777" w:rsidTr="009B0778">
        <w:trPr>
          <w:trHeight w:hRule="exact" w:val="1224"/>
          <w:jc w:val="center"/>
        </w:trPr>
        <w:tc>
          <w:tcPr>
            <w:tcW w:w="628" w:type="dxa"/>
            <w:shd w:val="clear" w:color="auto" w:fill="auto"/>
            <w:vAlign w:val="center"/>
          </w:tcPr>
          <w:p w14:paraId="209E2AEE"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6EE19ECF" w14:textId="77777777" w:rsidR="00221A6B" w:rsidRPr="009B0778" w:rsidRDefault="005109A6" w:rsidP="00C41AE6">
            <w:pPr>
              <w:pStyle w:val="Zkladntext"/>
              <w:spacing w:before="0" w:after="0"/>
              <w:rPr>
                <w:sz w:val="22"/>
                <w:szCs w:val="22"/>
                <w:lang w:val="sk-SK"/>
              </w:rPr>
            </w:pPr>
            <w:r w:rsidRPr="009B0778">
              <w:rPr>
                <w:lang w:val="sk-SK"/>
              </w:rPr>
              <w:t>Metodika CBA - Metodický pokyn k vypracovaniu finančnej analýzy projektu, analýzy nákladov a prínosov projektu a finančnej analýzy žiadateľa o NFP v programovom období 2014 – 2020 (príloha  Príručky pre žiadateľa PO7 OPII – Dopytové projekty) JG</w:t>
            </w:r>
          </w:p>
        </w:tc>
        <w:tc>
          <w:tcPr>
            <w:tcW w:w="3935" w:type="dxa"/>
          </w:tcPr>
          <w:p w14:paraId="60966DCC" w14:textId="77777777" w:rsidR="00221A6B" w:rsidRPr="009B0778" w:rsidRDefault="00306BD2" w:rsidP="00221A6B">
            <w:pPr>
              <w:pStyle w:val="Zkladntext"/>
              <w:spacing w:before="0" w:after="0"/>
              <w:jc w:val="left"/>
              <w:rPr>
                <w:sz w:val="22"/>
                <w:szCs w:val="22"/>
                <w:lang w:val="sk-SK"/>
              </w:rPr>
            </w:pPr>
            <w:hyperlink r:id="rId58" w:history="1">
              <w:r w:rsidR="005109A6" w:rsidRPr="009B0778">
                <w:rPr>
                  <w:rStyle w:val="Hypertextovprepojenie"/>
                  <w:szCs w:val="22"/>
                  <w:lang w:val="sk-SK"/>
                </w:rPr>
                <w:t>http://informatizacia.sk/prirucky/22107s</w:t>
              </w:r>
            </w:hyperlink>
          </w:p>
        </w:tc>
      </w:tr>
      <w:tr w:rsidR="00221A6B" w:rsidRPr="00A72FFD" w14:paraId="79E83BBB" w14:textId="77777777" w:rsidTr="009B0778">
        <w:trPr>
          <w:trHeight w:hRule="exact" w:val="574"/>
          <w:jc w:val="center"/>
        </w:trPr>
        <w:tc>
          <w:tcPr>
            <w:tcW w:w="628" w:type="dxa"/>
            <w:shd w:val="clear" w:color="auto" w:fill="auto"/>
            <w:vAlign w:val="center"/>
          </w:tcPr>
          <w:p w14:paraId="26E3081E"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6EBB3CFD" w14:textId="77777777" w:rsidR="00221A6B" w:rsidRPr="009B0778" w:rsidRDefault="005109A6" w:rsidP="00C41AE6">
            <w:pPr>
              <w:jc w:val="both"/>
              <w:rPr>
                <w:sz w:val="22"/>
                <w:szCs w:val="22"/>
                <w:lang w:val="sk-SK"/>
              </w:rPr>
            </w:pPr>
            <w:r w:rsidRPr="707380A5">
              <w:rPr>
                <w:lang w:val="sk-SK"/>
              </w:rPr>
              <w:t>Príručka oprávnenosti výdavkov PO7 OPII (</w:t>
            </w:r>
            <w:r w:rsidRPr="009B0778">
              <w:rPr>
                <w:lang w:val="sk-SK"/>
              </w:rPr>
              <w:t>príloha Príručky pre žiadateľa PO7 OPII – Dopytové projekty)</w:t>
            </w:r>
          </w:p>
        </w:tc>
        <w:tc>
          <w:tcPr>
            <w:tcW w:w="3935" w:type="dxa"/>
          </w:tcPr>
          <w:p w14:paraId="201FAACD" w14:textId="77777777" w:rsidR="00221A6B" w:rsidRPr="009B0778" w:rsidRDefault="00306BD2" w:rsidP="00221A6B">
            <w:pPr>
              <w:jc w:val="both"/>
              <w:rPr>
                <w:sz w:val="22"/>
                <w:szCs w:val="22"/>
                <w:lang w:val="sk-SK"/>
              </w:rPr>
            </w:pPr>
            <w:hyperlink r:id="rId59" w:history="1">
              <w:r w:rsidR="005109A6" w:rsidRPr="009B0778">
                <w:rPr>
                  <w:rStyle w:val="Hypertextovprepojenie"/>
                  <w:szCs w:val="22"/>
                  <w:lang w:val="sk-SK"/>
                </w:rPr>
                <w:t>http://informatizacia.sk/prirucky/22107s</w:t>
              </w:r>
            </w:hyperlink>
          </w:p>
        </w:tc>
      </w:tr>
      <w:tr w:rsidR="00221A6B" w:rsidRPr="00A72FFD" w14:paraId="316636C3" w14:textId="77777777" w:rsidTr="009B0778">
        <w:trPr>
          <w:trHeight w:hRule="exact" w:val="824"/>
          <w:jc w:val="center"/>
        </w:trPr>
        <w:tc>
          <w:tcPr>
            <w:tcW w:w="628" w:type="dxa"/>
            <w:shd w:val="clear" w:color="auto" w:fill="auto"/>
            <w:vAlign w:val="center"/>
          </w:tcPr>
          <w:p w14:paraId="5D487D27"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40F623B3" w14:textId="77777777" w:rsidR="00221A6B" w:rsidRPr="009B0778" w:rsidRDefault="005109A6" w:rsidP="00C41AE6">
            <w:pPr>
              <w:jc w:val="both"/>
              <w:rPr>
                <w:sz w:val="22"/>
                <w:szCs w:val="22"/>
                <w:lang w:val="sk-SK"/>
              </w:rPr>
            </w:pPr>
            <w:r w:rsidRPr="707380A5">
              <w:rPr>
                <w:lang w:val="sk-SK"/>
              </w:rPr>
              <w:t>Hodnotiace kritéria PO7 OPII –Dopytové projekty</w:t>
            </w:r>
          </w:p>
        </w:tc>
        <w:tc>
          <w:tcPr>
            <w:tcW w:w="3935" w:type="dxa"/>
          </w:tcPr>
          <w:p w14:paraId="3DC45E66" w14:textId="77777777" w:rsidR="00221A6B" w:rsidRPr="009B0778" w:rsidRDefault="00306BD2" w:rsidP="00442E85">
            <w:pPr>
              <w:jc w:val="both"/>
              <w:rPr>
                <w:sz w:val="22"/>
                <w:szCs w:val="22"/>
                <w:lang w:val="sk-SK"/>
              </w:rPr>
            </w:pPr>
            <w:hyperlink r:id="rId60" w:history="1">
              <w:r w:rsidR="005109A6" w:rsidRPr="009B0778">
                <w:rPr>
                  <w:rStyle w:val="Hypertextovprepojenie"/>
                  <w:szCs w:val="22"/>
                  <w:lang w:val="sk-SK"/>
                </w:rPr>
                <w:t>http://informatizacia.sk/hodnotiace-kriteria-op-ii/22106s</w:t>
              </w:r>
            </w:hyperlink>
          </w:p>
        </w:tc>
      </w:tr>
      <w:tr w:rsidR="00221A6B" w:rsidRPr="00A72FFD" w14:paraId="5F3E5D5B" w14:textId="77777777" w:rsidTr="009B0778">
        <w:trPr>
          <w:trHeight w:hRule="exact" w:val="673"/>
          <w:jc w:val="center"/>
        </w:trPr>
        <w:tc>
          <w:tcPr>
            <w:tcW w:w="628" w:type="dxa"/>
            <w:shd w:val="clear" w:color="auto" w:fill="auto"/>
            <w:vAlign w:val="center"/>
          </w:tcPr>
          <w:p w14:paraId="394FAA29"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403FC022" w14:textId="77777777" w:rsidR="00221A6B" w:rsidRPr="009B0778" w:rsidRDefault="005109A6" w:rsidP="00221A6B">
            <w:pPr>
              <w:jc w:val="both"/>
              <w:rPr>
                <w:sz w:val="22"/>
                <w:szCs w:val="22"/>
                <w:lang w:val="sk-SK"/>
              </w:rPr>
            </w:pPr>
            <w:r w:rsidRPr="707380A5">
              <w:rPr>
                <w:lang w:val="sk-SK"/>
              </w:rPr>
              <w:t>Formulár pre rozpočet projektu</w:t>
            </w:r>
          </w:p>
        </w:tc>
        <w:tc>
          <w:tcPr>
            <w:tcW w:w="3935" w:type="dxa"/>
          </w:tcPr>
          <w:p w14:paraId="68BABF00" w14:textId="77777777" w:rsidR="00221A6B" w:rsidRPr="009B0778" w:rsidRDefault="00306BD2" w:rsidP="00221A6B">
            <w:pPr>
              <w:jc w:val="both"/>
              <w:rPr>
                <w:rStyle w:val="Hypertextovprepojenie"/>
                <w:sz w:val="22"/>
                <w:szCs w:val="22"/>
                <w:lang w:val="sk-SK"/>
              </w:rPr>
            </w:pPr>
            <w:hyperlink r:id="rId61" w:history="1">
              <w:r w:rsidR="005109A6" w:rsidRPr="009B0778">
                <w:rPr>
                  <w:rStyle w:val="Hypertextovprepojenie"/>
                  <w:szCs w:val="22"/>
                  <w:lang w:val="sk-SK"/>
                </w:rPr>
                <w:t>http://www.informatizacia.sk/805-menu/22116s</w:t>
              </w:r>
            </w:hyperlink>
          </w:p>
        </w:tc>
      </w:tr>
      <w:tr w:rsidR="00221A6B" w:rsidRPr="00A72FFD" w14:paraId="57AE793D" w14:textId="77777777" w:rsidTr="009B0778">
        <w:trPr>
          <w:trHeight w:hRule="exact" w:val="590"/>
          <w:jc w:val="center"/>
        </w:trPr>
        <w:tc>
          <w:tcPr>
            <w:tcW w:w="628" w:type="dxa"/>
            <w:shd w:val="clear" w:color="auto" w:fill="auto"/>
            <w:vAlign w:val="center"/>
          </w:tcPr>
          <w:p w14:paraId="76905DA6"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1B65913C" w14:textId="77777777" w:rsidR="00221A6B" w:rsidRPr="009B0778" w:rsidRDefault="005109A6" w:rsidP="00221A6B">
            <w:pPr>
              <w:jc w:val="both"/>
              <w:rPr>
                <w:sz w:val="22"/>
                <w:szCs w:val="22"/>
                <w:lang w:val="sk-SK"/>
              </w:rPr>
            </w:pPr>
            <w:r w:rsidRPr="707380A5">
              <w:rPr>
                <w:lang w:val="sk-SK"/>
              </w:rPr>
              <w:t>Schválený zámer národného projektu (vrátane štúdie uskutočniteľnosti) musíme pripraviť zjednodušený formulár ŠU</w:t>
            </w:r>
          </w:p>
        </w:tc>
        <w:tc>
          <w:tcPr>
            <w:tcW w:w="3935" w:type="dxa"/>
          </w:tcPr>
          <w:p w14:paraId="22815BE1" w14:textId="77777777" w:rsidR="00221A6B" w:rsidRPr="009B0778" w:rsidRDefault="00221A6B" w:rsidP="00221A6B">
            <w:pPr>
              <w:jc w:val="both"/>
              <w:rPr>
                <w:sz w:val="22"/>
                <w:szCs w:val="22"/>
                <w:lang w:val="sk-SK"/>
              </w:rPr>
            </w:pPr>
          </w:p>
        </w:tc>
      </w:tr>
      <w:tr w:rsidR="00221A6B" w:rsidRPr="00A72FFD" w14:paraId="1D2746CE" w14:textId="77777777" w:rsidTr="009B0778">
        <w:trPr>
          <w:trHeight w:hRule="exact" w:val="590"/>
          <w:jc w:val="center"/>
        </w:trPr>
        <w:tc>
          <w:tcPr>
            <w:tcW w:w="628" w:type="dxa"/>
            <w:shd w:val="clear" w:color="auto" w:fill="auto"/>
            <w:vAlign w:val="center"/>
          </w:tcPr>
          <w:p w14:paraId="5B6E0355"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2682BC7B" w14:textId="77777777" w:rsidR="00221A6B" w:rsidRPr="009B0778" w:rsidRDefault="005109A6" w:rsidP="001E57BC">
            <w:pPr>
              <w:jc w:val="both"/>
              <w:rPr>
                <w:sz w:val="22"/>
                <w:szCs w:val="22"/>
                <w:lang w:val="sk-SK"/>
              </w:rPr>
            </w:pPr>
            <w:r w:rsidRPr="707380A5">
              <w:rPr>
                <w:lang w:val="sk-SK"/>
              </w:rPr>
              <w:t>Zmluva o poskytovaní služieb dátového centra štátu</w:t>
            </w:r>
          </w:p>
        </w:tc>
        <w:tc>
          <w:tcPr>
            <w:tcW w:w="3935" w:type="dxa"/>
          </w:tcPr>
          <w:p w14:paraId="0085840B" w14:textId="77777777" w:rsidR="00221A6B" w:rsidRPr="009B0778" w:rsidRDefault="00306BD2" w:rsidP="00221A6B">
            <w:pPr>
              <w:jc w:val="both"/>
              <w:rPr>
                <w:sz w:val="22"/>
                <w:szCs w:val="22"/>
                <w:lang w:val="sk-SK"/>
              </w:rPr>
            </w:pPr>
            <w:hyperlink r:id="rId62" w:history="1">
              <w:r w:rsidR="005109A6" w:rsidRPr="009B0778">
                <w:rPr>
                  <w:rStyle w:val="Hypertextovprepojenie"/>
                  <w:szCs w:val="22"/>
                  <w:lang w:val="sk-SK"/>
                </w:rPr>
                <w:t>http://www.informatizacia.sk/poskytovanie-sluzieb-vladneho-cloudu/22858s</w:t>
              </w:r>
            </w:hyperlink>
          </w:p>
        </w:tc>
      </w:tr>
      <w:tr w:rsidR="00221A6B" w:rsidRPr="00A72FFD" w14:paraId="5283DBDC" w14:textId="77777777" w:rsidTr="009B0778">
        <w:trPr>
          <w:trHeight w:hRule="exact" w:val="590"/>
          <w:jc w:val="center"/>
        </w:trPr>
        <w:tc>
          <w:tcPr>
            <w:tcW w:w="628" w:type="dxa"/>
            <w:shd w:val="clear" w:color="auto" w:fill="auto"/>
            <w:vAlign w:val="center"/>
          </w:tcPr>
          <w:p w14:paraId="06D41825" w14:textId="77777777" w:rsidR="00221A6B" w:rsidRPr="009B0778" w:rsidRDefault="00221A6B"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11AEF11D" w14:textId="77777777" w:rsidR="00221A6B" w:rsidRPr="009B0778" w:rsidRDefault="005109A6" w:rsidP="00221A6B">
            <w:pPr>
              <w:jc w:val="both"/>
              <w:rPr>
                <w:sz w:val="22"/>
                <w:szCs w:val="22"/>
                <w:lang w:val="sk-SK"/>
              </w:rPr>
            </w:pPr>
            <w:r w:rsidRPr="707380A5">
              <w:rPr>
                <w:lang w:val="sk-SK"/>
              </w:rPr>
              <w:t>Formulár Zmluvy o poskytnutí NFP</w:t>
            </w:r>
          </w:p>
        </w:tc>
        <w:tc>
          <w:tcPr>
            <w:tcW w:w="3935" w:type="dxa"/>
          </w:tcPr>
          <w:p w14:paraId="7F64A110" w14:textId="77777777" w:rsidR="00221A6B" w:rsidRPr="009B0778" w:rsidRDefault="00306BD2" w:rsidP="00221A6B">
            <w:pPr>
              <w:jc w:val="both"/>
              <w:rPr>
                <w:rStyle w:val="Hypertextovprepojenie"/>
                <w:sz w:val="22"/>
                <w:szCs w:val="22"/>
                <w:lang w:val="sk-SK"/>
              </w:rPr>
            </w:pPr>
            <w:hyperlink r:id="rId63" w:history="1">
              <w:r w:rsidR="005109A6" w:rsidRPr="009B0778">
                <w:rPr>
                  <w:rStyle w:val="Hypertextovprepojenie"/>
                  <w:szCs w:val="22"/>
                  <w:lang w:val="sk-SK"/>
                </w:rPr>
                <w:t>http://informatizacia.sk/805-menu/22116s</w:t>
              </w:r>
            </w:hyperlink>
          </w:p>
        </w:tc>
      </w:tr>
      <w:tr w:rsidR="00826542" w:rsidRPr="00A72FFD" w14:paraId="6E0E85D3" w14:textId="77777777" w:rsidTr="009B0778">
        <w:trPr>
          <w:trHeight w:hRule="exact" w:val="590"/>
          <w:jc w:val="center"/>
        </w:trPr>
        <w:tc>
          <w:tcPr>
            <w:tcW w:w="628" w:type="dxa"/>
            <w:shd w:val="clear" w:color="auto" w:fill="auto"/>
            <w:vAlign w:val="center"/>
          </w:tcPr>
          <w:p w14:paraId="27965E84" w14:textId="77777777" w:rsidR="00826542" w:rsidRPr="009B0778" w:rsidRDefault="00826542"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4EB4AE64" w14:textId="77777777" w:rsidR="00826542" w:rsidRPr="009B0778" w:rsidRDefault="005109A6" w:rsidP="00221A6B">
            <w:pPr>
              <w:jc w:val="both"/>
              <w:rPr>
                <w:sz w:val="22"/>
                <w:szCs w:val="22"/>
                <w:lang w:val="sk-SK"/>
              </w:rPr>
            </w:pPr>
            <w:r w:rsidRPr="707380A5">
              <w:rPr>
                <w:lang w:val="sk-SK"/>
              </w:rPr>
              <w:t>Formulár Zmluvy o partnerstve overiť s JG či to zmažeme</w:t>
            </w:r>
          </w:p>
        </w:tc>
        <w:tc>
          <w:tcPr>
            <w:tcW w:w="3935" w:type="dxa"/>
          </w:tcPr>
          <w:p w14:paraId="04931443" w14:textId="77777777" w:rsidR="00826542" w:rsidRPr="009B0778" w:rsidRDefault="00306BD2" w:rsidP="00221A6B">
            <w:pPr>
              <w:jc w:val="both"/>
              <w:rPr>
                <w:sz w:val="22"/>
                <w:szCs w:val="22"/>
                <w:lang w:val="sk-SK"/>
              </w:rPr>
            </w:pPr>
            <w:hyperlink r:id="rId64" w:history="1">
              <w:r w:rsidR="005109A6" w:rsidRPr="009B0778">
                <w:rPr>
                  <w:rStyle w:val="Hypertextovprepojenie"/>
                  <w:szCs w:val="22"/>
                  <w:lang w:val="sk-SK"/>
                </w:rPr>
                <w:t>http://informatizacia.sk/805-menu/22116s</w:t>
              </w:r>
            </w:hyperlink>
          </w:p>
          <w:p w14:paraId="197D1154" w14:textId="77777777" w:rsidR="00826542" w:rsidRPr="009B0778" w:rsidRDefault="00826542" w:rsidP="00221A6B">
            <w:pPr>
              <w:jc w:val="both"/>
              <w:rPr>
                <w:sz w:val="22"/>
                <w:szCs w:val="22"/>
                <w:lang w:val="sk-SK"/>
              </w:rPr>
            </w:pPr>
          </w:p>
        </w:tc>
      </w:tr>
      <w:tr w:rsidR="00503938" w:rsidRPr="00A72FFD" w14:paraId="1B2A3947" w14:textId="77777777" w:rsidTr="009B0778">
        <w:trPr>
          <w:trHeight w:hRule="exact" w:val="590"/>
          <w:jc w:val="center"/>
        </w:trPr>
        <w:tc>
          <w:tcPr>
            <w:tcW w:w="628" w:type="dxa"/>
            <w:shd w:val="clear" w:color="auto" w:fill="auto"/>
            <w:vAlign w:val="center"/>
          </w:tcPr>
          <w:p w14:paraId="3E30E657" w14:textId="77777777" w:rsidR="00503938" w:rsidRPr="009B0778" w:rsidRDefault="00503938" w:rsidP="00D34B39">
            <w:pPr>
              <w:pStyle w:val="Odsekzoznamu"/>
              <w:numPr>
                <w:ilvl w:val="0"/>
                <w:numId w:val="38"/>
              </w:numPr>
              <w:spacing w:before="130" w:after="360"/>
              <w:ind w:left="357" w:hanging="357"/>
              <w:jc w:val="right"/>
              <w:rPr>
                <w:rFonts w:ascii="Tms Rmn" w:hAnsi="Tms Rmn"/>
                <w:b/>
                <w:sz w:val="22"/>
                <w:szCs w:val="22"/>
              </w:rPr>
            </w:pPr>
          </w:p>
        </w:tc>
        <w:tc>
          <w:tcPr>
            <w:tcW w:w="5037" w:type="dxa"/>
          </w:tcPr>
          <w:p w14:paraId="750166A7" w14:textId="77777777" w:rsidR="00503938" w:rsidRPr="009B0778" w:rsidRDefault="00503938" w:rsidP="00D34B39">
            <w:pPr>
              <w:jc w:val="both"/>
              <w:rPr>
                <w:sz w:val="22"/>
                <w:szCs w:val="22"/>
                <w:lang w:val="sk-SK"/>
              </w:rPr>
            </w:pPr>
            <w:r w:rsidRPr="707380A5">
              <w:rPr>
                <w:lang w:val="sk-SK"/>
              </w:rPr>
              <w:t>Súhrnné čestné vyhlásenie partnera</w:t>
            </w:r>
          </w:p>
        </w:tc>
        <w:tc>
          <w:tcPr>
            <w:tcW w:w="3935" w:type="dxa"/>
          </w:tcPr>
          <w:p w14:paraId="51CC06B5" w14:textId="77777777" w:rsidR="00503938" w:rsidRPr="009B0778" w:rsidRDefault="00306BD2" w:rsidP="00D34B39">
            <w:pPr>
              <w:jc w:val="both"/>
              <w:rPr>
                <w:sz w:val="22"/>
                <w:szCs w:val="22"/>
                <w:lang w:val="sk-SK"/>
              </w:rPr>
            </w:pPr>
            <w:hyperlink r:id="rId65" w:history="1">
              <w:r w:rsidR="00503938" w:rsidRPr="009B0778">
                <w:rPr>
                  <w:rStyle w:val="Hypertextovprepojenie"/>
                  <w:szCs w:val="22"/>
                  <w:lang w:val="sk-SK"/>
                </w:rPr>
                <w:t>http://informatizacia.sk/805-menu/22116s</w:t>
              </w:r>
            </w:hyperlink>
            <w:r w:rsidR="00503938" w:rsidRPr="009B0778">
              <w:rPr>
                <w:szCs w:val="22"/>
                <w:lang w:val="sk-SK"/>
              </w:rPr>
              <w:t xml:space="preserve"> </w:t>
            </w:r>
          </w:p>
        </w:tc>
      </w:tr>
      <w:tr w:rsidR="00C77893" w:rsidRPr="00A72FFD" w14:paraId="5EF354DF" w14:textId="77777777" w:rsidTr="009B0778">
        <w:trPr>
          <w:trHeight w:hRule="exact" w:val="590"/>
          <w:jc w:val="center"/>
        </w:trPr>
        <w:tc>
          <w:tcPr>
            <w:tcW w:w="628" w:type="dxa"/>
            <w:shd w:val="clear" w:color="auto" w:fill="auto"/>
            <w:vAlign w:val="center"/>
          </w:tcPr>
          <w:p w14:paraId="3DE4255F" w14:textId="77777777" w:rsidR="00C77893" w:rsidRPr="009B0778" w:rsidRDefault="00C77893" w:rsidP="000A680E">
            <w:pPr>
              <w:pStyle w:val="Odsekzoznamu"/>
              <w:numPr>
                <w:ilvl w:val="0"/>
                <w:numId w:val="38"/>
              </w:numPr>
              <w:spacing w:before="130" w:after="360"/>
              <w:ind w:left="357" w:hanging="357"/>
              <w:jc w:val="right"/>
              <w:rPr>
                <w:rFonts w:ascii="Tms Rmn" w:hAnsi="Tms Rmn"/>
                <w:b/>
                <w:sz w:val="22"/>
                <w:szCs w:val="22"/>
              </w:rPr>
            </w:pPr>
          </w:p>
        </w:tc>
        <w:tc>
          <w:tcPr>
            <w:tcW w:w="5037" w:type="dxa"/>
          </w:tcPr>
          <w:p w14:paraId="747A7969" w14:textId="77777777" w:rsidR="00C77893" w:rsidRPr="009B0778" w:rsidRDefault="00503938" w:rsidP="00111A78">
            <w:pPr>
              <w:jc w:val="both"/>
              <w:rPr>
                <w:sz w:val="22"/>
                <w:szCs w:val="22"/>
                <w:lang w:val="sk-SK"/>
              </w:rPr>
            </w:pPr>
            <w:r w:rsidRPr="707380A5">
              <w:rPr>
                <w:lang w:val="sk-SK"/>
              </w:rPr>
              <w:t xml:space="preserve">Vzorová štúdia </w:t>
            </w:r>
            <w:r w:rsidR="00427916" w:rsidRPr="707380A5">
              <w:rPr>
                <w:lang w:val="sk-SK"/>
              </w:rPr>
              <w:t>uskutočniteľnosti</w:t>
            </w:r>
          </w:p>
        </w:tc>
        <w:tc>
          <w:tcPr>
            <w:tcW w:w="3935" w:type="dxa"/>
          </w:tcPr>
          <w:p w14:paraId="1990B16D" w14:textId="77777777" w:rsidR="00C77893" w:rsidRPr="009B0778" w:rsidRDefault="00503938" w:rsidP="00221A6B">
            <w:pPr>
              <w:jc w:val="both"/>
              <w:rPr>
                <w:sz w:val="22"/>
                <w:szCs w:val="22"/>
                <w:lang w:val="sk-SK"/>
              </w:rPr>
            </w:pPr>
            <w:r w:rsidRPr="707380A5">
              <w:rPr>
                <w:lang w:val="sk-SK"/>
              </w:rPr>
              <w:t>TBC</w:t>
            </w:r>
          </w:p>
        </w:tc>
      </w:tr>
      <w:tr w:rsidR="00427916" w:rsidRPr="00A72FFD" w14:paraId="3671C34E" w14:textId="77777777" w:rsidTr="34D2A1B1">
        <w:tblPrEx>
          <w:jc w:val="left"/>
        </w:tblPrEx>
        <w:trPr>
          <w:trHeight w:hRule="exact" w:val="590"/>
        </w:trPr>
        <w:tc>
          <w:tcPr>
            <w:tcW w:w="628" w:type="dxa"/>
          </w:tcPr>
          <w:p w14:paraId="380BEAA5" w14:textId="77777777" w:rsidR="00427916" w:rsidRPr="009B0778" w:rsidRDefault="00427916" w:rsidP="00036C32">
            <w:pPr>
              <w:pStyle w:val="Odsekzoznamu"/>
              <w:numPr>
                <w:ilvl w:val="0"/>
                <w:numId w:val="38"/>
              </w:numPr>
              <w:spacing w:before="130" w:after="360"/>
              <w:ind w:left="357" w:hanging="357"/>
              <w:jc w:val="right"/>
              <w:rPr>
                <w:rFonts w:ascii="Tms Rmn" w:hAnsi="Tms Rmn"/>
                <w:b/>
                <w:sz w:val="22"/>
                <w:szCs w:val="22"/>
              </w:rPr>
            </w:pPr>
          </w:p>
        </w:tc>
        <w:tc>
          <w:tcPr>
            <w:tcW w:w="5037" w:type="dxa"/>
          </w:tcPr>
          <w:p w14:paraId="3C358A8B" w14:textId="77777777" w:rsidR="00427916" w:rsidRPr="009B0778" w:rsidRDefault="00427916" w:rsidP="00036C32">
            <w:pPr>
              <w:jc w:val="both"/>
              <w:rPr>
                <w:sz w:val="22"/>
                <w:szCs w:val="22"/>
                <w:lang w:val="sk-SK"/>
              </w:rPr>
            </w:pPr>
            <w:r w:rsidRPr="009B0778">
              <w:rPr>
                <w:rFonts w:eastAsiaTheme="minorEastAsia" w:cs="Arial"/>
                <w:color w:val="000000"/>
                <w:lang w:val="sk-SK"/>
              </w:rPr>
              <w:t>Realizačné princípy aktivít v oblasti informatizácie pre oblasť manažmentu údajov</w:t>
            </w:r>
          </w:p>
        </w:tc>
        <w:tc>
          <w:tcPr>
            <w:tcW w:w="3935" w:type="dxa"/>
          </w:tcPr>
          <w:p w14:paraId="6D10BEB9" w14:textId="77777777" w:rsidR="00427916" w:rsidRPr="009B0778" w:rsidRDefault="00427916" w:rsidP="00036C32">
            <w:pPr>
              <w:jc w:val="both"/>
              <w:rPr>
                <w:sz w:val="22"/>
                <w:szCs w:val="22"/>
                <w:lang w:val="sk-SK"/>
              </w:rPr>
            </w:pPr>
            <w:r w:rsidRPr="707380A5">
              <w:rPr>
                <w:lang w:val="sk-SK"/>
              </w:rPr>
              <w:t>TBC</w:t>
            </w:r>
          </w:p>
        </w:tc>
      </w:tr>
      <w:tr w:rsidR="00427916" w:rsidRPr="00A72FFD" w14:paraId="2CCCE1D0" w14:textId="77777777" w:rsidTr="34D2A1B1">
        <w:tblPrEx>
          <w:jc w:val="left"/>
        </w:tblPrEx>
        <w:trPr>
          <w:trHeight w:hRule="exact" w:val="590"/>
        </w:trPr>
        <w:tc>
          <w:tcPr>
            <w:tcW w:w="628" w:type="dxa"/>
          </w:tcPr>
          <w:p w14:paraId="455E6A2B" w14:textId="77777777" w:rsidR="00427916" w:rsidRPr="009B0778" w:rsidRDefault="00427916" w:rsidP="00036C32">
            <w:pPr>
              <w:pStyle w:val="Odsekzoznamu"/>
              <w:numPr>
                <w:ilvl w:val="0"/>
                <w:numId w:val="38"/>
              </w:numPr>
              <w:spacing w:before="130" w:after="360"/>
              <w:ind w:left="357" w:hanging="357"/>
              <w:jc w:val="right"/>
              <w:rPr>
                <w:rFonts w:ascii="Tms Rmn" w:hAnsi="Tms Rmn"/>
                <w:b/>
                <w:sz w:val="22"/>
                <w:szCs w:val="22"/>
              </w:rPr>
            </w:pPr>
          </w:p>
        </w:tc>
        <w:tc>
          <w:tcPr>
            <w:tcW w:w="5037" w:type="dxa"/>
          </w:tcPr>
          <w:p w14:paraId="521BBD80" w14:textId="77777777" w:rsidR="00427916" w:rsidRPr="009B0778" w:rsidRDefault="00427916" w:rsidP="00036C32">
            <w:pPr>
              <w:jc w:val="both"/>
              <w:rPr>
                <w:sz w:val="22"/>
                <w:szCs w:val="22"/>
                <w:lang w:val="sk-SK"/>
              </w:rPr>
            </w:pPr>
            <w:r w:rsidRPr="009B0778">
              <w:t>Plán vyhlasovania referenčných údajov</w:t>
            </w:r>
          </w:p>
        </w:tc>
        <w:tc>
          <w:tcPr>
            <w:tcW w:w="3935" w:type="dxa"/>
          </w:tcPr>
          <w:p w14:paraId="0D41B517" w14:textId="77777777" w:rsidR="00427916" w:rsidRPr="009B0778" w:rsidRDefault="00427916" w:rsidP="00036C32">
            <w:pPr>
              <w:jc w:val="both"/>
              <w:rPr>
                <w:sz w:val="22"/>
                <w:szCs w:val="22"/>
                <w:lang w:val="sk-SK"/>
              </w:rPr>
            </w:pPr>
            <w:r w:rsidRPr="707380A5">
              <w:rPr>
                <w:lang w:val="sk-SK"/>
              </w:rPr>
              <w:t>TBC</w:t>
            </w:r>
          </w:p>
        </w:tc>
      </w:tr>
      <w:tr w:rsidR="000D3A9B" w:rsidRPr="00A72FFD" w14:paraId="258417DF" w14:textId="77777777" w:rsidTr="34D2A1B1">
        <w:tblPrEx>
          <w:jc w:val="left"/>
        </w:tblPrEx>
        <w:trPr>
          <w:trHeight w:hRule="exact" w:val="590"/>
        </w:trPr>
        <w:tc>
          <w:tcPr>
            <w:tcW w:w="628" w:type="dxa"/>
          </w:tcPr>
          <w:p w14:paraId="4AFFB3B7" w14:textId="77777777" w:rsidR="000D3A9B" w:rsidRPr="009B0778" w:rsidRDefault="000D3A9B" w:rsidP="00036C32">
            <w:pPr>
              <w:pStyle w:val="Odsekzoznamu"/>
              <w:numPr>
                <w:ilvl w:val="0"/>
                <w:numId w:val="38"/>
              </w:numPr>
              <w:spacing w:before="130" w:after="360"/>
              <w:ind w:left="357" w:hanging="357"/>
              <w:jc w:val="right"/>
              <w:rPr>
                <w:rFonts w:ascii="Tms Rmn" w:hAnsi="Tms Rmn"/>
                <w:b/>
                <w:sz w:val="22"/>
                <w:szCs w:val="22"/>
              </w:rPr>
            </w:pPr>
          </w:p>
        </w:tc>
        <w:tc>
          <w:tcPr>
            <w:tcW w:w="5037" w:type="dxa"/>
          </w:tcPr>
          <w:p w14:paraId="4E9E5470" w14:textId="77777777" w:rsidR="000D3A9B" w:rsidRPr="009B0778" w:rsidRDefault="000D3A9B" w:rsidP="009B0778">
            <w:pPr>
              <w:rPr>
                <w:sz w:val="22"/>
                <w:szCs w:val="22"/>
                <w:lang w:val="sk-SK"/>
              </w:rPr>
            </w:pPr>
            <w:r w:rsidRPr="707380A5">
              <w:t>Strategická priorita Manažment údajov</w:t>
            </w:r>
            <w:r w:rsidR="00190AE8" w:rsidRPr="009B0778" w:rsidDel="00190AE8">
              <w:t xml:space="preserve"> </w:t>
            </w:r>
          </w:p>
        </w:tc>
        <w:tc>
          <w:tcPr>
            <w:tcW w:w="3935" w:type="dxa"/>
          </w:tcPr>
          <w:p w14:paraId="2B1A282D" w14:textId="77777777" w:rsidR="000D3A9B" w:rsidRPr="009B0778" w:rsidRDefault="00190AE8" w:rsidP="00036C32">
            <w:pPr>
              <w:jc w:val="both"/>
              <w:rPr>
                <w:sz w:val="22"/>
                <w:szCs w:val="22"/>
                <w:lang w:val="sk-SK"/>
              </w:rPr>
            </w:pPr>
            <w:r w:rsidRPr="00B21E30">
              <w:rPr>
                <w:sz w:val="22"/>
                <w:szCs w:val="22"/>
                <w:lang w:val="sk-SK" w:eastAsia="en-US"/>
              </w:rPr>
              <w:t>TBC</w:t>
            </w:r>
          </w:p>
        </w:tc>
      </w:tr>
      <w:tr w:rsidR="00190AE8" w:rsidRPr="00A72FFD" w14:paraId="4C9CDEB3" w14:textId="77777777" w:rsidTr="34D2A1B1">
        <w:tblPrEx>
          <w:jc w:val="left"/>
        </w:tblPrEx>
        <w:trPr>
          <w:trHeight w:hRule="exact" w:val="590"/>
        </w:trPr>
        <w:tc>
          <w:tcPr>
            <w:tcW w:w="628" w:type="dxa"/>
          </w:tcPr>
          <w:p w14:paraId="57949177" w14:textId="77777777" w:rsidR="00190AE8" w:rsidRPr="00190AE8" w:rsidRDefault="00190AE8" w:rsidP="00036C32">
            <w:pPr>
              <w:pStyle w:val="Odsekzoznamu"/>
              <w:numPr>
                <w:ilvl w:val="0"/>
                <w:numId w:val="38"/>
              </w:numPr>
              <w:spacing w:before="130" w:after="360"/>
              <w:ind w:left="357" w:hanging="357"/>
              <w:jc w:val="right"/>
              <w:rPr>
                <w:rFonts w:ascii="Tms Rmn" w:hAnsi="Tms Rmn"/>
                <w:b/>
                <w:szCs w:val="22"/>
              </w:rPr>
            </w:pPr>
          </w:p>
        </w:tc>
        <w:tc>
          <w:tcPr>
            <w:tcW w:w="5037" w:type="dxa"/>
          </w:tcPr>
          <w:p w14:paraId="799D58B2" w14:textId="77777777" w:rsidR="00190AE8" w:rsidRPr="009B0778" w:rsidRDefault="00190AE8">
            <w:pPr>
              <w:rPr>
                <w:b/>
                <w:bCs/>
                <w:sz w:val="22"/>
                <w:szCs w:val="22"/>
                <w:lang w:val="sk-SK"/>
              </w:rPr>
            </w:pPr>
            <w:r w:rsidRPr="00B21E30">
              <w:rPr>
                <w:sz w:val="22"/>
                <w:szCs w:val="22"/>
              </w:rPr>
              <w:t>Strategická priorita Otvorené údaje</w:t>
            </w:r>
          </w:p>
          <w:p w14:paraId="24609608" w14:textId="77777777" w:rsidR="00190AE8" w:rsidRPr="00190AE8" w:rsidRDefault="00190AE8" w:rsidP="00036C32">
            <w:pPr>
              <w:rPr>
                <w:szCs w:val="22"/>
              </w:rPr>
            </w:pPr>
          </w:p>
        </w:tc>
        <w:tc>
          <w:tcPr>
            <w:tcW w:w="3935" w:type="dxa"/>
          </w:tcPr>
          <w:p w14:paraId="28688401" w14:textId="77777777" w:rsidR="00190AE8" w:rsidRPr="009B0778" w:rsidRDefault="00190AE8">
            <w:pPr>
              <w:jc w:val="both"/>
              <w:rPr>
                <w:lang w:val="sk-SK"/>
              </w:rPr>
            </w:pPr>
            <w:r w:rsidRPr="00B21E30">
              <w:rPr>
                <w:sz w:val="22"/>
                <w:szCs w:val="22"/>
                <w:lang w:val="sk-SK" w:eastAsia="en-US"/>
              </w:rPr>
              <w:t>TBC</w:t>
            </w:r>
          </w:p>
        </w:tc>
      </w:tr>
      <w:tr w:rsidR="00427916" w:rsidRPr="00A72FFD" w14:paraId="12B616F2" w14:textId="77777777" w:rsidTr="34D2A1B1">
        <w:tblPrEx>
          <w:jc w:val="left"/>
        </w:tblPrEx>
        <w:trPr>
          <w:trHeight w:hRule="exact" w:val="590"/>
        </w:trPr>
        <w:tc>
          <w:tcPr>
            <w:tcW w:w="628" w:type="dxa"/>
          </w:tcPr>
          <w:p w14:paraId="391845AE" w14:textId="77777777" w:rsidR="00427916" w:rsidRPr="009B0778" w:rsidRDefault="00427916" w:rsidP="00036C32">
            <w:pPr>
              <w:pStyle w:val="Odsekzoznamu"/>
              <w:numPr>
                <w:ilvl w:val="0"/>
                <w:numId w:val="38"/>
              </w:numPr>
              <w:spacing w:before="130" w:after="360"/>
              <w:ind w:left="357" w:hanging="357"/>
              <w:jc w:val="right"/>
              <w:rPr>
                <w:rFonts w:ascii="Tms Rmn" w:hAnsi="Tms Rmn"/>
                <w:b/>
                <w:sz w:val="22"/>
                <w:szCs w:val="22"/>
              </w:rPr>
            </w:pPr>
          </w:p>
        </w:tc>
        <w:tc>
          <w:tcPr>
            <w:tcW w:w="5037" w:type="dxa"/>
          </w:tcPr>
          <w:p w14:paraId="7335F714" w14:textId="77777777" w:rsidR="000D3A9B" w:rsidRPr="009B0778" w:rsidRDefault="000D3A9B">
            <w:pPr>
              <w:rPr>
                <w:b/>
                <w:bCs/>
                <w:sz w:val="22"/>
                <w:szCs w:val="22"/>
                <w:lang w:val="sk-SK"/>
              </w:rPr>
            </w:pPr>
            <w:r w:rsidRPr="707380A5">
              <w:rPr>
                <w:lang w:val="sk-SK"/>
              </w:rPr>
              <w:t>Prioritné údaje pre manažment osobných údajov</w:t>
            </w:r>
          </w:p>
          <w:p w14:paraId="7854B66B" w14:textId="77777777" w:rsidR="00427916" w:rsidRPr="009B0778" w:rsidRDefault="00427916" w:rsidP="00036C32">
            <w:pPr>
              <w:jc w:val="both"/>
              <w:rPr>
                <w:sz w:val="22"/>
                <w:szCs w:val="22"/>
                <w:lang w:val="sk-SK"/>
              </w:rPr>
            </w:pPr>
          </w:p>
        </w:tc>
        <w:tc>
          <w:tcPr>
            <w:tcW w:w="3935" w:type="dxa"/>
          </w:tcPr>
          <w:p w14:paraId="64E72652" w14:textId="77777777" w:rsidR="00427916" w:rsidRPr="009B0778" w:rsidRDefault="00427916" w:rsidP="00036C32">
            <w:pPr>
              <w:jc w:val="both"/>
              <w:rPr>
                <w:sz w:val="22"/>
                <w:szCs w:val="22"/>
                <w:lang w:val="sk-SK"/>
              </w:rPr>
            </w:pPr>
            <w:r w:rsidRPr="707380A5">
              <w:rPr>
                <w:lang w:val="sk-SK"/>
              </w:rPr>
              <w:t>TBC</w:t>
            </w:r>
          </w:p>
        </w:tc>
      </w:tr>
      <w:tr w:rsidR="00190AE8" w:rsidRPr="00A72FFD" w14:paraId="1C9C2FC6" w14:textId="77777777" w:rsidTr="34D2A1B1">
        <w:tblPrEx>
          <w:jc w:val="left"/>
        </w:tblPrEx>
        <w:trPr>
          <w:trHeight w:hRule="exact" w:val="590"/>
        </w:trPr>
        <w:tc>
          <w:tcPr>
            <w:tcW w:w="628" w:type="dxa"/>
          </w:tcPr>
          <w:p w14:paraId="6E9AFEC1" w14:textId="77777777" w:rsidR="00190AE8" w:rsidRPr="009B0778" w:rsidRDefault="00190AE8" w:rsidP="00036C32">
            <w:pPr>
              <w:pStyle w:val="Odsekzoznamu"/>
              <w:numPr>
                <w:ilvl w:val="0"/>
                <w:numId w:val="38"/>
              </w:numPr>
              <w:spacing w:before="130" w:after="360"/>
              <w:ind w:left="357" w:hanging="357"/>
              <w:jc w:val="right"/>
              <w:rPr>
                <w:rFonts w:ascii="Tms Rmn" w:hAnsi="Tms Rmn"/>
                <w:b/>
                <w:sz w:val="22"/>
                <w:szCs w:val="22"/>
              </w:rPr>
            </w:pPr>
          </w:p>
        </w:tc>
        <w:tc>
          <w:tcPr>
            <w:tcW w:w="5037" w:type="dxa"/>
          </w:tcPr>
          <w:p w14:paraId="4B2C1ED5" w14:textId="77777777" w:rsidR="00190AE8" w:rsidRPr="009B0778" w:rsidRDefault="00190AE8" w:rsidP="000D3A9B">
            <w:pPr>
              <w:rPr>
                <w:sz w:val="22"/>
                <w:szCs w:val="22"/>
                <w:lang w:val="sk-SK"/>
              </w:rPr>
            </w:pPr>
            <w:r w:rsidRPr="707380A5">
              <w:rPr>
                <w:lang w:val="sk-SK"/>
              </w:rPr>
              <w:t>Prioritné údaje pre publikovanie otvorených údajov</w:t>
            </w:r>
          </w:p>
        </w:tc>
        <w:tc>
          <w:tcPr>
            <w:tcW w:w="3935" w:type="dxa"/>
          </w:tcPr>
          <w:p w14:paraId="76A7C0CB" w14:textId="77777777" w:rsidR="00190AE8" w:rsidRPr="009B0778" w:rsidRDefault="00190AE8" w:rsidP="00036C32">
            <w:pPr>
              <w:jc w:val="both"/>
              <w:rPr>
                <w:sz w:val="22"/>
                <w:szCs w:val="22"/>
                <w:lang w:val="sk-SK"/>
              </w:rPr>
            </w:pPr>
            <w:r w:rsidRPr="00B21E30">
              <w:rPr>
                <w:sz w:val="22"/>
                <w:szCs w:val="22"/>
                <w:lang w:val="sk-SK" w:eastAsia="en-US"/>
              </w:rPr>
              <w:t>TBC</w:t>
            </w:r>
          </w:p>
        </w:tc>
      </w:tr>
      <w:tr w:rsidR="008B42EC" w:rsidRPr="00A72FFD" w14:paraId="6A067D4E" w14:textId="77777777" w:rsidTr="34D2A1B1">
        <w:tblPrEx>
          <w:jc w:val="left"/>
        </w:tblPrEx>
        <w:trPr>
          <w:trHeight w:hRule="exact" w:val="590"/>
        </w:trPr>
        <w:tc>
          <w:tcPr>
            <w:tcW w:w="628" w:type="dxa"/>
          </w:tcPr>
          <w:p w14:paraId="2EE17481" w14:textId="77777777" w:rsidR="008B42EC" w:rsidRPr="009B0778" w:rsidRDefault="008B42EC" w:rsidP="00036C32">
            <w:pPr>
              <w:pStyle w:val="Odsekzoznamu"/>
              <w:numPr>
                <w:ilvl w:val="0"/>
                <w:numId w:val="38"/>
              </w:numPr>
              <w:spacing w:before="130" w:after="360"/>
              <w:ind w:left="357" w:hanging="357"/>
              <w:jc w:val="right"/>
              <w:rPr>
                <w:rFonts w:ascii="Tms Rmn" w:hAnsi="Tms Rmn"/>
                <w:b/>
                <w:szCs w:val="22"/>
              </w:rPr>
            </w:pPr>
          </w:p>
        </w:tc>
        <w:tc>
          <w:tcPr>
            <w:tcW w:w="5037" w:type="dxa"/>
          </w:tcPr>
          <w:p w14:paraId="1A3F4DD6" w14:textId="77777777" w:rsidR="008B42EC" w:rsidRPr="707380A5" w:rsidRDefault="00B34670" w:rsidP="000D3A9B">
            <w:pPr>
              <w:rPr>
                <w:lang w:val="sk-SK"/>
              </w:rPr>
            </w:pPr>
            <w:r>
              <w:rPr>
                <w:lang w:val="sk-SK"/>
              </w:rPr>
              <w:t>Zoznam kapitol príloh požadovaných pre ŠU</w:t>
            </w:r>
          </w:p>
        </w:tc>
        <w:tc>
          <w:tcPr>
            <w:tcW w:w="3935" w:type="dxa"/>
          </w:tcPr>
          <w:p w14:paraId="0999BD79" w14:textId="77777777" w:rsidR="008B42EC" w:rsidRPr="00B21E30" w:rsidRDefault="008B42EC" w:rsidP="00036C32">
            <w:pPr>
              <w:jc w:val="both"/>
              <w:rPr>
                <w:szCs w:val="22"/>
                <w:lang w:val="sk-SK"/>
              </w:rPr>
            </w:pPr>
            <w:r>
              <w:rPr>
                <w:szCs w:val="22"/>
                <w:lang w:val="sk-SK"/>
              </w:rPr>
              <w:t>TBC</w:t>
            </w:r>
          </w:p>
        </w:tc>
      </w:tr>
      <w:tr w:rsidR="001B78B4" w:rsidRPr="00A72FFD" w14:paraId="567391C8" w14:textId="77777777" w:rsidTr="34D2A1B1">
        <w:tblPrEx>
          <w:jc w:val="left"/>
        </w:tblPrEx>
        <w:trPr>
          <w:trHeight w:hRule="exact" w:val="590"/>
        </w:trPr>
        <w:tc>
          <w:tcPr>
            <w:tcW w:w="628" w:type="dxa"/>
          </w:tcPr>
          <w:p w14:paraId="16021BF0" w14:textId="77777777" w:rsidR="001B78B4" w:rsidRPr="009B0778" w:rsidRDefault="001B78B4" w:rsidP="00036C32">
            <w:pPr>
              <w:pStyle w:val="Odsekzoznamu"/>
              <w:numPr>
                <w:ilvl w:val="0"/>
                <w:numId w:val="38"/>
              </w:numPr>
              <w:spacing w:before="130" w:after="360"/>
              <w:ind w:left="357" w:hanging="357"/>
              <w:jc w:val="right"/>
              <w:rPr>
                <w:rFonts w:ascii="Tms Rmn" w:hAnsi="Tms Rmn"/>
                <w:b/>
                <w:szCs w:val="22"/>
              </w:rPr>
            </w:pPr>
          </w:p>
        </w:tc>
        <w:tc>
          <w:tcPr>
            <w:tcW w:w="5037" w:type="dxa"/>
          </w:tcPr>
          <w:p w14:paraId="69F690AA" w14:textId="77777777" w:rsidR="001B78B4" w:rsidRDefault="00924748" w:rsidP="000D3A9B">
            <w:pPr>
              <w:rPr>
                <w:lang w:val="sk-SK"/>
              </w:rPr>
            </w:pPr>
            <w:r>
              <w:rPr>
                <w:lang w:val="sk-SK"/>
              </w:rPr>
              <w:t>Kategória podmienok poskytnutia príspevku</w:t>
            </w:r>
          </w:p>
        </w:tc>
        <w:tc>
          <w:tcPr>
            <w:tcW w:w="3935" w:type="dxa"/>
          </w:tcPr>
          <w:p w14:paraId="3318B8BA" w14:textId="77777777" w:rsidR="001B78B4" w:rsidRDefault="00924748" w:rsidP="00036C32">
            <w:pPr>
              <w:jc w:val="both"/>
              <w:rPr>
                <w:szCs w:val="22"/>
                <w:lang w:val="sk-SK"/>
              </w:rPr>
            </w:pPr>
            <w:r>
              <w:rPr>
                <w:szCs w:val="22"/>
                <w:lang w:val="sk-SK"/>
              </w:rPr>
              <w:t>TBC</w:t>
            </w:r>
          </w:p>
        </w:tc>
      </w:tr>
    </w:tbl>
    <w:p w14:paraId="2AAC9A2C" w14:textId="77777777" w:rsidR="000D3A9B" w:rsidRPr="00A72FFD" w:rsidRDefault="000D3A9B" w:rsidP="00AF6BA3">
      <w:pPr>
        <w:rPr>
          <w:b/>
          <w:sz w:val="32"/>
          <w:szCs w:val="32"/>
          <w:lang w:val="sk-SK"/>
        </w:rPr>
      </w:pPr>
    </w:p>
    <w:tbl>
      <w:tblPr>
        <w:tblStyle w:val="Mriekatabuky"/>
        <w:tblW w:w="9600" w:type="dxa"/>
        <w:jc w:val="center"/>
        <w:tblLayout w:type="fixed"/>
        <w:tblLook w:val="04A0" w:firstRow="1" w:lastRow="0" w:firstColumn="1" w:lastColumn="0" w:noHBand="0" w:noVBand="1"/>
      </w:tblPr>
      <w:tblGrid>
        <w:gridCol w:w="710"/>
        <w:gridCol w:w="3963"/>
        <w:gridCol w:w="4927"/>
      </w:tblGrid>
      <w:tr w:rsidR="00221A6B" w:rsidRPr="00A72FFD" w14:paraId="2611ABAB" w14:textId="77777777" w:rsidTr="009B0778">
        <w:trPr>
          <w:trHeight w:val="477"/>
          <w:jc w:val="center"/>
        </w:trPr>
        <w:tc>
          <w:tcPr>
            <w:tcW w:w="9600" w:type="dxa"/>
            <w:gridSpan w:val="3"/>
            <w:shd w:val="clear" w:color="auto" w:fill="FDE9D9" w:themeFill="accent6" w:themeFillTint="33"/>
          </w:tcPr>
          <w:p w14:paraId="3AA34EC5" w14:textId="77777777" w:rsidR="00221A6B" w:rsidRPr="00A72FFD" w:rsidRDefault="005109A6" w:rsidP="00E76C17">
            <w:pPr>
              <w:autoSpaceDE w:val="0"/>
              <w:autoSpaceDN w:val="0"/>
              <w:adjustRightInd w:val="0"/>
              <w:rPr>
                <w:rFonts w:ascii="Arial Narrow" w:hAnsi="Arial Narrow"/>
                <w:sz w:val="32"/>
                <w:szCs w:val="32"/>
                <w:lang w:val="sk-SK"/>
              </w:rPr>
            </w:pPr>
            <w:r w:rsidRPr="009B0778">
              <w:rPr>
                <w:b/>
                <w:bCs/>
                <w:sz w:val="32"/>
                <w:szCs w:val="32"/>
                <w:lang w:val="sk-SK"/>
              </w:rPr>
              <w:t xml:space="preserve">INÉ DOKUMENTY </w:t>
            </w:r>
            <w:r w:rsidRPr="009B0778">
              <w:rPr>
                <w:rFonts w:eastAsiaTheme="minorEastAsia" w:cs="Arial"/>
                <w:b/>
                <w:bCs/>
                <w:color w:val="000000"/>
                <w:highlight w:val="yellow"/>
                <w:lang w:val="sk-SK"/>
              </w:rPr>
              <w:t>(expert + pisateľ)</w:t>
            </w:r>
          </w:p>
        </w:tc>
      </w:tr>
      <w:tr w:rsidR="00221A6B" w:rsidRPr="00A72FFD" w14:paraId="1818E2A3" w14:textId="77777777" w:rsidTr="34D2A1B1">
        <w:trPr>
          <w:trHeight w:hRule="exact" w:val="458"/>
          <w:jc w:val="center"/>
        </w:trPr>
        <w:tc>
          <w:tcPr>
            <w:tcW w:w="710" w:type="dxa"/>
            <w:shd w:val="clear" w:color="auto" w:fill="FDE9D9" w:themeFill="accent6" w:themeFillTint="33"/>
          </w:tcPr>
          <w:p w14:paraId="0EF37945" w14:textId="77777777" w:rsidR="00221A6B" w:rsidRPr="009B0778" w:rsidRDefault="005109A6" w:rsidP="009B0778">
            <w:pPr>
              <w:spacing w:before="130" w:after="360"/>
              <w:jc w:val="both"/>
              <w:rPr>
                <w:rFonts w:ascii="Arial Narrow" w:hAnsi="Arial Narrow"/>
                <w:b/>
                <w:bCs/>
                <w:lang w:val="sk-SK"/>
              </w:rPr>
            </w:pPr>
            <w:r w:rsidRPr="009B0778">
              <w:rPr>
                <w:b/>
                <w:bCs/>
                <w:lang w:val="sk-SK"/>
              </w:rPr>
              <w:t>p. č.</w:t>
            </w:r>
          </w:p>
        </w:tc>
        <w:tc>
          <w:tcPr>
            <w:tcW w:w="3963" w:type="dxa"/>
            <w:shd w:val="clear" w:color="auto" w:fill="FDE9D9" w:themeFill="accent6" w:themeFillTint="33"/>
          </w:tcPr>
          <w:p w14:paraId="2D7FFDBF" w14:textId="77777777" w:rsidR="00221A6B" w:rsidRPr="009B0778" w:rsidRDefault="005109A6" w:rsidP="009B0778">
            <w:pPr>
              <w:spacing w:before="130" w:after="360"/>
              <w:jc w:val="both"/>
              <w:rPr>
                <w:rFonts w:ascii="Arial Narrow" w:hAnsi="Arial Narrow"/>
                <w:b/>
                <w:bCs/>
                <w:lang w:val="sk-SK"/>
              </w:rPr>
            </w:pPr>
            <w:r w:rsidRPr="009B0778">
              <w:rPr>
                <w:b/>
                <w:bCs/>
                <w:lang w:val="sk-SK"/>
              </w:rPr>
              <w:t>Príloha</w:t>
            </w:r>
          </w:p>
        </w:tc>
        <w:tc>
          <w:tcPr>
            <w:tcW w:w="4927" w:type="dxa"/>
            <w:shd w:val="clear" w:color="auto" w:fill="FDE9D9" w:themeFill="accent6" w:themeFillTint="33"/>
          </w:tcPr>
          <w:p w14:paraId="22364C46" w14:textId="77777777" w:rsidR="00221A6B" w:rsidRPr="009B0778" w:rsidRDefault="005109A6" w:rsidP="009B0778">
            <w:pPr>
              <w:spacing w:before="130" w:after="360"/>
              <w:jc w:val="both"/>
              <w:rPr>
                <w:rFonts w:ascii="Arial Narrow" w:hAnsi="Arial Narrow"/>
                <w:b/>
                <w:bCs/>
                <w:lang w:val="sk-SK"/>
              </w:rPr>
            </w:pPr>
            <w:r w:rsidRPr="009B0778">
              <w:rPr>
                <w:b/>
                <w:bCs/>
                <w:lang w:val="sk-SK"/>
              </w:rPr>
              <w:t>Názov dokumentu alebo súboru / referencia</w:t>
            </w:r>
          </w:p>
        </w:tc>
      </w:tr>
      <w:tr w:rsidR="00221A6B" w:rsidRPr="00A72FFD" w14:paraId="1A38E91E" w14:textId="77777777" w:rsidTr="009B0778">
        <w:trPr>
          <w:trHeight w:val="284"/>
          <w:jc w:val="center"/>
        </w:trPr>
        <w:tc>
          <w:tcPr>
            <w:tcW w:w="710" w:type="dxa"/>
            <w:shd w:val="clear" w:color="auto" w:fill="auto"/>
            <w:vAlign w:val="center"/>
          </w:tcPr>
          <w:p w14:paraId="0DBB4C74" w14:textId="77777777" w:rsidR="00221A6B" w:rsidRPr="009B0778" w:rsidRDefault="005109A6" w:rsidP="009B0778">
            <w:pPr>
              <w:pStyle w:val="Odsekzoznamu"/>
              <w:numPr>
                <w:ilvl w:val="0"/>
                <w:numId w:val="0"/>
              </w:numPr>
              <w:spacing w:before="130" w:after="360"/>
              <w:ind w:left="357" w:hanging="186"/>
              <w:rPr>
                <w:rFonts w:ascii="Tms Rmn" w:hAnsi="Tms Rmn"/>
                <w:b/>
                <w:bCs/>
                <w:sz w:val="22"/>
                <w:szCs w:val="22"/>
              </w:rPr>
            </w:pPr>
            <w:r w:rsidRPr="009B0778">
              <w:rPr>
                <w:rFonts w:ascii="Tms Rmn" w:hAnsi="Tms Rmn"/>
                <w:b/>
                <w:bCs/>
              </w:rPr>
              <w:t>1.</w:t>
            </w:r>
          </w:p>
        </w:tc>
        <w:tc>
          <w:tcPr>
            <w:tcW w:w="3963" w:type="dxa"/>
            <w:vAlign w:val="center"/>
          </w:tcPr>
          <w:p w14:paraId="6570AB52" w14:textId="77777777" w:rsidR="00221A6B" w:rsidRPr="009B0778" w:rsidRDefault="005109A6" w:rsidP="00B25976">
            <w:pPr>
              <w:jc w:val="both"/>
              <w:rPr>
                <w:sz w:val="22"/>
                <w:szCs w:val="22"/>
                <w:lang w:val="sk-SK"/>
              </w:rPr>
            </w:pPr>
            <w:r w:rsidRPr="707380A5">
              <w:rPr>
                <w:lang w:val="sk-SK"/>
              </w:rPr>
              <w:t>Operačný program Integrovaná infraštruktúra  (OPII)</w:t>
            </w:r>
          </w:p>
        </w:tc>
        <w:tc>
          <w:tcPr>
            <w:tcW w:w="4927" w:type="dxa"/>
            <w:vAlign w:val="center"/>
          </w:tcPr>
          <w:p w14:paraId="2E6956EF" w14:textId="77777777" w:rsidR="00221A6B" w:rsidRPr="009B0778" w:rsidRDefault="00306BD2" w:rsidP="00B25976">
            <w:pPr>
              <w:jc w:val="both"/>
              <w:rPr>
                <w:sz w:val="22"/>
                <w:szCs w:val="22"/>
                <w:lang w:val="sk-SK"/>
              </w:rPr>
            </w:pPr>
            <w:hyperlink r:id="rId66" w:history="1">
              <w:r w:rsidR="005109A6" w:rsidRPr="009B0778">
                <w:rPr>
                  <w:rStyle w:val="Hypertextovprepojenie"/>
                  <w:szCs w:val="22"/>
                  <w:lang w:val="sk-SK"/>
                </w:rPr>
                <w:t>http://www.informatizacia.sk/operacny-program-integrovana-infrastruktura/19080s</w:t>
              </w:r>
            </w:hyperlink>
          </w:p>
        </w:tc>
      </w:tr>
      <w:tr w:rsidR="00221A6B" w:rsidRPr="00A72FFD" w14:paraId="0FC735B5" w14:textId="77777777" w:rsidTr="009B0778">
        <w:trPr>
          <w:trHeight w:val="284"/>
          <w:jc w:val="center"/>
        </w:trPr>
        <w:tc>
          <w:tcPr>
            <w:tcW w:w="710" w:type="dxa"/>
            <w:shd w:val="clear" w:color="auto" w:fill="auto"/>
            <w:vAlign w:val="center"/>
          </w:tcPr>
          <w:p w14:paraId="1453D2A8" w14:textId="77777777" w:rsidR="00221A6B" w:rsidRPr="009B0778" w:rsidRDefault="005109A6" w:rsidP="009B0778">
            <w:pPr>
              <w:pStyle w:val="Odsekzoznamu"/>
              <w:numPr>
                <w:ilvl w:val="0"/>
                <w:numId w:val="0"/>
              </w:numPr>
              <w:spacing w:before="130" w:after="360"/>
              <w:ind w:left="357" w:hanging="186"/>
              <w:rPr>
                <w:rFonts w:ascii="Tms Rmn" w:hAnsi="Tms Rmn"/>
                <w:b/>
                <w:bCs/>
                <w:sz w:val="22"/>
                <w:szCs w:val="22"/>
              </w:rPr>
            </w:pPr>
            <w:r w:rsidRPr="009B0778">
              <w:rPr>
                <w:rFonts w:ascii="Tms Rmn" w:hAnsi="Tms Rmn"/>
                <w:b/>
                <w:bCs/>
              </w:rPr>
              <w:t>2.</w:t>
            </w:r>
          </w:p>
        </w:tc>
        <w:tc>
          <w:tcPr>
            <w:tcW w:w="3963" w:type="dxa"/>
            <w:vAlign w:val="center"/>
          </w:tcPr>
          <w:p w14:paraId="6EC537B1" w14:textId="77777777" w:rsidR="00221A6B" w:rsidRPr="009B0778" w:rsidRDefault="005109A6" w:rsidP="001447A1">
            <w:pPr>
              <w:jc w:val="both"/>
              <w:rPr>
                <w:sz w:val="22"/>
                <w:szCs w:val="22"/>
                <w:lang w:val="sk-SK"/>
              </w:rPr>
            </w:pPr>
            <w:r w:rsidRPr="707380A5">
              <w:rPr>
                <w:lang w:val="sk-SK"/>
              </w:rPr>
              <w:t>Manuál pre informovanie a komunikáciu OPII pre prijímateľov OPII</w:t>
            </w:r>
          </w:p>
        </w:tc>
        <w:tc>
          <w:tcPr>
            <w:tcW w:w="4927" w:type="dxa"/>
            <w:vAlign w:val="center"/>
          </w:tcPr>
          <w:p w14:paraId="1EF67824" w14:textId="77777777" w:rsidR="00B25EC0" w:rsidRPr="009B0778" w:rsidRDefault="00306BD2" w:rsidP="00B25EC0">
            <w:pPr>
              <w:jc w:val="both"/>
              <w:rPr>
                <w:sz w:val="22"/>
                <w:szCs w:val="22"/>
                <w:lang w:val="sk-SK"/>
              </w:rPr>
            </w:pPr>
            <w:hyperlink r:id="rId67" w:history="1">
              <w:r w:rsidR="005109A6" w:rsidRPr="009B0778">
                <w:rPr>
                  <w:rStyle w:val="Hypertextovprepojenie"/>
                  <w:szCs w:val="22"/>
                  <w:lang w:val="sk-SK"/>
                </w:rPr>
                <w:t>https://www.opii.gov.sk/metodicke-dokumenty/manual-pre-komunikaciu-a-informovanie</w:t>
              </w:r>
            </w:hyperlink>
            <w:r w:rsidR="005109A6" w:rsidRPr="009B0778">
              <w:rPr>
                <w:szCs w:val="22"/>
                <w:lang w:val="sk-SK"/>
              </w:rPr>
              <w:t xml:space="preserve">  </w:t>
            </w:r>
          </w:p>
          <w:p w14:paraId="706BB3D9" w14:textId="77777777" w:rsidR="00B25EC0" w:rsidRPr="009B0778" w:rsidRDefault="005109A6" w:rsidP="00B25EC0">
            <w:pPr>
              <w:jc w:val="both"/>
              <w:rPr>
                <w:sz w:val="22"/>
                <w:szCs w:val="22"/>
                <w:lang w:val="sk-SK"/>
              </w:rPr>
            </w:pPr>
            <w:r w:rsidRPr="707380A5">
              <w:rPr>
                <w:lang w:val="sk-SK"/>
              </w:rPr>
              <w:t>alebo</w:t>
            </w:r>
          </w:p>
          <w:p w14:paraId="6EDF8391" w14:textId="77777777" w:rsidR="00221A6B" w:rsidRPr="009B0778" w:rsidRDefault="00306BD2" w:rsidP="00B25EC0">
            <w:pPr>
              <w:jc w:val="both"/>
              <w:rPr>
                <w:sz w:val="22"/>
                <w:szCs w:val="22"/>
                <w:lang w:val="sk-SK"/>
              </w:rPr>
            </w:pPr>
            <w:hyperlink r:id="rId68" w:history="1">
              <w:r w:rsidR="005109A6" w:rsidRPr="009B0778">
                <w:rPr>
                  <w:rStyle w:val="Hypertextovprepojenie"/>
                  <w:szCs w:val="22"/>
                  <w:lang w:val="sk-SK"/>
                </w:rPr>
                <w:t>http://www.telecom.gov.sk/index/index.php?ids=176689</w:t>
              </w:r>
            </w:hyperlink>
            <w:r w:rsidR="005109A6" w:rsidRPr="009B0778">
              <w:rPr>
                <w:szCs w:val="22"/>
                <w:lang w:val="sk-SK"/>
              </w:rPr>
              <w:t xml:space="preserve"> </w:t>
            </w:r>
          </w:p>
        </w:tc>
      </w:tr>
      <w:tr w:rsidR="002667DA" w:rsidRPr="00A72FFD" w14:paraId="3FAFABDA" w14:textId="77777777" w:rsidTr="009B0778">
        <w:trPr>
          <w:trHeight w:val="284"/>
          <w:jc w:val="center"/>
        </w:trPr>
        <w:tc>
          <w:tcPr>
            <w:tcW w:w="710" w:type="dxa"/>
            <w:shd w:val="clear" w:color="auto" w:fill="auto"/>
            <w:vAlign w:val="center"/>
          </w:tcPr>
          <w:p w14:paraId="6864271C" w14:textId="77777777" w:rsidR="00221A6B" w:rsidRPr="009B0778" w:rsidRDefault="005109A6" w:rsidP="009B0778">
            <w:pPr>
              <w:pStyle w:val="Odsekzoznamu"/>
              <w:numPr>
                <w:ilvl w:val="0"/>
                <w:numId w:val="0"/>
              </w:numPr>
              <w:spacing w:before="130" w:after="360"/>
              <w:ind w:left="357" w:hanging="186"/>
              <w:rPr>
                <w:rFonts w:ascii="Tms Rmn" w:hAnsi="Tms Rmn"/>
                <w:b/>
                <w:bCs/>
                <w:sz w:val="22"/>
                <w:szCs w:val="22"/>
              </w:rPr>
            </w:pPr>
            <w:r w:rsidRPr="009B0778">
              <w:rPr>
                <w:rFonts w:ascii="Tms Rmn" w:hAnsi="Tms Rmn"/>
                <w:b/>
                <w:bCs/>
              </w:rPr>
              <w:t>3.</w:t>
            </w:r>
          </w:p>
        </w:tc>
        <w:tc>
          <w:tcPr>
            <w:tcW w:w="3963" w:type="dxa"/>
            <w:vAlign w:val="center"/>
          </w:tcPr>
          <w:p w14:paraId="653D4C83" w14:textId="77777777" w:rsidR="00221A6B" w:rsidRPr="009B0778" w:rsidRDefault="005109A6" w:rsidP="00710B69">
            <w:pPr>
              <w:pStyle w:val="Zkladntext"/>
              <w:spacing w:before="0" w:after="0"/>
              <w:rPr>
                <w:sz w:val="22"/>
                <w:szCs w:val="22"/>
                <w:lang w:val="sk-SK"/>
              </w:rPr>
            </w:pPr>
            <w:r w:rsidRPr="009B0778">
              <w:rPr>
                <w:lang w:val="sk-SK"/>
              </w:rPr>
              <w:t xml:space="preserve">Štatút a Rokovací poriadok RV PO7 OPII, Dodatok č. 1, č. 2, č. 3 k Štatútu a rokovaciemu poriadku RV PO7 OPII </w:t>
            </w:r>
          </w:p>
        </w:tc>
        <w:tc>
          <w:tcPr>
            <w:tcW w:w="4927" w:type="dxa"/>
            <w:vAlign w:val="center"/>
          </w:tcPr>
          <w:p w14:paraId="7BAD3AA4" w14:textId="77777777" w:rsidR="00221A6B" w:rsidRPr="009B0778" w:rsidRDefault="00306BD2" w:rsidP="00B25976">
            <w:pPr>
              <w:pStyle w:val="Zkladntext"/>
              <w:spacing w:before="0" w:after="0"/>
              <w:jc w:val="left"/>
              <w:rPr>
                <w:sz w:val="22"/>
                <w:szCs w:val="22"/>
                <w:lang w:val="sk-SK"/>
              </w:rPr>
            </w:pPr>
            <w:hyperlink r:id="rId69" w:history="1">
              <w:r w:rsidR="005109A6" w:rsidRPr="009B0778">
                <w:rPr>
                  <w:rStyle w:val="Hypertextovprepojenie"/>
                  <w:szCs w:val="22"/>
                  <w:lang w:val="sk-SK"/>
                </w:rPr>
                <w:t>http://www.informatizacia.sk/monitorovaci-vybor-op-ii/19764s</w:t>
              </w:r>
            </w:hyperlink>
          </w:p>
        </w:tc>
      </w:tr>
      <w:tr w:rsidR="002667DA" w:rsidRPr="00A72FFD" w14:paraId="5B8C7EDB" w14:textId="77777777" w:rsidTr="009B0778">
        <w:trPr>
          <w:trHeight w:val="284"/>
          <w:jc w:val="center"/>
        </w:trPr>
        <w:tc>
          <w:tcPr>
            <w:tcW w:w="710" w:type="dxa"/>
            <w:shd w:val="clear" w:color="auto" w:fill="auto"/>
            <w:vAlign w:val="center"/>
          </w:tcPr>
          <w:p w14:paraId="516090DA" w14:textId="77777777" w:rsidR="00221A6B" w:rsidRPr="009B0778" w:rsidRDefault="005109A6" w:rsidP="009B0778">
            <w:pPr>
              <w:pStyle w:val="Odsekzoznamu"/>
              <w:numPr>
                <w:ilvl w:val="0"/>
                <w:numId w:val="0"/>
              </w:numPr>
              <w:spacing w:before="130" w:after="360"/>
              <w:ind w:left="357" w:hanging="186"/>
              <w:rPr>
                <w:rFonts w:ascii="Tms Rmn" w:hAnsi="Tms Rmn"/>
                <w:b/>
                <w:bCs/>
                <w:sz w:val="22"/>
                <w:szCs w:val="22"/>
              </w:rPr>
            </w:pPr>
            <w:r w:rsidRPr="009B0778">
              <w:rPr>
                <w:rFonts w:ascii="Tms Rmn" w:hAnsi="Tms Rmn"/>
                <w:b/>
                <w:bCs/>
              </w:rPr>
              <w:t>4.</w:t>
            </w:r>
          </w:p>
        </w:tc>
        <w:tc>
          <w:tcPr>
            <w:tcW w:w="3963" w:type="dxa"/>
            <w:vAlign w:val="center"/>
          </w:tcPr>
          <w:p w14:paraId="00A1E00E" w14:textId="77777777" w:rsidR="00221A6B" w:rsidRPr="009B0778" w:rsidRDefault="005109A6">
            <w:pPr>
              <w:jc w:val="both"/>
              <w:rPr>
                <w:sz w:val="22"/>
                <w:szCs w:val="22"/>
                <w:lang w:val="sk-SK"/>
              </w:rPr>
            </w:pPr>
            <w:r w:rsidRPr="707380A5">
              <w:rPr>
                <w:lang w:val="sk-SK"/>
              </w:rPr>
              <w:t>Príručka pre realizáciu verejného obstarávania OPII</w:t>
            </w:r>
          </w:p>
        </w:tc>
        <w:tc>
          <w:tcPr>
            <w:tcW w:w="4927" w:type="dxa"/>
            <w:vAlign w:val="center"/>
          </w:tcPr>
          <w:p w14:paraId="5D1D18EE" w14:textId="77777777" w:rsidR="00B25EC0" w:rsidRPr="009B0778" w:rsidRDefault="00306BD2" w:rsidP="00B25EC0">
            <w:pPr>
              <w:jc w:val="both"/>
              <w:rPr>
                <w:sz w:val="22"/>
                <w:szCs w:val="22"/>
                <w:lang w:val="sk-SK"/>
              </w:rPr>
            </w:pPr>
            <w:hyperlink r:id="rId70" w:history="1">
              <w:r w:rsidR="005109A6" w:rsidRPr="009B0778">
                <w:rPr>
                  <w:rStyle w:val="Hypertextovprepojenie"/>
                  <w:szCs w:val="22"/>
                  <w:lang w:val="sk-SK"/>
                </w:rPr>
                <w:t>https://www.opii.gov.sk/metodicke-dokumenty/verejne-obstaravanie</w:t>
              </w:r>
            </w:hyperlink>
            <w:r w:rsidR="005109A6" w:rsidRPr="009B0778">
              <w:rPr>
                <w:szCs w:val="22"/>
                <w:lang w:val="sk-SK"/>
              </w:rPr>
              <w:t xml:space="preserve"> </w:t>
            </w:r>
          </w:p>
          <w:p w14:paraId="405243DF" w14:textId="77777777" w:rsidR="00B25EC0" w:rsidRPr="009B0778" w:rsidRDefault="005109A6" w:rsidP="00B25EC0">
            <w:pPr>
              <w:jc w:val="both"/>
              <w:rPr>
                <w:sz w:val="22"/>
                <w:szCs w:val="22"/>
                <w:lang w:val="sk-SK"/>
              </w:rPr>
            </w:pPr>
            <w:r w:rsidRPr="707380A5">
              <w:rPr>
                <w:lang w:val="sk-SK"/>
              </w:rPr>
              <w:t>alebo</w:t>
            </w:r>
          </w:p>
          <w:p w14:paraId="2F02860C" w14:textId="77777777" w:rsidR="00BF0FDD" w:rsidRPr="009B0778" w:rsidRDefault="00306BD2" w:rsidP="00B25EC0">
            <w:pPr>
              <w:jc w:val="both"/>
              <w:rPr>
                <w:sz w:val="22"/>
                <w:szCs w:val="22"/>
                <w:lang w:val="sk-SK"/>
              </w:rPr>
            </w:pPr>
            <w:hyperlink r:id="rId71" w:history="1">
              <w:r w:rsidR="005109A6" w:rsidRPr="009B0778">
                <w:rPr>
                  <w:rStyle w:val="Hypertextovprepojenie"/>
                  <w:szCs w:val="22"/>
                  <w:lang w:val="sk-SK"/>
                </w:rPr>
                <w:t>http://www.telecom.gov.sk/index/index.php?ids=176645</w:t>
              </w:r>
            </w:hyperlink>
            <w:r w:rsidR="005109A6" w:rsidRPr="009B0778">
              <w:rPr>
                <w:szCs w:val="22"/>
                <w:lang w:val="sk-SK"/>
              </w:rPr>
              <w:t xml:space="preserve"> </w:t>
            </w:r>
          </w:p>
          <w:p w14:paraId="0EDD5181" w14:textId="77777777" w:rsidR="00D50983" w:rsidRPr="009B0778" w:rsidRDefault="00306BD2" w:rsidP="00B25EC0">
            <w:pPr>
              <w:jc w:val="both"/>
              <w:rPr>
                <w:sz w:val="22"/>
                <w:szCs w:val="22"/>
                <w:lang w:val="sk-SK"/>
              </w:rPr>
            </w:pPr>
            <w:hyperlink r:id="rId72" w:history="1">
              <w:r w:rsidR="005109A6" w:rsidRPr="009B0778">
                <w:rPr>
                  <w:rStyle w:val="Hypertextovprepojenie"/>
                  <w:szCs w:val="22"/>
                  <w:lang w:val="sk-SK"/>
                </w:rPr>
                <w:t>http://www.telecom.gov.sk/index/index.php?ids=183641</w:t>
              </w:r>
            </w:hyperlink>
          </w:p>
        </w:tc>
      </w:tr>
      <w:tr w:rsidR="002667DA" w:rsidRPr="00A72FFD" w14:paraId="2960F397" w14:textId="77777777" w:rsidTr="009B0778">
        <w:trPr>
          <w:trHeight w:val="284"/>
          <w:jc w:val="center"/>
        </w:trPr>
        <w:tc>
          <w:tcPr>
            <w:tcW w:w="710" w:type="dxa"/>
            <w:shd w:val="clear" w:color="auto" w:fill="auto"/>
            <w:vAlign w:val="center"/>
          </w:tcPr>
          <w:p w14:paraId="37EB6BDB" w14:textId="77777777" w:rsidR="00221A6B" w:rsidRPr="009B0778" w:rsidRDefault="005109A6" w:rsidP="009B0778">
            <w:pPr>
              <w:pStyle w:val="Odsekzoznamu"/>
              <w:numPr>
                <w:ilvl w:val="0"/>
                <w:numId w:val="0"/>
              </w:numPr>
              <w:spacing w:before="130" w:after="360"/>
              <w:ind w:left="357" w:hanging="186"/>
              <w:rPr>
                <w:rFonts w:ascii="Tms Rmn" w:hAnsi="Tms Rmn"/>
                <w:b/>
                <w:bCs/>
                <w:sz w:val="22"/>
                <w:szCs w:val="22"/>
              </w:rPr>
            </w:pPr>
            <w:r w:rsidRPr="009B0778">
              <w:rPr>
                <w:rFonts w:ascii="Tms Rmn" w:hAnsi="Tms Rmn"/>
                <w:b/>
                <w:bCs/>
              </w:rPr>
              <w:t>5.</w:t>
            </w:r>
          </w:p>
        </w:tc>
        <w:tc>
          <w:tcPr>
            <w:tcW w:w="3963" w:type="dxa"/>
            <w:vAlign w:val="center"/>
          </w:tcPr>
          <w:p w14:paraId="5D95714C" w14:textId="77777777" w:rsidR="00221A6B" w:rsidRPr="009B0778" w:rsidRDefault="005109A6" w:rsidP="00B25976">
            <w:pPr>
              <w:jc w:val="both"/>
              <w:rPr>
                <w:sz w:val="22"/>
                <w:szCs w:val="22"/>
                <w:lang w:val="sk-SK"/>
              </w:rPr>
            </w:pPr>
            <w:r w:rsidRPr="707380A5">
              <w:rPr>
                <w:lang w:val="sk-SK"/>
              </w:rPr>
              <w:t>Národná koncepcia informatizácie verejnej správy (NKIVS)</w:t>
            </w:r>
          </w:p>
        </w:tc>
        <w:tc>
          <w:tcPr>
            <w:tcW w:w="4927" w:type="dxa"/>
            <w:vAlign w:val="center"/>
          </w:tcPr>
          <w:p w14:paraId="4928480D" w14:textId="77777777" w:rsidR="00221A6B" w:rsidRPr="009B0778" w:rsidRDefault="00306BD2" w:rsidP="003148F4">
            <w:pPr>
              <w:jc w:val="both"/>
              <w:rPr>
                <w:sz w:val="22"/>
                <w:szCs w:val="22"/>
                <w:lang w:val="sk-SK"/>
              </w:rPr>
            </w:pPr>
            <w:hyperlink r:id="rId73" w:history="1">
              <w:r w:rsidR="005109A6" w:rsidRPr="009B0778">
                <w:rPr>
                  <w:rStyle w:val="Hypertextovprepojenie"/>
                  <w:szCs w:val="22"/>
                  <w:lang w:val="sk-SK"/>
                </w:rPr>
                <w:t>http://informatizacia.sk/narodna-koncepcia-informatizacie-verejnej-spravy--2016-/22662s</w:t>
              </w:r>
            </w:hyperlink>
          </w:p>
        </w:tc>
      </w:tr>
      <w:tr w:rsidR="002667DA" w:rsidRPr="00A72FFD" w14:paraId="6EB6F876" w14:textId="77777777" w:rsidTr="009B0778">
        <w:trPr>
          <w:trHeight w:val="284"/>
          <w:jc w:val="center"/>
        </w:trPr>
        <w:tc>
          <w:tcPr>
            <w:tcW w:w="710" w:type="dxa"/>
            <w:shd w:val="clear" w:color="auto" w:fill="auto"/>
            <w:vAlign w:val="center"/>
          </w:tcPr>
          <w:p w14:paraId="076DABAB" w14:textId="77777777" w:rsidR="00221A6B" w:rsidRPr="009B0778" w:rsidRDefault="005109A6" w:rsidP="009B0778">
            <w:pPr>
              <w:pStyle w:val="Odsekzoznamu"/>
              <w:numPr>
                <w:ilvl w:val="0"/>
                <w:numId w:val="0"/>
              </w:numPr>
              <w:spacing w:before="130" w:after="360"/>
              <w:ind w:left="357" w:hanging="186"/>
              <w:rPr>
                <w:rFonts w:ascii="Tms Rmn" w:hAnsi="Tms Rmn"/>
                <w:b/>
                <w:bCs/>
                <w:sz w:val="22"/>
                <w:szCs w:val="22"/>
              </w:rPr>
            </w:pPr>
            <w:r w:rsidRPr="009B0778">
              <w:rPr>
                <w:rFonts w:ascii="Tms Rmn" w:hAnsi="Tms Rmn"/>
                <w:b/>
                <w:bCs/>
              </w:rPr>
              <w:t>6.</w:t>
            </w:r>
          </w:p>
        </w:tc>
        <w:tc>
          <w:tcPr>
            <w:tcW w:w="3963" w:type="dxa"/>
            <w:vAlign w:val="center"/>
          </w:tcPr>
          <w:p w14:paraId="155F815C" w14:textId="77777777" w:rsidR="00221A6B" w:rsidRPr="009B0778" w:rsidRDefault="005109A6" w:rsidP="00B25976">
            <w:pPr>
              <w:jc w:val="both"/>
              <w:rPr>
                <w:sz w:val="22"/>
                <w:szCs w:val="22"/>
                <w:lang w:val="sk-SK"/>
              </w:rPr>
            </w:pPr>
            <w:r w:rsidRPr="707380A5">
              <w:rPr>
                <w:lang w:val="sk-SK"/>
              </w:rPr>
              <w:t>Stratégia informatizácie verejnej správy (SIVS)</w:t>
            </w:r>
          </w:p>
        </w:tc>
        <w:tc>
          <w:tcPr>
            <w:tcW w:w="4927" w:type="dxa"/>
            <w:vAlign w:val="center"/>
          </w:tcPr>
          <w:p w14:paraId="0BF26FC8" w14:textId="77777777" w:rsidR="00221A6B" w:rsidRPr="009B0778" w:rsidRDefault="00306BD2" w:rsidP="00B25976">
            <w:pPr>
              <w:jc w:val="both"/>
              <w:rPr>
                <w:sz w:val="22"/>
                <w:szCs w:val="22"/>
                <w:lang w:val="sk-SK"/>
              </w:rPr>
            </w:pPr>
            <w:hyperlink r:id="rId74" w:history="1">
              <w:r w:rsidR="005109A6" w:rsidRPr="009B0778">
                <w:rPr>
                  <w:rStyle w:val="Hypertextovprepojenie"/>
                  <w:szCs w:val="22"/>
                  <w:lang w:val="sk-SK"/>
                </w:rPr>
                <w:t>http://www.informatizacia.sk/strategia_informatizacie_verejnej_spravy_sk/1305s</w:t>
              </w:r>
            </w:hyperlink>
          </w:p>
        </w:tc>
      </w:tr>
      <w:tr w:rsidR="002667DA" w:rsidRPr="00A72FFD" w14:paraId="69FFB160" w14:textId="77777777" w:rsidTr="009B0778">
        <w:trPr>
          <w:trHeight w:val="284"/>
          <w:jc w:val="center"/>
        </w:trPr>
        <w:tc>
          <w:tcPr>
            <w:tcW w:w="710" w:type="dxa"/>
            <w:shd w:val="clear" w:color="auto" w:fill="auto"/>
            <w:vAlign w:val="center"/>
          </w:tcPr>
          <w:p w14:paraId="7C66B888" w14:textId="77777777" w:rsidR="00221A6B" w:rsidRPr="009B0778" w:rsidRDefault="005109A6" w:rsidP="009B0778">
            <w:pPr>
              <w:pStyle w:val="Odsekzoznamu"/>
              <w:numPr>
                <w:ilvl w:val="0"/>
                <w:numId w:val="0"/>
              </w:numPr>
              <w:spacing w:before="130" w:after="360"/>
              <w:ind w:left="357" w:hanging="186"/>
              <w:rPr>
                <w:rFonts w:ascii="Tms Rmn" w:hAnsi="Tms Rmn"/>
                <w:b/>
                <w:bCs/>
                <w:sz w:val="22"/>
                <w:szCs w:val="22"/>
              </w:rPr>
            </w:pPr>
            <w:r w:rsidRPr="009B0778">
              <w:rPr>
                <w:rFonts w:ascii="Tms Rmn" w:hAnsi="Tms Rmn"/>
                <w:b/>
                <w:bCs/>
              </w:rPr>
              <w:t>7.</w:t>
            </w:r>
          </w:p>
        </w:tc>
        <w:tc>
          <w:tcPr>
            <w:tcW w:w="3963" w:type="dxa"/>
            <w:vAlign w:val="center"/>
          </w:tcPr>
          <w:p w14:paraId="0BC22861" w14:textId="77777777" w:rsidR="00221A6B" w:rsidRPr="009B0778" w:rsidRDefault="005109A6" w:rsidP="00B25976">
            <w:pPr>
              <w:jc w:val="both"/>
              <w:rPr>
                <w:sz w:val="22"/>
                <w:szCs w:val="22"/>
                <w:lang w:val="sk-SK"/>
              </w:rPr>
            </w:pPr>
            <w:r w:rsidRPr="707380A5">
              <w:rPr>
                <w:lang w:val="sk-SK"/>
              </w:rPr>
              <w:t>Zákon o ISVS a štandardy pre ISVS</w:t>
            </w:r>
          </w:p>
        </w:tc>
        <w:tc>
          <w:tcPr>
            <w:tcW w:w="4927" w:type="dxa"/>
            <w:vAlign w:val="center"/>
          </w:tcPr>
          <w:p w14:paraId="3293C52A" w14:textId="77777777" w:rsidR="00221A6B" w:rsidRPr="009B0778" w:rsidRDefault="00306BD2" w:rsidP="00B25976">
            <w:pPr>
              <w:jc w:val="both"/>
              <w:rPr>
                <w:sz w:val="22"/>
                <w:szCs w:val="22"/>
                <w:lang w:val="sk-SK"/>
              </w:rPr>
            </w:pPr>
            <w:hyperlink r:id="rId75" w:history="1">
              <w:r w:rsidR="005109A6" w:rsidRPr="009B0778">
                <w:rPr>
                  <w:rStyle w:val="Hypertextovprepojenie"/>
                  <w:szCs w:val="22"/>
                  <w:lang w:val="sk-SK"/>
                </w:rPr>
                <w:t>http://www.informatizacia.sk/standardy-is-vs/596s</w:t>
              </w:r>
            </w:hyperlink>
          </w:p>
        </w:tc>
      </w:tr>
    </w:tbl>
    <w:p w14:paraId="114496E8" w14:textId="77777777" w:rsidR="00BF3BF0" w:rsidRPr="00A72FFD" w:rsidRDefault="00BF3BF0" w:rsidP="00AF6BA3">
      <w:pPr>
        <w:rPr>
          <w:b/>
          <w:sz w:val="32"/>
          <w:szCs w:val="32"/>
          <w:lang w:val="sk-SK"/>
        </w:rPr>
      </w:pPr>
    </w:p>
    <w:p w14:paraId="0F5DEC65" w14:textId="77777777" w:rsidR="00BF3BF0" w:rsidRPr="00A72FFD" w:rsidRDefault="00BF3BF0" w:rsidP="00AF6BA3">
      <w:pPr>
        <w:rPr>
          <w:b/>
          <w:sz w:val="32"/>
          <w:szCs w:val="32"/>
          <w:lang w:val="sk-SK"/>
        </w:rPr>
      </w:pPr>
    </w:p>
    <w:p w14:paraId="21429551" w14:textId="77777777" w:rsidR="00BF3BF0" w:rsidRPr="00A72FFD" w:rsidRDefault="00BF3BF0" w:rsidP="00AF6BA3">
      <w:pPr>
        <w:rPr>
          <w:b/>
          <w:sz w:val="32"/>
          <w:szCs w:val="32"/>
          <w:lang w:val="sk-SK"/>
        </w:rPr>
      </w:pPr>
    </w:p>
    <w:p w14:paraId="126707DD" w14:textId="77777777" w:rsidR="00BF3BF0" w:rsidRPr="00A72FFD" w:rsidRDefault="00BF3BF0" w:rsidP="00AF6BA3">
      <w:pPr>
        <w:rPr>
          <w:b/>
          <w:sz w:val="32"/>
          <w:szCs w:val="32"/>
          <w:lang w:val="sk-SK"/>
        </w:rPr>
      </w:pPr>
    </w:p>
    <w:p w14:paraId="15A56F0C" w14:textId="77777777" w:rsidR="00AD2452" w:rsidRPr="00A72FFD" w:rsidRDefault="00AD2452" w:rsidP="00AF6BA3">
      <w:pPr>
        <w:rPr>
          <w:b/>
          <w:sz w:val="32"/>
          <w:szCs w:val="32"/>
          <w:lang w:val="sk-SK"/>
        </w:rPr>
      </w:pPr>
    </w:p>
    <w:p w14:paraId="06A1D6F6" w14:textId="77777777" w:rsidR="00AD2452" w:rsidRPr="00A72FFD" w:rsidRDefault="00AD2452" w:rsidP="00AF6BA3">
      <w:pPr>
        <w:rPr>
          <w:b/>
          <w:sz w:val="32"/>
          <w:szCs w:val="32"/>
          <w:lang w:val="sk-SK"/>
        </w:rPr>
      </w:pPr>
    </w:p>
    <w:p w14:paraId="09C0464E" w14:textId="77777777" w:rsidR="00BF3BF0" w:rsidRPr="00A72FFD" w:rsidRDefault="00BF3BF0" w:rsidP="00AF6BA3">
      <w:pPr>
        <w:rPr>
          <w:b/>
          <w:sz w:val="32"/>
          <w:szCs w:val="32"/>
          <w:lang w:val="sk-SK"/>
        </w:rPr>
      </w:pPr>
    </w:p>
    <w:sectPr w:rsidR="00BF3BF0" w:rsidRPr="00A72FFD" w:rsidSect="009B0778">
      <w:headerReference w:type="default" r:id="rId76"/>
      <w:footerReference w:type="default" r:id="rId77"/>
      <w:pgSz w:w="11907" w:h="16839" w:code="9"/>
      <w:pgMar w:top="1106" w:right="1531" w:bottom="1418" w:left="1531" w:header="0" w:footer="794" w:gutter="454"/>
      <w:pgNumType w:start="1"/>
      <w:cols w:space="737"/>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artin Tuchyňa" w:date="2018-04-26T15:07:00Z" w:initials="MT">
    <w:p w14:paraId="19537C01" w14:textId="5FD4B0BC" w:rsidR="00F61D7A" w:rsidRDefault="00F61D7A">
      <w:pPr>
        <w:pStyle w:val="Textkomentra"/>
      </w:pPr>
      <w:r>
        <w:rPr>
          <w:rStyle w:val="Odkaznakomentr"/>
        </w:rPr>
        <w:annotationRef/>
      </w:r>
      <w:r w:rsidR="0093481B">
        <w:t>Bolo by vhodne spesnit, ci sa teda ocakava nejaky co-financing aj zo strany ziadatela.</w:t>
      </w:r>
    </w:p>
  </w:comment>
  <w:comment w:id="7" w:author="Juraj Kodydek" w:date="2018-02-23T10:00:00Z" w:initials="JKO">
    <w:p w14:paraId="5850796B" w14:textId="77777777" w:rsidR="00306BD2" w:rsidRDefault="00306BD2">
      <w:pPr>
        <w:pStyle w:val="Textkomentra"/>
      </w:pPr>
      <w:r>
        <w:rPr>
          <w:rStyle w:val="Odkaznakomentr"/>
        </w:rPr>
        <w:annotationRef/>
      </w:r>
      <w:r>
        <w:t>Toto asi nie je spravne</w:t>
      </w:r>
    </w:p>
  </w:comment>
  <w:comment w:id="54" w:author="Martin Tuchyňa" w:date="2018-04-26T15:28:00Z" w:initials="MT">
    <w:p w14:paraId="6BD6EB51" w14:textId="07D9F3ED" w:rsidR="0093481B" w:rsidRDefault="0093481B">
      <w:pPr>
        <w:pStyle w:val="Textkomentra"/>
      </w:pPr>
      <w:r>
        <w:rPr>
          <w:rStyle w:val="Odkaznakomentr"/>
        </w:rPr>
        <w:annotationRef/>
      </w:r>
      <w:r>
        <w:t>Kde je prosim tento koncept definovaný?</w:t>
      </w:r>
    </w:p>
  </w:comment>
  <w:comment w:id="55" w:author="Juraj Kodydek" w:date="2018-02-20T16:52:00Z" w:initials="JKO">
    <w:p w14:paraId="224EEB6B" w14:textId="77777777" w:rsidR="00306BD2" w:rsidRDefault="00306BD2">
      <w:pPr>
        <w:pStyle w:val="Textkomentra"/>
      </w:pPr>
      <w:r>
        <w:rPr>
          <w:rStyle w:val="Odkaznakomentr"/>
        </w:rPr>
        <w:annotationRef/>
      </w:r>
      <w:r>
        <w:t>Toto sem asi nepatri…</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537C01" w15:done="0"/>
  <w15:commentEx w15:paraId="5850796B" w15:done="0"/>
  <w15:commentEx w15:paraId="6BD6EB51" w15:done="0"/>
  <w15:commentEx w15:paraId="224EEB6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21B3D6" w16cid:durableId="1E52C0D5"/>
  <w16cid:commentId w16cid:paraId="6BFCE744" w16cid:durableId="1E52C0D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B0709D" w14:textId="77777777" w:rsidR="00306BD2" w:rsidRDefault="00306BD2" w:rsidP="00587FD7">
      <w:r>
        <w:separator/>
      </w:r>
    </w:p>
    <w:p w14:paraId="5FDD18E4" w14:textId="77777777" w:rsidR="00306BD2" w:rsidRDefault="00306BD2"/>
    <w:p w14:paraId="4010C536" w14:textId="77777777" w:rsidR="00306BD2" w:rsidRDefault="00306BD2" w:rsidP="000B6AE2"/>
    <w:p w14:paraId="5E6A6F0C" w14:textId="77777777" w:rsidR="00306BD2" w:rsidRDefault="00306BD2" w:rsidP="000B6AE2"/>
  </w:endnote>
  <w:endnote w:type="continuationSeparator" w:id="0">
    <w:p w14:paraId="26D33A0F" w14:textId="77777777" w:rsidR="00306BD2" w:rsidRDefault="00306BD2" w:rsidP="00587FD7">
      <w:r>
        <w:continuationSeparator/>
      </w:r>
    </w:p>
    <w:p w14:paraId="10670B5F" w14:textId="77777777" w:rsidR="00306BD2" w:rsidRDefault="00306BD2"/>
    <w:p w14:paraId="5C2BFEA5" w14:textId="77777777" w:rsidR="00306BD2" w:rsidRDefault="00306BD2" w:rsidP="000B6AE2"/>
    <w:p w14:paraId="1ED4F68E" w14:textId="77777777" w:rsidR="00306BD2" w:rsidRDefault="00306BD2" w:rsidP="000B6A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Eurostile Bold">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4948124"/>
      <w:docPartObj>
        <w:docPartGallery w:val="Page Numbers (Bottom of Page)"/>
        <w:docPartUnique/>
      </w:docPartObj>
    </w:sdtPr>
    <w:sdtContent>
      <w:p w14:paraId="3A882BC6" w14:textId="23B79A3D" w:rsidR="00306BD2" w:rsidRDefault="00306BD2">
        <w:pPr>
          <w:pStyle w:val="Pta"/>
          <w:jc w:val="right"/>
        </w:pPr>
        <w:r>
          <w:fldChar w:fldCharType="begin"/>
        </w:r>
        <w:r>
          <w:instrText>PAGE   \* MERGEFORMAT</w:instrText>
        </w:r>
        <w:r>
          <w:fldChar w:fldCharType="separate"/>
        </w:r>
        <w:r w:rsidR="000C49FA" w:rsidRPr="000C49FA">
          <w:rPr>
            <w:noProof/>
            <w:lang w:val="sk-SK"/>
          </w:rPr>
          <w:t>22</w:t>
        </w:r>
        <w:r>
          <w:rPr>
            <w:noProof/>
            <w:lang w:val="sk-SK"/>
          </w:rPr>
          <w:fldChar w:fldCharType="end"/>
        </w:r>
      </w:p>
    </w:sdtContent>
  </w:sdt>
  <w:p w14:paraId="15040FCB" w14:textId="77777777" w:rsidR="00306BD2" w:rsidRDefault="00306BD2"/>
  <w:p w14:paraId="57DE8F73" w14:textId="77777777" w:rsidR="00306BD2" w:rsidRDefault="00306BD2" w:rsidP="000B6AE2"/>
  <w:p w14:paraId="10320B2B" w14:textId="77777777" w:rsidR="00306BD2" w:rsidRDefault="00306BD2" w:rsidP="000B6AE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CAA2F1" w14:textId="77777777" w:rsidR="00306BD2" w:rsidRDefault="00306BD2" w:rsidP="00587FD7">
      <w:r>
        <w:separator/>
      </w:r>
    </w:p>
    <w:p w14:paraId="39D9BA2A" w14:textId="77777777" w:rsidR="00306BD2" w:rsidRDefault="00306BD2"/>
    <w:p w14:paraId="70C7B179" w14:textId="77777777" w:rsidR="00306BD2" w:rsidRDefault="00306BD2" w:rsidP="000B6AE2"/>
    <w:p w14:paraId="37F07574" w14:textId="77777777" w:rsidR="00306BD2" w:rsidRDefault="00306BD2" w:rsidP="000B6AE2"/>
  </w:footnote>
  <w:footnote w:type="continuationSeparator" w:id="0">
    <w:p w14:paraId="2F61B7C1" w14:textId="77777777" w:rsidR="00306BD2" w:rsidRDefault="00306BD2" w:rsidP="00587FD7">
      <w:r>
        <w:continuationSeparator/>
      </w:r>
    </w:p>
    <w:p w14:paraId="52D32A53" w14:textId="77777777" w:rsidR="00306BD2" w:rsidRDefault="00306BD2"/>
    <w:p w14:paraId="0A0B895F" w14:textId="77777777" w:rsidR="00306BD2" w:rsidRDefault="00306BD2" w:rsidP="000B6AE2"/>
    <w:p w14:paraId="77A1C578" w14:textId="77777777" w:rsidR="00306BD2" w:rsidRDefault="00306BD2" w:rsidP="000B6AE2"/>
  </w:footnote>
  <w:footnote w:id="1">
    <w:p w14:paraId="3A69731F" w14:textId="77777777" w:rsidR="00306BD2" w:rsidRPr="009B0778" w:rsidRDefault="00306BD2">
      <w:pPr>
        <w:pStyle w:val="Textpoznmkypodiarou"/>
        <w:jc w:val="both"/>
        <w:rPr>
          <w:rFonts w:asciiTheme="minorHAnsi" w:hAnsiTheme="minorHAnsi"/>
          <w:lang w:val="sk-SK"/>
        </w:rPr>
      </w:pPr>
      <w:r w:rsidRPr="001117DA">
        <w:rPr>
          <w:rStyle w:val="Odkaznapoznmkupodiarou"/>
          <w:rFonts w:ascii="Arial Narrow" w:hAnsi="Arial Narrow"/>
          <w:sz w:val="16"/>
          <w:szCs w:val="16"/>
        </w:rPr>
        <w:footnoteRef/>
      </w:r>
      <w:r w:rsidRPr="34D2A1B1">
        <w:t xml:space="preserve"> </w:t>
      </w:r>
      <w:r w:rsidRPr="0016194C">
        <w:rPr>
          <w:rFonts w:ascii="Arial Narrow" w:hAnsi="Arial Narrow"/>
          <w:sz w:val="16"/>
          <w:szCs w:val="16"/>
          <w:lang w:val="fr-FR"/>
        </w:rPr>
        <w:t>Celková suma na vyzvanie</w:t>
      </w:r>
      <w:r w:rsidRPr="00396EB1">
        <w:rPr>
          <w:rFonts w:ascii="Arial Narrow" w:hAnsi="Arial Narrow"/>
          <w:sz w:val="16"/>
          <w:szCs w:val="16"/>
          <w:lang w:val="fr-FR"/>
        </w:rPr>
        <w:t xml:space="preserve"> je</w:t>
      </w:r>
      <w:r w:rsidRPr="009B0778">
        <w:rPr>
          <w:rFonts w:ascii="Arial Narrow" w:hAnsi="Arial Narrow"/>
          <w:b/>
          <w:bCs/>
          <w:sz w:val="16"/>
          <w:szCs w:val="16"/>
          <w:lang w:val="fr-FR"/>
        </w:rPr>
        <w:t xml:space="preserve"> </w:t>
      </w:r>
      <w:r>
        <w:rPr>
          <w:rFonts w:ascii="Arial Narrow" w:hAnsi="Arial Narrow"/>
          <w:b/>
          <w:bCs/>
          <w:sz w:val="16"/>
          <w:szCs w:val="16"/>
          <w:lang w:val="fr-FR"/>
        </w:rPr>
        <w:t>3</w:t>
      </w:r>
      <w:r w:rsidRPr="009B0778">
        <w:rPr>
          <w:rFonts w:ascii="Arial Narrow" w:hAnsi="Arial Narrow"/>
          <w:b/>
          <w:bCs/>
          <w:sz w:val="16"/>
          <w:szCs w:val="16"/>
          <w:lang w:val="fr-FR"/>
        </w:rPr>
        <w:t xml:space="preserve">0 000 000,00 EUR  </w:t>
      </w:r>
    </w:p>
  </w:footnote>
  <w:footnote w:id="2">
    <w:p w14:paraId="7A7247D2" w14:textId="77777777" w:rsidR="00306BD2" w:rsidRPr="00C07302" w:rsidRDefault="00306BD2" w:rsidP="005A2498">
      <w:pPr>
        <w:pStyle w:val="Textpoznmkypodiarou"/>
        <w:tabs>
          <w:tab w:val="clear" w:pos="964"/>
          <w:tab w:val="num" w:pos="0"/>
        </w:tabs>
        <w:ind w:left="0" w:firstLine="0"/>
        <w:jc w:val="both"/>
        <w:rPr>
          <w:rFonts w:ascii="Arial Narrow" w:hAnsi="Arial Narrow"/>
          <w:sz w:val="16"/>
          <w:szCs w:val="16"/>
          <w:lang w:val="sk-SK"/>
        </w:rPr>
      </w:pPr>
      <w:r w:rsidRPr="001117DA">
        <w:rPr>
          <w:rFonts w:ascii="Arial Narrow" w:hAnsi="Arial Narrow"/>
          <w:sz w:val="16"/>
          <w:szCs w:val="16"/>
          <w:vertAlign w:val="superscript"/>
          <w:lang w:val="fr-FR"/>
        </w:rPr>
        <w:footnoteRef/>
      </w:r>
      <w:r w:rsidRPr="00C07302">
        <w:rPr>
          <w:rFonts w:ascii="Arial Narrow" w:hAnsi="Arial Narrow"/>
          <w:sz w:val="16"/>
          <w:szCs w:val="16"/>
          <w:lang w:val="fr-FR"/>
        </w:rPr>
        <w:t xml:space="preserve"> Zákon č. 292/2014 Z. z. o príspevku poskytovanom</w:t>
      </w:r>
      <w:r w:rsidRPr="00C07302">
        <w:rPr>
          <w:rFonts w:ascii="Arial Narrow" w:hAnsi="Arial Narrow"/>
          <w:sz w:val="16"/>
          <w:szCs w:val="16"/>
          <w:lang w:val="sk-SK"/>
        </w:rPr>
        <w:t xml:space="preserve"> z európskych štrukturálnych a investičných fondov a o zmene a doplnení niektorých zákonov v znení neskorších predpisov (ďalej „zákon o príspevku z EŠIF“).</w:t>
      </w:r>
    </w:p>
  </w:footnote>
  <w:footnote w:id="3">
    <w:p w14:paraId="0D3A4225" w14:textId="77777777" w:rsidR="00306BD2" w:rsidRPr="009B0778" w:rsidRDefault="00306BD2">
      <w:pPr>
        <w:pStyle w:val="Textpoznmkypodiarou"/>
        <w:tabs>
          <w:tab w:val="clear" w:pos="964"/>
          <w:tab w:val="num" w:pos="284"/>
        </w:tabs>
        <w:ind w:left="142" w:hanging="142"/>
        <w:jc w:val="both"/>
        <w:rPr>
          <w:rFonts w:asciiTheme="minorHAnsi" w:hAnsiTheme="minorHAnsi"/>
          <w:lang w:val="sk-SK"/>
        </w:rPr>
      </w:pPr>
      <w:r>
        <w:rPr>
          <w:rStyle w:val="Odkaznapoznmkupodiarou"/>
        </w:rPr>
        <w:footnoteRef/>
      </w:r>
      <w:r>
        <w:t xml:space="preserve"> </w:t>
      </w:r>
      <w:r w:rsidRPr="00407593">
        <w:rPr>
          <w:rFonts w:ascii="Arial Narrow" w:hAnsi="Arial Narrow"/>
          <w:sz w:val="16"/>
          <w:szCs w:val="16"/>
          <w:lang w:val="sk-SK"/>
        </w:rPr>
        <w:t>V prípade osobného doručenia je rozhodujúci termín fyzického doručenia žiadosti o NFP, pričom v takom príp</w:t>
      </w:r>
      <w:r>
        <w:rPr>
          <w:rFonts w:ascii="Arial Narrow" w:hAnsi="Arial Narrow"/>
          <w:sz w:val="16"/>
          <w:szCs w:val="16"/>
          <w:lang w:val="sk-SK"/>
        </w:rPr>
        <w:t xml:space="preserve">ade je nevyhnutné žiadosť o NFP </w:t>
      </w:r>
      <w:r w:rsidRPr="00407593">
        <w:rPr>
          <w:rFonts w:ascii="Arial Narrow" w:hAnsi="Arial Narrow"/>
          <w:sz w:val="16"/>
          <w:szCs w:val="16"/>
          <w:lang w:val="sk-SK"/>
        </w:rPr>
        <w:t xml:space="preserve">doručiť najneskôr </w:t>
      </w:r>
      <w:r w:rsidRPr="009B0778">
        <w:rPr>
          <w:rFonts w:ascii="Arial Narrow" w:hAnsi="Arial Narrow"/>
          <w:b/>
          <w:bCs/>
          <w:sz w:val="16"/>
          <w:szCs w:val="16"/>
          <w:lang w:val="sk-SK"/>
        </w:rPr>
        <w:t>do 14 hod. v de</w:t>
      </w:r>
      <w:r w:rsidRPr="009B0778">
        <w:rPr>
          <w:rFonts w:ascii="Arial Narrow" w:hAnsi="Arial Narrow" w:hint="eastAsia"/>
          <w:b/>
          <w:bCs/>
          <w:sz w:val="16"/>
          <w:szCs w:val="16"/>
          <w:lang w:val="sk-SK"/>
        </w:rPr>
        <w:t>ň</w:t>
      </w:r>
      <w:r w:rsidRPr="009B0778">
        <w:rPr>
          <w:rFonts w:ascii="Arial Narrow" w:hAnsi="Arial Narrow"/>
          <w:b/>
          <w:bCs/>
          <w:sz w:val="16"/>
          <w:szCs w:val="16"/>
          <w:lang w:val="sk-SK"/>
        </w:rPr>
        <w:t xml:space="preserve"> uzavretia vyzvania</w:t>
      </w:r>
      <w:r w:rsidRPr="00407593">
        <w:rPr>
          <w:rFonts w:ascii="Arial Narrow" w:hAnsi="Arial Narrow"/>
          <w:sz w:val="16"/>
          <w:szCs w:val="16"/>
          <w:lang w:val="sk-SK"/>
        </w:rPr>
        <w:t>. V prípade doručenia poštou alebo kuriérskou službou sa za splnenie podmienky predloženia žiadosti o NFP včas považuje jej odovzdanie na prepravu do termínu uzavretia vyzvania</w:t>
      </w:r>
      <w:r>
        <w:rPr>
          <w:rFonts w:ascii="Arial Narrow" w:hAnsi="Arial Narrow"/>
          <w:sz w:val="16"/>
          <w:szCs w:val="16"/>
          <w:lang w:val="sk-SK"/>
        </w:rPr>
        <w:t>.</w:t>
      </w:r>
    </w:p>
  </w:footnote>
  <w:footnote w:id="4">
    <w:p w14:paraId="0F084CDA" w14:textId="77777777" w:rsidR="00306BD2" w:rsidRDefault="00306BD2" w:rsidP="000A680E">
      <w:pPr>
        <w:pStyle w:val="Textpoznmkypodiarou"/>
        <w:tabs>
          <w:tab w:val="clear" w:pos="964"/>
        </w:tabs>
        <w:ind w:left="142" w:hanging="142"/>
        <w:jc w:val="both"/>
      </w:pPr>
      <w:r w:rsidRPr="000A680E">
        <w:rPr>
          <w:rStyle w:val="Odkaznapoznmkupodiarou"/>
          <w:rFonts w:ascii="Arial Narrow" w:hAnsi="Arial Narrow"/>
          <w:sz w:val="16"/>
          <w:szCs w:val="16"/>
        </w:rPr>
        <w:footnoteRef/>
      </w:r>
      <w:r w:rsidRPr="000A680E">
        <w:rPr>
          <w:rStyle w:val="Odkaznapoznmkupodiarou"/>
          <w:rFonts w:ascii="Arial Narrow" w:hAnsi="Arial Narrow"/>
          <w:sz w:val="16"/>
          <w:szCs w:val="16"/>
        </w:rPr>
        <w:t xml:space="preserve"> </w:t>
      </w:r>
      <w:r w:rsidRPr="000A680E">
        <w:rPr>
          <w:rFonts w:ascii="Arial Narrow" w:hAnsi="Arial Narrow"/>
          <w:sz w:val="16"/>
          <w:szCs w:val="16"/>
        </w:rPr>
        <w:t>Takéto prílohy musia spĺňať štandardy pre formáty elektronických dokumentov podpísateľných elektronickým podpisom v zmysle platného Výnosu MF SR č. 55/2014 Z. z. o štandardoch pre informačné systémy verejnej správy.</w:t>
      </w:r>
    </w:p>
  </w:footnote>
  <w:footnote w:id="5">
    <w:p w14:paraId="4C78FEA4" w14:textId="77777777" w:rsidR="00306BD2" w:rsidRPr="00DF71F6" w:rsidRDefault="00306BD2" w:rsidP="00DF71F6">
      <w:pPr>
        <w:pStyle w:val="Textpoznmkypodiarou"/>
        <w:tabs>
          <w:tab w:val="clear" w:pos="964"/>
        </w:tabs>
        <w:ind w:left="0" w:firstLine="0"/>
        <w:jc w:val="both"/>
        <w:rPr>
          <w:rFonts w:ascii="Arial Narrow" w:hAnsi="Arial Narrow"/>
          <w:sz w:val="16"/>
          <w:szCs w:val="16"/>
          <w:lang w:val="sk-SK"/>
        </w:rPr>
      </w:pPr>
      <w:r w:rsidRPr="00710B69">
        <w:rPr>
          <w:rStyle w:val="Odkaznapoznmkupodiarou"/>
          <w:rFonts w:ascii="Arial Narrow" w:hAnsi="Arial Narrow"/>
          <w:sz w:val="16"/>
          <w:szCs w:val="16"/>
        </w:rPr>
        <w:footnoteRef/>
      </w:r>
      <w:r w:rsidRPr="00710B69">
        <w:rPr>
          <w:rFonts w:ascii="Arial Narrow" w:hAnsi="Arial Narrow"/>
          <w:sz w:val="16"/>
          <w:szCs w:val="16"/>
          <w:lang w:val="sk-SK"/>
        </w:rPr>
        <w:t xml:space="preserve"> Pod</w:t>
      </w:r>
      <w:r w:rsidRPr="00DF71F6">
        <w:rPr>
          <w:rFonts w:ascii="Arial Narrow" w:hAnsi="Arial Narrow"/>
          <w:sz w:val="16"/>
          <w:szCs w:val="16"/>
          <w:lang w:val="sk-SK"/>
        </w:rPr>
        <w:t>ľ</w:t>
      </w:r>
      <w:r w:rsidRPr="00710B69">
        <w:rPr>
          <w:rFonts w:ascii="Arial Narrow" w:hAnsi="Arial Narrow"/>
          <w:sz w:val="16"/>
          <w:szCs w:val="16"/>
          <w:lang w:val="sk-SK"/>
        </w:rPr>
        <w:t xml:space="preserve">a zákona </w:t>
      </w:r>
      <w:r w:rsidRPr="00DF71F6">
        <w:rPr>
          <w:rFonts w:ascii="Arial Narrow" w:hAnsi="Arial Narrow"/>
          <w:sz w:val="16"/>
          <w:szCs w:val="16"/>
          <w:lang w:val="sk-SK"/>
        </w:rPr>
        <w:t>č</w:t>
      </w:r>
      <w:r w:rsidRPr="00710B69">
        <w:rPr>
          <w:rFonts w:ascii="Arial Narrow" w:hAnsi="Arial Narrow"/>
          <w:sz w:val="16"/>
          <w:szCs w:val="16"/>
          <w:lang w:val="sk-SK"/>
        </w:rPr>
        <w:t>. 171/2016 Z. z., ktorým sa mení a dop</w:t>
      </w:r>
      <w:r w:rsidRPr="00DF71F6">
        <w:rPr>
          <w:rFonts w:ascii="Arial Narrow" w:hAnsi="Arial Narrow"/>
          <w:sz w:val="16"/>
          <w:szCs w:val="16"/>
          <w:lang w:val="sk-SK"/>
        </w:rPr>
        <w:t>ĺň</w:t>
      </w:r>
      <w:r w:rsidRPr="00710B69">
        <w:rPr>
          <w:rFonts w:ascii="Arial Narrow" w:hAnsi="Arial Narrow"/>
          <w:sz w:val="16"/>
          <w:szCs w:val="16"/>
          <w:lang w:val="sk-SK"/>
        </w:rPr>
        <w:t xml:space="preserve">a zákon </w:t>
      </w:r>
      <w:r w:rsidRPr="00DF71F6">
        <w:rPr>
          <w:rFonts w:ascii="Arial Narrow" w:hAnsi="Arial Narrow"/>
          <w:sz w:val="16"/>
          <w:szCs w:val="16"/>
          <w:lang w:val="sk-SK"/>
        </w:rPr>
        <w:t>č</w:t>
      </w:r>
      <w:r w:rsidRPr="00710B69">
        <w:rPr>
          <w:rFonts w:ascii="Arial Narrow" w:hAnsi="Arial Narrow"/>
          <w:sz w:val="16"/>
          <w:szCs w:val="16"/>
          <w:lang w:val="sk-SK"/>
        </w:rPr>
        <w:t xml:space="preserve">. 575/2001 Z. z. o organizácii </w:t>
      </w:r>
      <w:r w:rsidRPr="00DF71F6">
        <w:rPr>
          <w:rFonts w:ascii="Arial Narrow" w:hAnsi="Arial Narrow"/>
          <w:sz w:val="16"/>
          <w:szCs w:val="16"/>
          <w:lang w:val="sk-SK"/>
        </w:rPr>
        <w:t>č</w:t>
      </w:r>
      <w:r w:rsidRPr="00710B69">
        <w:rPr>
          <w:rFonts w:ascii="Arial Narrow" w:hAnsi="Arial Narrow"/>
          <w:sz w:val="16"/>
          <w:szCs w:val="16"/>
          <w:lang w:val="sk-SK"/>
        </w:rPr>
        <w:t xml:space="preserve">innosti vlády a organizácii </w:t>
      </w:r>
      <w:r w:rsidRPr="00DF71F6">
        <w:rPr>
          <w:rFonts w:ascii="Arial Narrow" w:hAnsi="Arial Narrow"/>
          <w:sz w:val="16"/>
          <w:szCs w:val="16"/>
          <w:lang w:val="sk-SK"/>
        </w:rPr>
        <w:t>ú</w:t>
      </w:r>
      <w:r w:rsidRPr="00710B69">
        <w:rPr>
          <w:rFonts w:ascii="Arial Narrow" w:hAnsi="Arial Narrow"/>
          <w:sz w:val="16"/>
          <w:szCs w:val="16"/>
          <w:lang w:val="sk-SK"/>
        </w:rPr>
        <w:t xml:space="preserve">strednej </w:t>
      </w:r>
      <w:r w:rsidRPr="00DF71F6">
        <w:rPr>
          <w:rFonts w:ascii="Arial Narrow" w:hAnsi="Arial Narrow"/>
          <w:sz w:val="16"/>
          <w:szCs w:val="16"/>
          <w:lang w:val="sk-SK"/>
        </w:rPr>
        <w:t>š</w:t>
      </w:r>
      <w:r w:rsidRPr="00710B69">
        <w:rPr>
          <w:rFonts w:ascii="Arial Narrow" w:hAnsi="Arial Narrow"/>
          <w:sz w:val="16"/>
          <w:szCs w:val="16"/>
          <w:lang w:val="sk-SK"/>
        </w:rPr>
        <w:t>tátnej správy v znení neskorších predpisov a ktorým sa menia a dop</w:t>
      </w:r>
      <w:r w:rsidRPr="00DF71F6">
        <w:rPr>
          <w:rFonts w:ascii="Arial Narrow" w:hAnsi="Arial Narrow"/>
          <w:sz w:val="16"/>
          <w:szCs w:val="16"/>
          <w:lang w:val="sk-SK"/>
        </w:rPr>
        <w:t>ĺň</w:t>
      </w:r>
      <w:r w:rsidRPr="00710B69">
        <w:rPr>
          <w:rFonts w:ascii="Arial Narrow" w:hAnsi="Arial Narrow"/>
          <w:sz w:val="16"/>
          <w:szCs w:val="16"/>
          <w:lang w:val="sk-SK"/>
        </w:rPr>
        <w:t>ajú niektoré zákony.</w:t>
      </w:r>
    </w:p>
  </w:footnote>
  <w:footnote w:id="6">
    <w:p w14:paraId="58CDC34D" w14:textId="77777777" w:rsidR="00306BD2" w:rsidRPr="00DF4D28" w:rsidRDefault="00306BD2" w:rsidP="00DF71F6">
      <w:pPr>
        <w:pStyle w:val="Textpoznmkypodiarou"/>
        <w:jc w:val="both"/>
        <w:rPr>
          <w:rFonts w:ascii="Arial Narrow" w:hAnsi="Arial Narrow"/>
          <w:sz w:val="16"/>
          <w:szCs w:val="16"/>
          <w:lang w:val="sk-SK"/>
        </w:rPr>
      </w:pPr>
      <w:r w:rsidRPr="00710B69">
        <w:rPr>
          <w:rStyle w:val="Odkaznapoznmkupodiarou"/>
          <w:rFonts w:ascii="Arial Narrow" w:hAnsi="Arial Narrow"/>
          <w:sz w:val="16"/>
          <w:szCs w:val="16"/>
        </w:rPr>
        <w:footnoteRef/>
      </w:r>
      <w:r w:rsidRPr="00710B69">
        <w:rPr>
          <w:rFonts w:ascii="Arial Narrow" w:hAnsi="Arial Narrow"/>
          <w:sz w:val="16"/>
          <w:szCs w:val="16"/>
          <w:lang w:val="sk-SK"/>
        </w:rPr>
        <w:t xml:space="preserve"> V relevantných prípadoch aj prevádzkovateľom alebo iba prevádzkovateľom. Uvedené definuje štúdia uskutočniteľnosti.</w:t>
      </w:r>
    </w:p>
  </w:footnote>
  <w:footnote w:id="7">
    <w:p w14:paraId="68CA4620" w14:textId="77777777" w:rsidR="00306BD2" w:rsidRPr="009B0778" w:rsidRDefault="00306BD2">
      <w:pPr>
        <w:pStyle w:val="Textpoznmkypodiarou"/>
        <w:rPr>
          <w:rFonts w:asciiTheme="minorHAnsi" w:hAnsiTheme="minorHAnsi"/>
          <w:lang w:val="sk-SK"/>
        </w:rPr>
      </w:pPr>
      <w:r w:rsidRPr="00D0165C">
        <w:rPr>
          <w:rStyle w:val="Odkaznapoznmkupodiarou"/>
          <w:rFonts w:ascii="Arial Narrow" w:hAnsi="Arial Narrow"/>
          <w:sz w:val="16"/>
          <w:szCs w:val="16"/>
        </w:rPr>
        <w:footnoteRef/>
      </w:r>
      <w:r w:rsidRPr="00D0165C">
        <w:rPr>
          <w:rFonts w:ascii="Arial Narrow" w:hAnsi="Arial Narrow"/>
          <w:sz w:val="16"/>
          <w:szCs w:val="16"/>
          <w:lang w:val="sk-SK"/>
        </w:rPr>
        <w:t xml:space="preserve"> Projekt bude</w:t>
      </w:r>
      <w:r w:rsidRPr="007717AC">
        <w:rPr>
          <w:rFonts w:ascii="Arial Narrow" w:hAnsi="Arial Narrow"/>
          <w:sz w:val="16"/>
          <w:szCs w:val="16"/>
          <w:lang w:val="sk-SK"/>
        </w:rPr>
        <w:t xml:space="preserve"> spolufinancovaný princípom p</w:t>
      </w:r>
      <w:r w:rsidRPr="00995111">
        <w:rPr>
          <w:rFonts w:ascii="Arial Narrow" w:hAnsi="Arial Narrow"/>
          <w:sz w:val="16"/>
          <w:szCs w:val="16"/>
          <w:lang w:val="sk-SK"/>
        </w:rPr>
        <w:t>ro</w:t>
      </w:r>
      <w:r>
        <w:rPr>
          <w:rFonts w:ascii="Arial Narrow" w:hAnsi="Arial Narrow"/>
          <w:sz w:val="16"/>
          <w:szCs w:val="16"/>
          <w:lang w:val="sk-SK"/>
        </w:rPr>
        <w:t>-</w:t>
      </w:r>
      <w:r w:rsidRPr="00995111">
        <w:rPr>
          <w:rFonts w:ascii="Arial Narrow" w:hAnsi="Arial Narrow"/>
          <w:sz w:val="16"/>
          <w:szCs w:val="16"/>
          <w:lang w:val="sk-SK"/>
        </w:rPr>
        <w:t>rata.</w:t>
      </w:r>
    </w:p>
  </w:footnote>
  <w:footnote w:id="8">
    <w:p w14:paraId="32F11BB5" w14:textId="77777777" w:rsidR="00306BD2" w:rsidRDefault="00306BD2" w:rsidP="00A0766A">
      <w:r w:rsidRPr="00B039D0">
        <w:rPr>
          <w:rStyle w:val="Odkaznapoznmkupodiarou"/>
          <w:sz w:val="16"/>
          <w:szCs w:val="16"/>
        </w:rPr>
        <w:footnoteRef/>
      </w:r>
      <w:r w:rsidRPr="00B039D0">
        <w:rPr>
          <w:sz w:val="16"/>
          <w:szCs w:val="16"/>
          <w:lang w:val="sk-SK"/>
        </w:rPr>
        <w:t xml:space="preserve"> Systém finan</w:t>
      </w:r>
      <w:r w:rsidRPr="707380A5">
        <w:rPr>
          <w:rFonts w:hint="eastAsia"/>
          <w:sz w:val="16"/>
          <w:szCs w:val="16"/>
          <w:lang w:val="sk-SK"/>
        </w:rPr>
        <w:t>č</w:t>
      </w:r>
      <w:r w:rsidRPr="00B039D0">
        <w:rPr>
          <w:sz w:val="16"/>
          <w:szCs w:val="16"/>
          <w:lang w:val="sk-SK"/>
        </w:rPr>
        <w:t xml:space="preserve">ného riadenia </w:t>
      </w:r>
      <w:r w:rsidRPr="707380A5">
        <w:rPr>
          <w:rFonts w:hint="eastAsia"/>
          <w:sz w:val="16"/>
          <w:szCs w:val="16"/>
          <w:lang w:val="sk-SK"/>
        </w:rPr>
        <w:t>š</w:t>
      </w:r>
      <w:r w:rsidRPr="00B039D0">
        <w:rPr>
          <w:sz w:val="16"/>
          <w:szCs w:val="16"/>
          <w:lang w:val="sk-SK"/>
        </w:rPr>
        <w:t xml:space="preserve">trukturálnych fondov, Kohézneho fondu a Európskeho námorného a rybárskeho fondu na programové obdobie 2014 </w:t>
      </w:r>
      <w:r>
        <w:rPr>
          <w:sz w:val="16"/>
          <w:szCs w:val="16"/>
          <w:lang w:val="sk-SK"/>
        </w:rPr>
        <w:t>–</w:t>
      </w:r>
      <w:r w:rsidRPr="00B039D0">
        <w:rPr>
          <w:sz w:val="16"/>
          <w:szCs w:val="16"/>
          <w:lang w:val="sk-SK"/>
        </w:rPr>
        <w:t xml:space="preserve"> 2020</w:t>
      </w:r>
      <w:r>
        <w:rPr>
          <w:sz w:val="16"/>
          <w:szCs w:val="16"/>
          <w:lang w:val="sk-SK"/>
        </w:rPr>
        <w:t xml:space="preserve">. Tento dokument je zverejnený </w:t>
      </w:r>
      <w:r w:rsidRPr="001117DA">
        <w:rPr>
          <w:sz w:val="16"/>
          <w:szCs w:val="16"/>
          <w:lang w:val="sk-SK"/>
        </w:rPr>
        <w:t>na web</w:t>
      </w:r>
      <w:r>
        <w:rPr>
          <w:sz w:val="16"/>
          <w:szCs w:val="16"/>
          <w:lang w:val="sk-SK"/>
        </w:rPr>
        <w:t>ovom sídle</w:t>
      </w:r>
      <w:r w:rsidRPr="001117DA">
        <w:rPr>
          <w:sz w:val="16"/>
          <w:szCs w:val="16"/>
          <w:lang w:val="sk-SK"/>
        </w:rPr>
        <w:t xml:space="preserve"> MF SR </w:t>
      </w:r>
      <w:hyperlink r:id="rId1" w:history="1">
        <w:r w:rsidRPr="009A2F93">
          <w:rPr>
            <w:rStyle w:val="Hypertextovprepojenie"/>
            <w:sz w:val="16"/>
            <w:szCs w:val="16"/>
            <w:lang w:val="sk-SK"/>
          </w:rPr>
          <w:t>http://www.finance.gov.sk/Default.aspx?CatID=9348</w:t>
        </w:r>
      </w:hyperlink>
      <w:r>
        <w:rPr>
          <w:sz w:val="16"/>
          <w:szCs w:val="16"/>
          <w:lang w:val="sk-SK"/>
        </w:rPr>
        <w:t>.</w:t>
      </w:r>
    </w:p>
    <w:p w14:paraId="66C0BFAD" w14:textId="77777777" w:rsidR="00306BD2" w:rsidRPr="00B039D0" w:rsidRDefault="00306BD2" w:rsidP="00741A71">
      <w:pPr>
        <w:pStyle w:val="Textpoznmkypodiarou"/>
        <w:tabs>
          <w:tab w:val="clear" w:pos="964"/>
          <w:tab w:val="num" w:pos="0"/>
        </w:tabs>
        <w:ind w:left="0" w:firstLine="0"/>
        <w:jc w:val="both"/>
        <w:rPr>
          <w:rFonts w:ascii="Arial Narrow" w:hAnsi="Arial Narrow"/>
          <w:sz w:val="16"/>
          <w:szCs w:val="16"/>
          <w:lang w:val="sk-SK"/>
        </w:rPr>
      </w:pPr>
    </w:p>
  </w:footnote>
  <w:footnote w:id="9">
    <w:p w14:paraId="0B863049" w14:textId="77777777" w:rsidR="00306BD2" w:rsidRPr="009B0778" w:rsidRDefault="00306BD2">
      <w:pPr>
        <w:pStyle w:val="Textpoznmkypodiarou"/>
        <w:rPr>
          <w:rFonts w:asciiTheme="minorHAnsi" w:hAnsiTheme="minorHAnsi"/>
          <w:lang w:val="sk-SK"/>
        </w:rPr>
      </w:pPr>
      <w:r>
        <w:rPr>
          <w:rStyle w:val="Odkaznapoznmkupodiarou"/>
        </w:rPr>
        <w:footnoteRef/>
      </w:r>
      <w:r>
        <w:t xml:space="preserve"> </w:t>
      </w:r>
      <w:r w:rsidRPr="001117DA">
        <w:rPr>
          <w:rFonts w:ascii="Arial Narrow" w:hAnsi="Arial Narrow"/>
          <w:sz w:val="16"/>
          <w:szCs w:val="16"/>
          <w:lang w:val="sk-SK"/>
        </w:rPr>
        <w:t>Zákon č. 82/2005 Z. z. o nelegálnej práci a nelegálnom zamestnávaní v znení neskorších predpisov</w:t>
      </w:r>
      <w:r>
        <w:rPr>
          <w:sz w:val="16"/>
          <w:szCs w:val="16"/>
        </w:rPr>
        <w:t xml:space="preserve"> </w:t>
      </w:r>
      <w:r>
        <w:t xml:space="preserve"> </w:t>
      </w:r>
    </w:p>
  </w:footnote>
  <w:footnote w:id="10">
    <w:p w14:paraId="35F70B3B" w14:textId="77777777" w:rsidR="00306BD2" w:rsidRPr="002608FD" w:rsidRDefault="00306BD2" w:rsidP="006A2F71">
      <w:pPr>
        <w:pStyle w:val="Textpoznmkypodiarou"/>
        <w:tabs>
          <w:tab w:val="clear" w:pos="964"/>
          <w:tab w:val="num" w:pos="142"/>
        </w:tabs>
        <w:ind w:left="0" w:firstLine="0"/>
        <w:jc w:val="both"/>
        <w:rPr>
          <w:rFonts w:ascii="Arial Narrow" w:hAnsi="Arial Narrow"/>
          <w:sz w:val="16"/>
          <w:szCs w:val="16"/>
          <w:u w:val="single"/>
          <w:lang w:val="sk-SK"/>
        </w:rPr>
      </w:pPr>
      <w:r w:rsidRPr="002608FD">
        <w:rPr>
          <w:rStyle w:val="Odkaznapoznmkupodiarou"/>
          <w:rFonts w:ascii="Arial Narrow" w:hAnsi="Arial Narrow"/>
          <w:sz w:val="16"/>
          <w:szCs w:val="16"/>
        </w:rPr>
        <w:footnoteRef/>
      </w:r>
      <w:r w:rsidRPr="002608FD">
        <w:rPr>
          <w:rFonts w:ascii="Arial Narrow" w:hAnsi="Arial Narrow"/>
          <w:sz w:val="16"/>
          <w:szCs w:val="16"/>
          <w:lang w:val="sk-SK"/>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r w:rsidRPr="002608FD">
        <w:rPr>
          <w:rFonts w:ascii="Arial Narrow" w:hAnsi="Arial Narrow"/>
          <w:sz w:val="16"/>
          <w:szCs w:val="16"/>
          <w:u w:val="single"/>
          <w:lang w:val="sk-SK"/>
        </w:rPr>
        <w:t>Pri hodnotení príspevku k HP UR (v časti 7.2 Žiadosti o NFP) žiadateľ vychádza zo Systému implementácie HP UR (prínos k pilierom a cieľom HP UR), s osobitným zreteľom na prínos k Digitálnej agende pre Európu stratégie Európa 2020.</w:t>
      </w:r>
    </w:p>
  </w:footnote>
  <w:footnote w:id="11">
    <w:p w14:paraId="61769E70" w14:textId="77777777" w:rsidR="00306BD2" w:rsidRPr="009C6BF0" w:rsidRDefault="00306BD2" w:rsidP="00D14301">
      <w:pPr>
        <w:pStyle w:val="Textpoznmkypodiarou"/>
        <w:tabs>
          <w:tab w:val="clear" w:pos="964"/>
        </w:tabs>
        <w:ind w:left="0" w:firstLine="0"/>
        <w:jc w:val="both"/>
        <w:rPr>
          <w:rFonts w:ascii="Arial Narrow" w:hAnsi="Arial Narrow"/>
          <w:sz w:val="16"/>
          <w:szCs w:val="16"/>
          <w:lang w:val="sk-SK"/>
        </w:rPr>
      </w:pPr>
      <w:r w:rsidRPr="009C6BF0">
        <w:rPr>
          <w:rStyle w:val="Odkaznapoznmkupodiarou"/>
          <w:rFonts w:ascii="Arial Narrow" w:hAnsi="Arial Narrow"/>
          <w:sz w:val="16"/>
          <w:szCs w:val="16"/>
        </w:rPr>
        <w:footnoteRef/>
      </w:r>
      <w:r w:rsidRPr="009C6BF0">
        <w:rPr>
          <w:rFonts w:ascii="Arial Narrow" w:hAnsi="Arial Narrow"/>
          <w:sz w:val="16"/>
          <w:szCs w:val="16"/>
          <w:lang w:val="sk-SK"/>
        </w:rPr>
        <w:t xml:space="preserve"> SO odporúča ukončiť realizáciu aktivít projektu najneskôr 3 mesiace pred stanoveným termínom, t.j. 31.12.2023, za účelom plynulého finančného vysporiadania projektu.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D3338" w14:textId="77777777" w:rsidR="00306BD2" w:rsidRDefault="00306BD2" w:rsidP="00422550">
    <w:pPr>
      <w:tabs>
        <w:tab w:val="center" w:pos="4536"/>
        <w:tab w:val="right" w:pos="9072"/>
      </w:tabs>
      <w:jc w:val="both"/>
    </w:pPr>
  </w:p>
  <w:p w14:paraId="4462B0E1" w14:textId="77777777" w:rsidR="00306BD2" w:rsidRDefault="00306BD2" w:rsidP="00AE374A">
    <w:pPr>
      <w:tabs>
        <w:tab w:val="center" w:pos="4536"/>
        <w:tab w:val="right" w:pos="9072"/>
      </w:tabs>
      <w:jc w:val="center"/>
    </w:pPr>
    <w:r w:rsidRPr="00AD50AC">
      <w:rPr>
        <w:noProof/>
        <w:lang w:val="sk-SK" w:eastAsia="sk-SK"/>
      </w:rPr>
      <w:drawing>
        <wp:anchor distT="0" distB="0" distL="114300" distR="114300" simplePos="0" relativeHeight="251662336" behindDoc="0" locked="0" layoutInCell="1" allowOverlap="1" wp14:anchorId="303F7DA8" wp14:editId="0EC4641C">
          <wp:simplePos x="0" y="0"/>
          <wp:positionH relativeFrom="margin">
            <wp:align>right</wp:align>
          </wp:positionH>
          <wp:positionV relativeFrom="paragraph">
            <wp:posOffset>8890</wp:posOffset>
          </wp:positionV>
          <wp:extent cx="1624965" cy="523875"/>
          <wp:effectExtent l="0" t="0" r="0" b="0"/>
          <wp:wrapThrough wrapText="bothSides">
            <wp:wrapPolygon edited="0">
              <wp:start x="5571" y="3927"/>
              <wp:lineTo x="1773" y="5498"/>
              <wp:lineTo x="1519" y="10211"/>
              <wp:lineTo x="2279" y="16495"/>
              <wp:lineTo x="14687" y="16495"/>
              <wp:lineTo x="19498" y="8640"/>
              <wp:lineTo x="19751" y="5498"/>
              <wp:lineTo x="16966" y="3927"/>
              <wp:lineTo x="5571" y="3927"/>
            </wp:wrapPolygon>
          </wp:wrapThrough>
          <wp:docPr id="9" name="Obrázok 9" descr="U:\OROPIS\Nové programové obdobie 2014 -2020\DELIMITACIA Urad PVPIaI\logo UPV SR II\UPVS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U:\OROPIS\Nové programové obdobie 2014 -2020\DELIMITACIA Urad PVPIaI\logo UPV SR II\UPVS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4965" cy="523875"/>
                  </a:xfrm>
                  <a:prstGeom prst="rect">
                    <a:avLst/>
                  </a:prstGeom>
                  <a:noFill/>
                  <a:ln>
                    <a:noFill/>
                  </a:ln>
                </pic:spPr>
              </pic:pic>
            </a:graphicData>
          </a:graphic>
        </wp:anchor>
      </w:drawing>
    </w:r>
  </w:p>
  <w:p w14:paraId="192870CC" w14:textId="77777777" w:rsidR="00306BD2" w:rsidRPr="00AD50AC" w:rsidRDefault="00306BD2" w:rsidP="00710B69">
    <w:pPr>
      <w:pStyle w:val="Hlavika"/>
      <w:jc w:val="left"/>
    </w:pPr>
    <w:r w:rsidRPr="00AD50AC">
      <w:rPr>
        <w:noProof/>
        <w:lang w:val="sk-SK" w:eastAsia="sk-SK"/>
      </w:rPr>
      <w:drawing>
        <wp:inline distT="0" distB="0" distL="0" distR="0" wp14:anchorId="1F4143FD" wp14:editId="25DA1522">
          <wp:extent cx="3102610" cy="359410"/>
          <wp:effectExtent l="0" t="0" r="2540" b="2540"/>
          <wp:docPr id="10" name="Obrázok 10" descr="C:\Users\cupkova\AppData\Local\Temp\Temp1_MIK_verzia_1_1 (1).zip\00_NA STIAHNUTIE web\logo OPII a MDV spolu\EFRR_OPII a MDV\SK\logo OPII a MDV_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upkova\AppData\Local\Temp\Temp1_MIK_verzia_1_1 (1).zip\00_NA STIAHNUTIE web\logo OPII a MDV spolu\EFRR_OPII a MDV\SK\logo OPII a MDV_EFRR.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102610" cy="359410"/>
                  </a:xfrm>
                  <a:prstGeom prst="rect">
                    <a:avLst/>
                  </a:prstGeom>
                  <a:noFill/>
                  <a:ln>
                    <a:noFill/>
                  </a:ln>
                </pic:spPr>
              </pic:pic>
            </a:graphicData>
          </a:graphic>
        </wp:inline>
      </w:drawing>
    </w:r>
  </w:p>
  <w:p w14:paraId="3F7BF968" w14:textId="77777777" w:rsidR="00306BD2" w:rsidRPr="00AD50AC" w:rsidRDefault="00306BD2" w:rsidP="00AE374A">
    <w:pPr>
      <w:pStyle w:val="Hlavika"/>
      <w:jc w:val="center"/>
      <w:rPr>
        <w:b/>
        <w:lang w:val="pl-PL"/>
      </w:rPr>
    </w:pPr>
  </w:p>
  <w:p w14:paraId="121BE692" w14:textId="77777777" w:rsidR="00306BD2" w:rsidRPr="008F196A" w:rsidRDefault="00306BD2" w:rsidP="00CF5660">
    <w:pPr>
      <w:pStyle w:val="Hlavika"/>
    </w:pPr>
  </w:p>
  <w:p w14:paraId="53693612" w14:textId="77777777" w:rsidR="00306BD2" w:rsidRDefault="00306BD2"/>
  <w:p w14:paraId="064C31E0" w14:textId="77777777" w:rsidR="00306BD2" w:rsidRDefault="00306BD2" w:rsidP="000B6AE2"/>
  <w:p w14:paraId="34220FFB" w14:textId="77777777" w:rsidR="00306BD2" w:rsidRDefault="00306BD2" w:rsidP="000B6AE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CECC09B8"/>
    <w:lvl w:ilvl="0">
      <w:start w:val="1"/>
      <w:numFmt w:val="bullet"/>
      <w:lvlText w:val="-"/>
      <w:lvlJc w:val="left"/>
      <w:pPr>
        <w:tabs>
          <w:tab w:val="num" w:pos="454"/>
        </w:tabs>
        <w:ind w:left="454" w:hanging="227"/>
      </w:pPr>
      <w:rPr>
        <w:rFonts w:hint="default"/>
      </w:rPr>
    </w:lvl>
  </w:abstractNum>
  <w:abstractNum w:abstractNumId="1" w15:restartNumberingAfterBreak="0">
    <w:nsid w:val="FFFFFF83"/>
    <w:multiLevelType w:val="singleLevel"/>
    <w:tmpl w:val="632AD860"/>
    <w:lvl w:ilvl="0">
      <w:start w:val="1"/>
      <w:numFmt w:val="bullet"/>
      <w:pStyle w:val="Zoznamsodrkami2"/>
      <w:lvlText w:val=""/>
      <w:lvlJc w:val="left"/>
      <w:pPr>
        <w:tabs>
          <w:tab w:val="num" w:pos="786"/>
        </w:tabs>
        <w:ind w:left="786" w:hanging="360"/>
      </w:pPr>
      <w:rPr>
        <w:rFonts w:ascii="Symbol" w:hAnsi="Symbol" w:hint="default"/>
      </w:rPr>
    </w:lvl>
  </w:abstractNum>
  <w:abstractNum w:abstractNumId="2" w15:restartNumberingAfterBreak="0">
    <w:nsid w:val="FFFFFF89"/>
    <w:multiLevelType w:val="singleLevel"/>
    <w:tmpl w:val="053ACC0E"/>
    <w:lvl w:ilvl="0">
      <w:start w:val="1"/>
      <w:numFmt w:val="bullet"/>
      <w:pStyle w:val="Zoznamsodrkami"/>
      <w:lvlText w:val=""/>
      <w:lvlJc w:val="left"/>
      <w:pPr>
        <w:tabs>
          <w:tab w:val="num" w:pos="360"/>
        </w:tabs>
        <w:ind w:left="360" w:hanging="360"/>
      </w:pPr>
      <w:rPr>
        <w:rFonts w:ascii="Symbol" w:hAnsi="Symbol" w:hint="default"/>
      </w:rPr>
    </w:lvl>
  </w:abstractNum>
  <w:abstractNum w:abstractNumId="3" w15:restartNumberingAfterBreak="0">
    <w:nsid w:val="02871C71"/>
    <w:multiLevelType w:val="hybridMultilevel"/>
    <w:tmpl w:val="BC9674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5542A04"/>
    <w:multiLevelType w:val="hybridMultilevel"/>
    <w:tmpl w:val="225C6BCE"/>
    <w:lvl w:ilvl="0" w:tplc="B714FBEC">
      <w:start w:val="1"/>
      <w:numFmt w:val="decimal"/>
      <w:lvlText w:val="%1."/>
      <w:lvlJc w:val="left"/>
      <w:pPr>
        <w:ind w:left="720" w:hanging="360"/>
      </w:pPr>
      <w:rPr>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7836633"/>
    <w:multiLevelType w:val="hybridMultilevel"/>
    <w:tmpl w:val="F9B2A660"/>
    <w:lvl w:ilvl="0" w:tplc="2BEE9050">
      <w:start w:val="1"/>
      <w:numFmt w:val="bullet"/>
      <w:pStyle w:val="Bulleted"/>
      <w:lvlText w:val=""/>
      <w:lvlJc w:val="left"/>
      <w:pPr>
        <w:tabs>
          <w:tab w:val="num" w:pos="1778"/>
        </w:tabs>
        <w:ind w:left="1778" w:hanging="360"/>
      </w:pPr>
      <w:rPr>
        <w:rFonts w:ascii="Symbol" w:hAnsi="Symbol" w:hint="default"/>
      </w:rPr>
    </w:lvl>
    <w:lvl w:ilvl="1" w:tplc="041B0003">
      <w:start w:val="1"/>
      <w:numFmt w:val="bullet"/>
      <w:lvlText w:val="o"/>
      <w:lvlJc w:val="left"/>
      <w:pPr>
        <w:tabs>
          <w:tab w:val="num" w:pos="2270"/>
        </w:tabs>
        <w:ind w:left="2270" w:hanging="360"/>
      </w:pPr>
      <w:rPr>
        <w:rFonts w:ascii="Courier New" w:hAnsi="Courier New" w:hint="default"/>
      </w:rPr>
    </w:lvl>
    <w:lvl w:ilvl="2" w:tplc="041B0005">
      <w:start w:val="1"/>
      <w:numFmt w:val="bullet"/>
      <w:lvlText w:val=""/>
      <w:lvlJc w:val="left"/>
      <w:pPr>
        <w:tabs>
          <w:tab w:val="num" w:pos="2990"/>
        </w:tabs>
        <w:ind w:left="2990" w:hanging="360"/>
      </w:pPr>
      <w:rPr>
        <w:rFonts w:ascii="Wingdings" w:hAnsi="Wingdings" w:hint="default"/>
      </w:rPr>
    </w:lvl>
    <w:lvl w:ilvl="3" w:tplc="041B0001" w:tentative="1">
      <w:start w:val="1"/>
      <w:numFmt w:val="bullet"/>
      <w:lvlText w:val=""/>
      <w:lvlJc w:val="left"/>
      <w:pPr>
        <w:tabs>
          <w:tab w:val="num" w:pos="3710"/>
        </w:tabs>
        <w:ind w:left="3710" w:hanging="360"/>
      </w:pPr>
      <w:rPr>
        <w:rFonts w:ascii="Symbol" w:hAnsi="Symbol" w:hint="default"/>
      </w:rPr>
    </w:lvl>
    <w:lvl w:ilvl="4" w:tplc="041B0003" w:tentative="1">
      <w:start w:val="1"/>
      <w:numFmt w:val="bullet"/>
      <w:lvlText w:val="o"/>
      <w:lvlJc w:val="left"/>
      <w:pPr>
        <w:tabs>
          <w:tab w:val="num" w:pos="4430"/>
        </w:tabs>
        <w:ind w:left="4430" w:hanging="360"/>
      </w:pPr>
      <w:rPr>
        <w:rFonts w:ascii="Courier New" w:hAnsi="Courier New" w:hint="default"/>
      </w:rPr>
    </w:lvl>
    <w:lvl w:ilvl="5" w:tplc="041B0005" w:tentative="1">
      <w:start w:val="1"/>
      <w:numFmt w:val="bullet"/>
      <w:lvlText w:val=""/>
      <w:lvlJc w:val="left"/>
      <w:pPr>
        <w:tabs>
          <w:tab w:val="num" w:pos="5150"/>
        </w:tabs>
        <w:ind w:left="5150" w:hanging="360"/>
      </w:pPr>
      <w:rPr>
        <w:rFonts w:ascii="Wingdings" w:hAnsi="Wingdings" w:hint="default"/>
      </w:rPr>
    </w:lvl>
    <w:lvl w:ilvl="6" w:tplc="041B0001" w:tentative="1">
      <w:start w:val="1"/>
      <w:numFmt w:val="bullet"/>
      <w:lvlText w:val=""/>
      <w:lvlJc w:val="left"/>
      <w:pPr>
        <w:tabs>
          <w:tab w:val="num" w:pos="5870"/>
        </w:tabs>
        <w:ind w:left="5870" w:hanging="360"/>
      </w:pPr>
      <w:rPr>
        <w:rFonts w:ascii="Symbol" w:hAnsi="Symbol" w:hint="default"/>
      </w:rPr>
    </w:lvl>
    <w:lvl w:ilvl="7" w:tplc="041B0003" w:tentative="1">
      <w:start w:val="1"/>
      <w:numFmt w:val="bullet"/>
      <w:lvlText w:val="o"/>
      <w:lvlJc w:val="left"/>
      <w:pPr>
        <w:tabs>
          <w:tab w:val="num" w:pos="6590"/>
        </w:tabs>
        <w:ind w:left="6590" w:hanging="360"/>
      </w:pPr>
      <w:rPr>
        <w:rFonts w:ascii="Courier New" w:hAnsi="Courier New" w:hint="default"/>
      </w:rPr>
    </w:lvl>
    <w:lvl w:ilvl="8" w:tplc="041B0005" w:tentative="1">
      <w:start w:val="1"/>
      <w:numFmt w:val="bullet"/>
      <w:lvlText w:val=""/>
      <w:lvlJc w:val="left"/>
      <w:pPr>
        <w:tabs>
          <w:tab w:val="num" w:pos="7310"/>
        </w:tabs>
        <w:ind w:left="7310" w:hanging="360"/>
      </w:pPr>
      <w:rPr>
        <w:rFonts w:ascii="Wingdings" w:hAnsi="Wingdings" w:hint="default"/>
      </w:rPr>
    </w:lvl>
  </w:abstractNum>
  <w:abstractNum w:abstractNumId="6" w15:restartNumberingAfterBreak="0">
    <w:nsid w:val="09CB5EC2"/>
    <w:multiLevelType w:val="hybridMultilevel"/>
    <w:tmpl w:val="2AF43220"/>
    <w:lvl w:ilvl="0" w:tplc="61A8C0EC">
      <w:start w:val="1"/>
      <w:numFmt w:val="lowerLetter"/>
      <w:lvlText w:val="%1)"/>
      <w:lvlJc w:val="left"/>
      <w:pPr>
        <w:tabs>
          <w:tab w:val="num" w:pos="720"/>
        </w:tabs>
        <w:ind w:left="720" w:hanging="360"/>
      </w:pPr>
    </w:lvl>
    <w:lvl w:ilvl="1" w:tplc="A6A6BA84" w:tentative="1">
      <w:start w:val="1"/>
      <w:numFmt w:val="lowerLetter"/>
      <w:lvlText w:val="%2)"/>
      <w:lvlJc w:val="left"/>
      <w:pPr>
        <w:tabs>
          <w:tab w:val="num" w:pos="1440"/>
        </w:tabs>
        <w:ind w:left="1440" w:hanging="360"/>
      </w:pPr>
    </w:lvl>
    <w:lvl w:ilvl="2" w:tplc="0CBE58CC" w:tentative="1">
      <w:start w:val="1"/>
      <w:numFmt w:val="lowerLetter"/>
      <w:lvlText w:val="%3)"/>
      <w:lvlJc w:val="left"/>
      <w:pPr>
        <w:tabs>
          <w:tab w:val="num" w:pos="2160"/>
        </w:tabs>
        <w:ind w:left="2160" w:hanging="360"/>
      </w:pPr>
    </w:lvl>
    <w:lvl w:ilvl="3" w:tplc="1E980B26" w:tentative="1">
      <w:start w:val="1"/>
      <w:numFmt w:val="lowerLetter"/>
      <w:lvlText w:val="%4)"/>
      <w:lvlJc w:val="left"/>
      <w:pPr>
        <w:tabs>
          <w:tab w:val="num" w:pos="2880"/>
        </w:tabs>
        <w:ind w:left="2880" w:hanging="360"/>
      </w:pPr>
    </w:lvl>
    <w:lvl w:ilvl="4" w:tplc="3120F0CA" w:tentative="1">
      <w:start w:val="1"/>
      <w:numFmt w:val="lowerLetter"/>
      <w:lvlText w:val="%5)"/>
      <w:lvlJc w:val="left"/>
      <w:pPr>
        <w:tabs>
          <w:tab w:val="num" w:pos="3600"/>
        </w:tabs>
        <w:ind w:left="3600" w:hanging="360"/>
      </w:pPr>
    </w:lvl>
    <w:lvl w:ilvl="5" w:tplc="2960BC98" w:tentative="1">
      <w:start w:val="1"/>
      <w:numFmt w:val="lowerLetter"/>
      <w:lvlText w:val="%6)"/>
      <w:lvlJc w:val="left"/>
      <w:pPr>
        <w:tabs>
          <w:tab w:val="num" w:pos="4320"/>
        </w:tabs>
        <w:ind w:left="4320" w:hanging="360"/>
      </w:pPr>
    </w:lvl>
    <w:lvl w:ilvl="6" w:tplc="97424256" w:tentative="1">
      <w:start w:val="1"/>
      <w:numFmt w:val="lowerLetter"/>
      <w:lvlText w:val="%7)"/>
      <w:lvlJc w:val="left"/>
      <w:pPr>
        <w:tabs>
          <w:tab w:val="num" w:pos="5040"/>
        </w:tabs>
        <w:ind w:left="5040" w:hanging="360"/>
      </w:pPr>
    </w:lvl>
    <w:lvl w:ilvl="7" w:tplc="5DCCF67E" w:tentative="1">
      <w:start w:val="1"/>
      <w:numFmt w:val="lowerLetter"/>
      <w:lvlText w:val="%8)"/>
      <w:lvlJc w:val="left"/>
      <w:pPr>
        <w:tabs>
          <w:tab w:val="num" w:pos="5760"/>
        </w:tabs>
        <w:ind w:left="5760" w:hanging="360"/>
      </w:pPr>
    </w:lvl>
    <w:lvl w:ilvl="8" w:tplc="C0983A44" w:tentative="1">
      <w:start w:val="1"/>
      <w:numFmt w:val="lowerLetter"/>
      <w:lvlText w:val="%9)"/>
      <w:lvlJc w:val="left"/>
      <w:pPr>
        <w:tabs>
          <w:tab w:val="num" w:pos="6480"/>
        </w:tabs>
        <w:ind w:left="6480" w:hanging="360"/>
      </w:pPr>
    </w:lvl>
  </w:abstractNum>
  <w:abstractNum w:abstractNumId="7" w15:restartNumberingAfterBreak="0">
    <w:nsid w:val="0A0F247B"/>
    <w:multiLevelType w:val="hybridMultilevel"/>
    <w:tmpl w:val="65306DDE"/>
    <w:lvl w:ilvl="0" w:tplc="041B000F">
      <w:start w:val="1"/>
      <w:numFmt w:val="decimal"/>
      <w:lvlText w:val="%1."/>
      <w:lvlJc w:val="left"/>
      <w:pPr>
        <w:ind w:left="615" w:hanging="360"/>
      </w:pPr>
    </w:lvl>
    <w:lvl w:ilvl="1" w:tplc="041B0019" w:tentative="1">
      <w:start w:val="1"/>
      <w:numFmt w:val="lowerLetter"/>
      <w:lvlText w:val="%2."/>
      <w:lvlJc w:val="left"/>
      <w:pPr>
        <w:ind w:left="1335" w:hanging="360"/>
      </w:pPr>
    </w:lvl>
    <w:lvl w:ilvl="2" w:tplc="041B001B" w:tentative="1">
      <w:start w:val="1"/>
      <w:numFmt w:val="lowerRoman"/>
      <w:lvlText w:val="%3."/>
      <w:lvlJc w:val="right"/>
      <w:pPr>
        <w:ind w:left="2055" w:hanging="180"/>
      </w:pPr>
    </w:lvl>
    <w:lvl w:ilvl="3" w:tplc="041B000F" w:tentative="1">
      <w:start w:val="1"/>
      <w:numFmt w:val="decimal"/>
      <w:lvlText w:val="%4."/>
      <w:lvlJc w:val="left"/>
      <w:pPr>
        <w:ind w:left="2775" w:hanging="360"/>
      </w:pPr>
    </w:lvl>
    <w:lvl w:ilvl="4" w:tplc="041B0019" w:tentative="1">
      <w:start w:val="1"/>
      <w:numFmt w:val="lowerLetter"/>
      <w:lvlText w:val="%5."/>
      <w:lvlJc w:val="left"/>
      <w:pPr>
        <w:ind w:left="3495" w:hanging="360"/>
      </w:pPr>
    </w:lvl>
    <w:lvl w:ilvl="5" w:tplc="041B001B" w:tentative="1">
      <w:start w:val="1"/>
      <w:numFmt w:val="lowerRoman"/>
      <w:lvlText w:val="%6."/>
      <w:lvlJc w:val="right"/>
      <w:pPr>
        <w:ind w:left="4215" w:hanging="180"/>
      </w:pPr>
    </w:lvl>
    <w:lvl w:ilvl="6" w:tplc="041B000F" w:tentative="1">
      <w:start w:val="1"/>
      <w:numFmt w:val="decimal"/>
      <w:lvlText w:val="%7."/>
      <w:lvlJc w:val="left"/>
      <w:pPr>
        <w:ind w:left="4935" w:hanging="360"/>
      </w:pPr>
    </w:lvl>
    <w:lvl w:ilvl="7" w:tplc="041B0019" w:tentative="1">
      <w:start w:val="1"/>
      <w:numFmt w:val="lowerLetter"/>
      <w:lvlText w:val="%8."/>
      <w:lvlJc w:val="left"/>
      <w:pPr>
        <w:ind w:left="5655" w:hanging="360"/>
      </w:pPr>
    </w:lvl>
    <w:lvl w:ilvl="8" w:tplc="041B001B" w:tentative="1">
      <w:start w:val="1"/>
      <w:numFmt w:val="lowerRoman"/>
      <w:lvlText w:val="%9."/>
      <w:lvlJc w:val="right"/>
      <w:pPr>
        <w:ind w:left="6375" w:hanging="180"/>
      </w:pPr>
    </w:lvl>
  </w:abstractNum>
  <w:abstractNum w:abstractNumId="8" w15:restartNumberingAfterBreak="0">
    <w:nsid w:val="0E1F6728"/>
    <w:multiLevelType w:val="multilevel"/>
    <w:tmpl w:val="724654B6"/>
    <w:numStyleLink w:val="Odrky"/>
  </w:abstractNum>
  <w:abstractNum w:abstractNumId="9" w15:restartNumberingAfterBreak="0">
    <w:nsid w:val="0F8210ED"/>
    <w:multiLevelType w:val="hybridMultilevel"/>
    <w:tmpl w:val="340059EA"/>
    <w:lvl w:ilvl="0" w:tplc="888844F0">
      <w:start w:val="1"/>
      <w:numFmt w:val="bullet"/>
      <w:pStyle w:val="xl71"/>
      <w:lvlText w:val=""/>
      <w:lvlJc w:val="left"/>
      <w:pPr>
        <w:tabs>
          <w:tab w:val="num" w:pos="0"/>
        </w:tabs>
        <w:ind w:left="794" w:hanging="397"/>
      </w:pPr>
      <w:rPr>
        <w:rFonts w:ascii="Symbol"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F73135"/>
    <w:multiLevelType w:val="hybridMultilevel"/>
    <w:tmpl w:val="C9207EAC"/>
    <w:lvl w:ilvl="0" w:tplc="5AD8A100">
      <w:start w:val="1"/>
      <w:numFmt w:val="bullet"/>
      <w:pStyle w:val="o1"/>
      <w:lvlText w:val=""/>
      <w:lvlJc w:val="left"/>
      <w:pPr>
        <w:ind w:left="720" w:hanging="360"/>
      </w:pPr>
      <w:rPr>
        <w:rFonts w:ascii="Symbol" w:hAnsi="Symbol" w:hint="default"/>
      </w:rPr>
    </w:lvl>
    <w:lvl w:ilvl="1" w:tplc="007CFC30">
      <w:start w:val="1"/>
      <w:numFmt w:val="bullet"/>
      <w:pStyle w:val="o2"/>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5C3108D"/>
    <w:multiLevelType w:val="hybridMultilevel"/>
    <w:tmpl w:val="4FD2A254"/>
    <w:lvl w:ilvl="0" w:tplc="222410E0">
      <w:start w:val="1"/>
      <w:numFmt w:val="bullet"/>
      <w:lvlText w:val=""/>
      <w:lvlJc w:val="left"/>
      <w:pPr>
        <w:ind w:left="720" w:hanging="360"/>
      </w:pPr>
      <w:rPr>
        <w:rFonts w:ascii="Wingdings" w:hAnsi="Wingdings" w:hint="default"/>
      </w:rPr>
    </w:lvl>
    <w:lvl w:ilvl="1" w:tplc="DCBCA6BA">
      <w:start w:val="1"/>
      <w:numFmt w:val="bullet"/>
      <w:lvlText w:val="o"/>
      <w:lvlJc w:val="left"/>
      <w:pPr>
        <w:ind w:left="1440" w:hanging="360"/>
      </w:pPr>
      <w:rPr>
        <w:rFonts w:ascii="Courier New" w:hAnsi="Courier New" w:hint="default"/>
      </w:rPr>
    </w:lvl>
    <w:lvl w:ilvl="2" w:tplc="B4663EC2">
      <w:start w:val="1"/>
      <w:numFmt w:val="bullet"/>
      <w:lvlText w:val=""/>
      <w:lvlJc w:val="left"/>
      <w:pPr>
        <w:ind w:left="2160" w:hanging="360"/>
      </w:pPr>
      <w:rPr>
        <w:rFonts w:ascii="Wingdings" w:hAnsi="Wingdings" w:hint="default"/>
      </w:rPr>
    </w:lvl>
    <w:lvl w:ilvl="3" w:tplc="0F3832EE">
      <w:start w:val="1"/>
      <w:numFmt w:val="bullet"/>
      <w:lvlText w:val=""/>
      <w:lvlJc w:val="left"/>
      <w:pPr>
        <w:ind w:left="2880" w:hanging="360"/>
      </w:pPr>
      <w:rPr>
        <w:rFonts w:ascii="Symbol" w:hAnsi="Symbol" w:hint="default"/>
      </w:rPr>
    </w:lvl>
    <w:lvl w:ilvl="4" w:tplc="3B3A81B6">
      <w:start w:val="1"/>
      <w:numFmt w:val="bullet"/>
      <w:lvlText w:val="o"/>
      <w:lvlJc w:val="left"/>
      <w:pPr>
        <w:ind w:left="3600" w:hanging="360"/>
      </w:pPr>
      <w:rPr>
        <w:rFonts w:ascii="Courier New" w:hAnsi="Courier New" w:hint="default"/>
      </w:rPr>
    </w:lvl>
    <w:lvl w:ilvl="5" w:tplc="9EEA0906">
      <w:start w:val="1"/>
      <w:numFmt w:val="bullet"/>
      <w:lvlText w:val=""/>
      <w:lvlJc w:val="left"/>
      <w:pPr>
        <w:ind w:left="4320" w:hanging="360"/>
      </w:pPr>
      <w:rPr>
        <w:rFonts w:ascii="Wingdings" w:hAnsi="Wingdings" w:hint="default"/>
      </w:rPr>
    </w:lvl>
    <w:lvl w:ilvl="6" w:tplc="6FEE72BA">
      <w:start w:val="1"/>
      <w:numFmt w:val="bullet"/>
      <w:lvlText w:val=""/>
      <w:lvlJc w:val="left"/>
      <w:pPr>
        <w:ind w:left="5040" w:hanging="360"/>
      </w:pPr>
      <w:rPr>
        <w:rFonts w:ascii="Symbol" w:hAnsi="Symbol" w:hint="default"/>
      </w:rPr>
    </w:lvl>
    <w:lvl w:ilvl="7" w:tplc="C89A3904">
      <w:start w:val="1"/>
      <w:numFmt w:val="bullet"/>
      <w:lvlText w:val="o"/>
      <w:lvlJc w:val="left"/>
      <w:pPr>
        <w:ind w:left="5760" w:hanging="360"/>
      </w:pPr>
      <w:rPr>
        <w:rFonts w:ascii="Courier New" w:hAnsi="Courier New" w:hint="default"/>
      </w:rPr>
    </w:lvl>
    <w:lvl w:ilvl="8" w:tplc="B296A824">
      <w:start w:val="1"/>
      <w:numFmt w:val="bullet"/>
      <w:lvlText w:val=""/>
      <w:lvlJc w:val="left"/>
      <w:pPr>
        <w:ind w:left="6480" w:hanging="360"/>
      </w:pPr>
      <w:rPr>
        <w:rFonts w:ascii="Wingdings" w:hAnsi="Wingdings" w:hint="default"/>
      </w:rPr>
    </w:lvl>
  </w:abstractNum>
  <w:abstractNum w:abstractNumId="12" w15:restartNumberingAfterBreak="0">
    <w:nsid w:val="1AC40F03"/>
    <w:multiLevelType w:val="hybridMultilevel"/>
    <w:tmpl w:val="B094C6FA"/>
    <w:lvl w:ilvl="0" w:tplc="E2880C90">
      <w:start w:val="1"/>
      <w:numFmt w:val="decimal"/>
      <w:lvlText w:val="%1."/>
      <w:lvlJc w:val="left"/>
      <w:pPr>
        <w:ind w:left="720" w:hanging="360"/>
      </w:pPr>
      <w:rPr>
        <w:rFonts w:ascii="Arial Narrow" w:hAnsi="Arial Narrow"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147DFB"/>
    <w:multiLevelType w:val="hybridMultilevel"/>
    <w:tmpl w:val="CFC6950E"/>
    <w:lvl w:ilvl="0" w:tplc="041B0017">
      <w:start w:val="1"/>
      <w:numFmt w:val="lowerLetter"/>
      <w:lvlText w:val="%1)"/>
      <w:lvlJc w:val="left"/>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4" w15:restartNumberingAfterBreak="0">
    <w:nsid w:val="1E4A3AED"/>
    <w:multiLevelType w:val="hybridMultilevel"/>
    <w:tmpl w:val="B8A89D6A"/>
    <w:lvl w:ilvl="0" w:tplc="EA148118">
      <w:start w:val="1"/>
      <w:numFmt w:val="decimal"/>
      <w:pStyle w:val="CislovanieCielov"/>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0F462B4"/>
    <w:multiLevelType w:val="hybridMultilevel"/>
    <w:tmpl w:val="8EEEDBCC"/>
    <w:lvl w:ilvl="0" w:tplc="FCA8485E">
      <w:start w:val="1"/>
      <w:numFmt w:val="bullet"/>
      <w:pStyle w:val="xl72"/>
      <w:lvlText w:val=""/>
      <w:lvlJc w:val="left"/>
      <w:pPr>
        <w:tabs>
          <w:tab w:val="num" w:pos="0"/>
        </w:tabs>
        <w:ind w:left="1191" w:hanging="397"/>
      </w:pPr>
      <w:rPr>
        <w:rFonts w:ascii="Symbol"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8F4D17"/>
    <w:multiLevelType w:val="hybridMultilevel"/>
    <w:tmpl w:val="4C48CAB8"/>
    <w:lvl w:ilvl="0" w:tplc="C7686610">
      <w:start w:val="1"/>
      <w:numFmt w:val="bullet"/>
      <w:lvlText w:val=""/>
      <w:lvlJc w:val="left"/>
      <w:pPr>
        <w:tabs>
          <w:tab w:val="num" w:pos="0"/>
        </w:tabs>
        <w:ind w:left="397" w:hanging="397"/>
      </w:pPr>
      <w:rPr>
        <w:rFonts w:ascii="Wingdings" w:hAnsi="Wingdings" w:cs="Times New Roman" w:hint="default"/>
        <w:sz w:val="16"/>
        <w:szCs w:val="18"/>
      </w:rPr>
    </w:lvl>
    <w:lvl w:ilvl="1" w:tplc="9D904994">
      <w:start w:val="1"/>
      <w:numFmt w:val="bullet"/>
      <w:pStyle w:val="TableBulletLevel2"/>
      <w:lvlText w:val="–"/>
      <w:lvlJc w:val="left"/>
      <w:pPr>
        <w:tabs>
          <w:tab w:val="num" w:pos="0"/>
        </w:tabs>
        <w:ind w:left="794" w:hanging="397"/>
      </w:pPr>
      <w:rPr>
        <w:rFonts w:ascii="Arial" w:hAnsi="Arial" w:hint="default"/>
        <w:sz w:val="16"/>
        <w:szCs w:val="18"/>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F21BA4"/>
    <w:multiLevelType w:val="hybridMultilevel"/>
    <w:tmpl w:val="1B865D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8561836"/>
    <w:multiLevelType w:val="hybridMultilevel"/>
    <w:tmpl w:val="01FA1110"/>
    <w:lvl w:ilvl="0" w:tplc="0B44AD90">
      <w:start w:val="1"/>
      <w:numFmt w:val="lowerLetter"/>
      <w:lvlText w:val="%1)"/>
      <w:lvlJc w:val="left"/>
      <w:pPr>
        <w:tabs>
          <w:tab w:val="num" w:pos="720"/>
        </w:tabs>
        <w:ind w:left="720" w:hanging="360"/>
      </w:pPr>
    </w:lvl>
    <w:lvl w:ilvl="1" w:tplc="232A7E22" w:tentative="1">
      <w:start w:val="1"/>
      <w:numFmt w:val="lowerLetter"/>
      <w:lvlText w:val="%2)"/>
      <w:lvlJc w:val="left"/>
      <w:pPr>
        <w:tabs>
          <w:tab w:val="num" w:pos="1440"/>
        </w:tabs>
        <w:ind w:left="1440" w:hanging="360"/>
      </w:pPr>
    </w:lvl>
    <w:lvl w:ilvl="2" w:tplc="58004946" w:tentative="1">
      <w:start w:val="1"/>
      <w:numFmt w:val="lowerLetter"/>
      <w:lvlText w:val="%3)"/>
      <w:lvlJc w:val="left"/>
      <w:pPr>
        <w:tabs>
          <w:tab w:val="num" w:pos="2160"/>
        </w:tabs>
        <w:ind w:left="2160" w:hanging="360"/>
      </w:pPr>
    </w:lvl>
    <w:lvl w:ilvl="3" w:tplc="4F3E7DAA" w:tentative="1">
      <w:start w:val="1"/>
      <w:numFmt w:val="lowerLetter"/>
      <w:lvlText w:val="%4)"/>
      <w:lvlJc w:val="left"/>
      <w:pPr>
        <w:tabs>
          <w:tab w:val="num" w:pos="2880"/>
        </w:tabs>
        <w:ind w:left="2880" w:hanging="360"/>
      </w:pPr>
    </w:lvl>
    <w:lvl w:ilvl="4" w:tplc="8A4E7600" w:tentative="1">
      <w:start w:val="1"/>
      <w:numFmt w:val="lowerLetter"/>
      <w:lvlText w:val="%5)"/>
      <w:lvlJc w:val="left"/>
      <w:pPr>
        <w:tabs>
          <w:tab w:val="num" w:pos="3600"/>
        </w:tabs>
        <w:ind w:left="3600" w:hanging="360"/>
      </w:pPr>
    </w:lvl>
    <w:lvl w:ilvl="5" w:tplc="4B5A0F76" w:tentative="1">
      <w:start w:val="1"/>
      <w:numFmt w:val="lowerLetter"/>
      <w:lvlText w:val="%6)"/>
      <w:lvlJc w:val="left"/>
      <w:pPr>
        <w:tabs>
          <w:tab w:val="num" w:pos="4320"/>
        </w:tabs>
        <w:ind w:left="4320" w:hanging="360"/>
      </w:pPr>
    </w:lvl>
    <w:lvl w:ilvl="6" w:tplc="67D25500" w:tentative="1">
      <w:start w:val="1"/>
      <w:numFmt w:val="lowerLetter"/>
      <w:lvlText w:val="%7)"/>
      <w:lvlJc w:val="left"/>
      <w:pPr>
        <w:tabs>
          <w:tab w:val="num" w:pos="5040"/>
        </w:tabs>
        <w:ind w:left="5040" w:hanging="360"/>
      </w:pPr>
    </w:lvl>
    <w:lvl w:ilvl="7" w:tplc="3BBA9D30" w:tentative="1">
      <w:start w:val="1"/>
      <w:numFmt w:val="lowerLetter"/>
      <w:lvlText w:val="%8)"/>
      <w:lvlJc w:val="left"/>
      <w:pPr>
        <w:tabs>
          <w:tab w:val="num" w:pos="5760"/>
        </w:tabs>
        <w:ind w:left="5760" w:hanging="360"/>
      </w:pPr>
    </w:lvl>
    <w:lvl w:ilvl="8" w:tplc="EAEAADBA" w:tentative="1">
      <w:start w:val="1"/>
      <w:numFmt w:val="lowerLetter"/>
      <w:lvlText w:val="%9)"/>
      <w:lvlJc w:val="left"/>
      <w:pPr>
        <w:tabs>
          <w:tab w:val="num" w:pos="6480"/>
        </w:tabs>
        <w:ind w:left="6480" w:hanging="360"/>
      </w:pPr>
    </w:lvl>
  </w:abstractNum>
  <w:abstractNum w:abstractNumId="19" w15:restartNumberingAfterBreak="0">
    <w:nsid w:val="2F6331D2"/>
    <w:multiLevelType w:val="hybridMultilevel"/>
    <w:tmpl w:val="0FCA2CCA"/>
    <w:lvl w:ilvl="0" w:tplc="70D07010">
      <w:start w:val="6"/>
      <w:numFmt w:val="bullet"/>
      <w:lvlText w:val="-"/>
      <w:lvlJc w:val="left"/>
      <w:pPr>
        <w:ind w:left="2880" w:hanging="360"/>
      </w:pPr>
      <w:rPr>
        <w:rFonts w:ascii="Arial" w:eastAsia="Times New Roman" w:hAnsi="Arial" w:cs="Arial" w:hint="default"/>
      </w:rPr>
    </w:lvl>
    <w:lvl w:ilvl="1" w:tplc="041B0003">
      <w:start w:val="1"/>
      <w:numFmt w:val="bullet"/>
      <w:lvlText w:val="o"/>
      <w:lvlJc w:val="left"/>
      <w:pPr>
        <w:ind w:left="3600" w:hanging="360"/>
      </w:pPr>
      <w:rPr>
        <w:rFonts w:ascii="Courier New" w:hAnsi="Courier New" w:cs="Courier New" w:hint="default"/>
      </w:rPr>
    </w:lvl>
    <w:lvl w:ilvl="2" w:tplc="041B0005">
      <w:start w:val="1"/>
      <w:numFmt w:val="bullet"/>
      <w:lvlText w:val=""/>
      <w:lvlJc w:val="left"/>
      <w:pPr>
        <w:ind w:left="4320" w:hanging="360"/>
      </w:pPr>
      <w:rPr>
        <w:rFonts w:ascii="Wingdings" w:hAnsi="Wingdings" w:hint="default"/>
      </w:rPr>
    </w:lvl>
    <w:lvl w:ilvl="3" w:tplc="041B0001">
      <w:start w:val="1"/>
      <w:numFmt w:val="bullet"/>
      <w:lvlText w:val=""/>
      <w:lvlJc w:val="left"/>
      <w:pPr>
        <w:ind w:left="5040" w:hanging="360"/>
      </w:pPr>
      <w:rPr>
        <w:rFonts w:ascii="Symbol" w:hAnsi="Symbol" w:hint="default"/>
      </w:rPr>
    </w:lvl>
    <w:lvl w:ilvl="4" w:tplc="041B0003">
      <w:start w:val="1"/>
      <w:numFmt w:val="bullet"/>
      <w:lvlText w:val="o"/>
      <w:lvlJc w:val="left"/>
      <w:pPr>
        <w:ind w:left="5760" w:hanging="360"/>
      </w:pPr>
      <w:rPr>
        <w:rFonts w:ascii="Courier New" w:hAnsi="Courier New" w:cs="Courier New" w:hint="default"/>
      </w:rPr>
    </w:lvl>
    <w:lvl w:ilvl="5" w:tplc="041B0005">
      <w:start w:val="1"/>
      <w:numFmt w:val="bullet"/>
      <w:lvlText w:val=""/>
      <w:lvlJc w:val="left"/>
      <w:pPr>
        <w:ind w:left="6480" w:hanging="360"/>
      </w:pPr>
      <w:rPr>
        <w:rFonts w:ascii="Wingdings" w:hAnsi="Wingdings" w:hint="default"/>
      </w:rPr>
    </w:lvl>
    <w:lvl w:ilvl="6" w:tplc="041B0001">
      <w:start w:val="1"/>
      <w:numFmt w:val="bullet"/>
      <w:lvlText w:val=""/>
      <w:lvlJc w:val="left"/>
      <w:pPr>
        <w:ind w:left="7200" w:hanging="360"/>
      </w:pPr>
      <w:rPr>
        <w:rFonts w:ascii="Symbol" w:hAnsi="Symbol" w:hint="default"/>
      </w:rPr>
    </w:lvl>
    <w:lvl w:ilvl="7" w:tplc="041B0003">
      <w:start w:val="1"/>
      <w:numFmt w:val="bullet"/>
      <w:lvlText w:val="o"/>
      <w:lvlJc w:val="left"/>
      <w:pPr>
        <w:ind w:left="7920" w:hanging="360"/>
      </w:pPr>
      <w:rPr>
        <w:rFonts w:ascii="Courier New" w:hAnsi="Courier New" w:cs="Courier New" w:hint="default"/>
      </w:rPr>
    </w:lvl>
    <w:lvl w:ilvl="8" w:tplc="041B0005">
      <w:start w:val="1"/>
      <w:numFmt w:val="bullet"/>
      <w:lvlText w:val=""/>
      <w:lvlJc w:val="left"/>
      <w:pPr>
        <w:ind w:left="8640" w:hanging="360"/>
      </w:pPr>
      <w:rPr>
        <w:rFonts w:ascii="Wingdings" w:hAnsi="Wingdings" w:hint="default"/>
      </w:rPr>
    </w:lvl>
  </w:abstractNum>
  <w:abstractNum w:abstractNumId="20" w15:restartNumberingAfterBreak="0">
    <w:nsid w:val="3022447F"/>
    <w:multiLevelType w:val="hybridMultilevel"/>
    <w:tmpl w:val="0C8C9F24"/>
    <w:lvl w:ilvl="0" w:tplc="B2EE02B6">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1AA11E4"/>
    <w:multiLevelType w:val="hybridMultilevel"/>
    <w:tmpl w:val="CD4EA6B6"/>
    <w:lvl w:ilvl="0" w:tplc="041B0001">
      <w:start w:val="1"/>
      <w:numFmt w:val="bullet"/>
      <w:pStyle w:val="07BulletLevel2"/>
      <w:lvlText w:val="–"/>
      <w:lvlJc w:val="left"/>
      <w:pPr>
        <w:ind w:left="720" w:hanging="360"/>
      </w:pPr>
      <w:rPr>
        <w:rFonts w:ascii="Arial" w:hAnsi="Arial" w:hint="default"/>
        <w:b w:val="0"/>
        <w:i w:val="0"/>
        <w:color w:val="004785"/>
        <w:sz w:val="2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29A0344"/>
    <w:multiLevelType w:val="hybridMultilevel"/>
    <w:tmpl w:val="3EB27EA6"/>
    <w:lvl w:ilvl="0" w:tplc="0972C514">
      <w:start w:val="1"/>
      <w:numFmt w:val="decimal"/>
      <w:lvlText w:val="%1."/>
      <w:lvlJc w:val="left"/>
      <w:pPr>
        <w:ind w:left="720" w:hanging="360"/>
      </w:pPr>
      <w:rPr>
        <w:rFonts w:hint="default"/>
        <w:b w:val="0"/>
        <w:sz w:val="22"/>
        <w:szCs w:val="22"/>
      </w:rPr>
    </w:lvl>
    <w:lvl w:ilvl="1" w:tplc="04050003">
      <w:start w:val="1"/>
      <w:numFmt w:val="lowerLetter"/>
      <w:lvlText w:val="%2)"/>
      <w:lvlJc w:val="left"/>
      <w:pPr>
        <w:ind w:left="1440" w:hanging="360"/>
      </w:pPr>
      <w:rPr>
        <w:rFonts w:ascii="Arial Narrow" w:eastAsia="Times New Roman" w:hAnsi="Arial Narrow" w:cs="Times New Roman"/>
      </w:r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3" w15:restartNumberingAfterBreak="0">
    <w:nsid w:val="34F55049"/>
    <w:multiLevelType w:val="hybridMultilevel"/>
    <w:tmpl w:val="50D20740"/>
    <w:lvl w:ilvl="0" w:tplc="29CE4AEC">
      <w:start w:val="1"/>
      <w:numFmt w:val="decimal"/>
      <w:lvlText w:val="%1."/>
      <w:lvlJc w:val="left"/>
      <w:pPr>
        <w:ind w:left="720" w:hanging="360"/>
      </w:pPr>
    </w:lvl>
    <w:lvl w:ilvl="1" w:tplc="23E8E0AC"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7F60502"/>
    <w:multiLevelType w:val="hybridMultilevel"/>
    <w:tmpl w:val="D3EA5F82"/>
    <w:lvl w:ilvl="0" w:tplc="041B000F">
      <w:start w:val="1"/>
      <w:numFmt w:val="bullet"/>
      <w:pStyle w:val="TSBullet1"/>
      <w:lvlText w:val="■"/>
      <w:lvlJc w:val="left"/>
      <w:pPr>
        <w:tabs>
          <w:tab w:val="num" w:pos="360"/>
        </w:tabs>
        <w:ind w:left="360" w:hanging="360"/>
      </w:pPr>
      <w:rPr>
        <w:rFonts w:ascii="Times New Roman" w:hAnsi="Times New Roman" w:cs="Times New Roman" w:hint="default"/>
        <w:b w:val="0"/>
        <w:bCs w:val="0"/>
        <w:i w:val="0"/>
        <w:iCs w:val="0"/>
        <w:color w:val="auto"/>
        <w:sz w:val="20"/>
        <w:szCs w:val="20"/>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numFmt w:val="bullet"/>
      <w:lvlText w:val="-"/>
      <w:lvlJc w:val="left"/>
      <w:pPr>
        <w:tabs>
          <w:tab w:val="num" w:pos="2160"/>
        </w:tabs>
        <w:ind w:left="2160" w:hanging="360"/>
      </w:pPr>
      <w:rPr>
        <w:rFonts w:ascii="Arial" w:eastAsia="Times New Roman" w:hAnsi="Arial" w:hint="default"/>
      </w:rPr>
    </w:lvl>
    <w:lvl w:ilvl="3" w:tplc="041B000F">
      <w:start w:val="1"/>
      <w:numFmt w:val="bullet"/>
      <w:lvlText w:val=""/>
      <w:lvlJc w:val="left"/>
      <w:pPr>
        <w:tabs>
          <w:tab w:val="num" w:pos="2880"/>
        </w:tabs>
        <w:ind w:left="2880" w:hanging="360"/>
      </w:pPr>
      <w:rPr>
        <w:rFonts w:ascii="Symbol" w:hAnsi="Symbol" w:cs="Symbol" w:hint="default"/>
        <w:b w:val="0"/>
        <w:bCs w:val="0"/>
        <w:i w:val="0"/>
        <w:iCs w:val="0"/>
        <w:color w:val="auto"/>
        <w:sz w:val="20"/>
        <w:szCs w:val="20"/>
      </w:rPr>
    </w:lvl>
    <w:lvl w:ilvl="4" w:tplc="041B0019">
      <w:start w:val="1"/>
      <w:numFmt w:val="bullet"/>
      <w:lvlText w:val="o"/>
      <w:lvlJc w:val="left"/>
      <w:pPr>
        <w:tabs>
          <w:tab w:val="num" w:pos="3600"/>
        </w:tabs>
        <w:ind w:left="3600" w:hanging="360"/>
      </w:pPr>
      <w:rPr>
        <w:rFonts w:ascii="Courier New" w:hAnsi="Courier New" w:cs="Courier New" w:hint="default"/>
      </w:rPr>
    </w:lvl>
    <w:lvl w:ilvl="5" w:tplc="041B001B">
      <w:start w:val="1"/>
      <w:numFmt w:val="bullet"/>
      <w:lvlText w:val=""/>
      <w:lvlJc w:val="left"/>
      <w:pPr>
        <w:tabs>
          <w:tab w:val="num" w:pos="4320"/>
        </w:tabs>
        <w:ind w:left="4320" w:hanging="360"/>
      </w:pPr>
      <w:rPr>
        <w:rFonts w:ascii="Wingdings" w:hAnsi="Wingdings" w:cs="Wingdings" w:hint="default"/>
      </w:rPr>
    </w:lvl>
    <w:lvl w:ilvl="6" w:tplc="041B000F">
      <w:start w:val="1"/>
      <w:numFmt w:val="bullet"/>
      <w:lvlText w:val=""/>
      <w:lvlJc w:val="left"/>
      <w:pPr>
        <w:tabs>
          <w:tab w:val="num" w:pos="5040"/>
        </w:tabs>
        <w:ind w:left="5040" w:hanging="360"/>
      </w:pPr>
      <w:rPr>
        <w:rFonts w:ascii="Symbol" w:hAnsi="Symbol" w:cs="Symbol" w:hint="default"/>
      </w:rPr>
    </w:lvl>
    <w:lvl w:ilvl="7" w:tplc="041B0019">
      <w:start w:val="1"/>
      <w:numFmt w:val="bullet"/>
      <w:lvlText w:val="o"/>
      <w:lvlJc w:val="left"/>
      <w:pPr>
        <w:tabs>
          <w:tab w:val="num" w:pos="5760"/>
        </w:tabs>
        <w:ind w:left="5760" w:hanging="360"/>
      </w:pPr>
      <w:rPr>
        <w:rFonts w:ascii="Courier New" w:hAnsi="Courier New" w:cs="Courier New" w:hint="default"/>
      </w:rPr>
    </w:lvl>
    <w:lvl w:ilvl="8" w:tplc="041B001B">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8334C88"/>
    <w:multiLevelType w:val="hybridMultilevel"/>
    <w:tmpl w:val="8CFACF90"/>
    <w:lvl w:ilvl="0" w:tplc="8D98710E">
      <w:start w:val="1"/>
      <w:numFmt w:val="bullet"/>
      <w:pStyle w:val="odrkyChar"/>
      <w:lvlText w:val=""/>
      <w:lvlJc w:val="left"/>
      <w:pPr>
        <w:tabs>
          <w:tab w:val="num" w:pos="1080"/>
        </w:tabs>
        <w:ind w:left="1080" w:hanging="360"/>
      </w:pPr>
      <w:rPr>
        <w:rFonts w:ascii="Symbol" w:hAnsi="Symbol" w:hint="default"/>
      </w:rPr>
    </w:lvl>
    <w:lvl w:ilvl="1" w:tplc="B28898C8">
      <w:numFmt w:val="bullet"/>
      <w:lvlText w:val="-"/>
      <w:lvlJc w:val="left"/>
      <w:pPr>
        <w:tabs>
          <w:tab w:val="num" w:pos="1440"/>
        </w:tabs>
        <w:ind w:left="1440" w:hanging="360"/>
      </w:pPr>
      <w:rPr>
        <w:rFonts w:ascii="Times New Roman" w:eastAsia="Times New Roman" w:hAnsi="Times New Roman" w:hint="default"/>
      </w:rPr>
    </w:lvl>
    <w:lvl w:ilvl="2" w:tplc="B92C494C">
      <w:start w:val="1"/>
      <w:numFmt w:val="bullet"/>
      <w:lvlText w:val="o"/>
      <w:lvlJc w:val="left"/>
      <w:pPr>
        <w:tabs>
          <w:tab w:val="num" w:pos="2340"/>
        </w:tabs>
        <w:ind w:left="2340" w:hanging="360"/>
      </w:pPr>
      <w:rPr>
        <w:rFonts w:ascii="Courier New" w:hAnsi="Courier New" w:hint="default"/>
      </w:rPr>
    </w:lvl>
    <w:lvl w:ilvl="3" w:tplc="3C2821AA" w:tentative="1">
      <w:start w:val="1"/>
      <w:numFmt w:val="decimal"/>
      <w:lvlText w:val="%4."/>
      <w:lvlJc w:val="left"/>
      <w:pPr>
        <w:tabs>
          <w:tab w:val="num" w:pos="2880"/>
        </w:tabs>
        <w:ind w:left="2880" w:hanging="360"/>
      </w:pPr>
      <w:rPr>
        <w:rFonts w:cs="Times New Roman"/>
      </w:rPr>
    </w:lvl>
    <w:lvl w:ilvl="4" w:tplc="BD9CB124" w:tentative="1">
      <w:start w:val="1"/>
      <w:numFmt w:val="lowerLetter"/>
      <w:lvlText w:val="%5."/>
      <w:lvlJc w:val="left"/>
      <w:pPr>
        <w:tabs>
          <w:tab w:val="num" w:pos="3600"/>
        </w:tabs>
        <w:ind w:left="3600" w:hanging="360"/>
      </w:pPr>
      <w:rPr>
        <w:rFonts w:cs="Times New Roman"/>
      </w:rPr>
    </w:lvl>
    <w:lvl w:ilvl="5" w:tplc="2D80EE56" w:tentative="1">
      <w:start w:val="1"/>
      <w:numFmt w:val="lowerRoman"/>
      <w:lvlText w:val="%6."/>
      <w:lvlJc w:val="right"/>
      <w:pPr>
        <w:tabs>
          <w:tab w:val="num" w:pos="4320"/>
        </w:tabs>
        <w:ind w:left="4320" w:hanging="180"/>
      </w:pPr>
      <w:rPr>
        <w:rFonts w:cs="Times New Roman"/>
      </w:rPr>
    </w:lvl>
    <w:lvl w:ilvl="6" w:tplc="1FF44B06" w:tentative="1">
      <w:start w:val="1"/>
      <w:numFmt w:val="decimal"/>
      <w:lvlText w:val="%7."/>
      <w:lvlJc w:val="left"/>
      <w:pPr>
        <w:tabs>
          <w:tab w:val="num" w:pos="5040"/>
        </w:tabs>
        <w:ind w:left="5040" w:hanging="360"/>
      </w:pPr>
      <w:rPr>
        <w:rFonts w:cs="Times New Roman"/>
      </w:rPr>
    </w:lvl>
    <w:lvl w:ilvl="7" w:tplc="9C2EFF46" w:tentative="1">
      <w:start w:val="1"/>
      <w:numFmt w:val="lowerLetter"/>
      <w:lvlText w:val="%8."/>
      <w:lvlJc w:val="left"/>
      <w:pPr>
        <w:tabs>
          <w:tab w:val="num" w:pos="5760"/>
        </w:tabs>
        <w:ind w:left="5760" w:hanging="360"/>
      </w:pPr>
      <w:rPr>
        <w:rFonts w:cs="Times New Roman"/>
      </w:rPr>
    </w:lvl>
    <w:lvl w:ilvl="8" w:tplc="ACCCC318" w:tentative="1">
      <w:start w:val="1"/>
      <w:numFmt w:val="lowerRoman"/>
      <w:lvlText w:val="%9."/>
      <w:lvlJc w:val="right"/>
      <w:pPr>
        <w:tabs>
          <w:tab w:val="num" w:pos="6480"/>
        </w:tabs>
        <w:ind w:left="6480" w:hanging="180"/>
      </w:pPr>
      <w:rPr>
        <w:rFonts w:cs="Times New Roman"/>
      </w:rPr>
    </w:lvl>
  </w:abstractNum>
  <w:abstractNum w:abstractNumId="26" w15:restartNumberingAfterBreak="0">
    <w:nsid w:val="3B0C07EC"/>
    <w:multiLevelType w:val="hybridMultilevel"/>
    <w:tmpl w:val="44F266E6"/>
    <w:lvl w:ilvl="0" w:tplc="041B0013">
      <w:start w:val="1"/>
      <w:numFmt w:val="lowerLetter"/>
      <w:lvlText w:val="%1)"/>
      <w:lvlJc w:val="left"/>
      <w:pPr>
        <w:ind w:left="720" w:hanging="360"/>
      </w:pPr>
    </w:lvl>
    <w:lvl w:ilvl="1" w:tplc="E0780E72" w:tentative="1">
      <w:start w:val="1"/>
      <w:numFmt w:val="lowerLetter"/>
      <w:lvlText w:val="%2."/>
      <w:lvlJc w:val="left"/>
      <w:pPr>
        <w:ind w:left="1440" w:hanging="360"/>
      </w:pPr>
    </w:lvl>
    <w:lvl w:ilvl="2" w:tplc="041B0003"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C3B60EA"/>
    <w:multiLevelType w:val="multilevel"/>
    <w:tmpl w:val="026C4446"/>
    <w:lvl w:ilvl="0">
      <w:start w:val="1"/>
      <w:numFmt w:val="decimal"/>
      <w:pStyle w:val="Nadpis1"/>
      <w:lvlText w:val="%1"/>
      <w:lvlJc w:val="left"/>
      <w:pPr>
        <w:tabs>
          <w:tab w:val="num" w:pos="964"/>
        </w:tabs>
        <w:ind w:left="964" w:hanging="964"/>
      </w:pPr>
    </w:lvl>
    <w:lvl w:ilvl="1">
      <w:start w:val="1"/>
      <w:numFmt w:val="decimal"/>
      <w:pStyle w:val="Nadpis2"/>
      <w:lvlText w:val="%1.%2"/>
      <w:lvlJc w:val="left"/>
      <w:pPr>
        <w:tabs>
          <w:tab w:val="num" w:pos="964"/>
        </w:tabs>
        <w:ind w:left="964" w:hanging="964"/>
      </w:pPr>
    </w:lvl>
    <w:lvl w:ilvl="2">
      <w:start w:val="1"/>
      <w:numFmt w:val="decimal"/>
      <w:pStyle w:val="Nadpis3"/>
      <w:lvlText w:val="%1.%2.%3"/>
      <w:lvlJc w:val="left"/>
      <w:pPr>
        <w:tabs>
          <w:tab w:val="num" w:pos="1674"/>
        </w:tabs>
        <w:ind w:left="1674" w:hanging="964"/>
      </w:pPr>
      <w:rPr>
        <w:b/>
      </w:rPr>
    </w:lvl>
    <w:lvl w:ilvl="3">
      <w:start w:val="1"/>
      <w:numFmt w:val="decimal"/>
      <w:pStyle w:val="Nadpis4"/>
      <w:lvlText w:val="%1.%2.%3.%4"/>
      <w:lvlJc w:val="left"/>
      <w:pPr>
        <w:tabs>
          <w:tab w:val="num" w:pos="20"/>
        </w:tabs>
        <w:ind w:left="0" w:hanging="964"/>
      </w:pPr>
      <w:rPr>
        <w:b/>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3E516D68"/>
    <w:multiLevelType w:val="hybridMultilevel"/>
    <w:tmpl w:val="A88208CC"/>
    <w:lvl w:ilvl="0" w:tplc="B384633C">
      <w:start w:val="1"/>
      <w:numFmt w:val="decimal"/>
      <w:pStyle w:val="Popisobrzku"/>
      <w:lvlText w:val="Obr. č.%1:"/>
      <w:lvlJc w:val="left"/>
      <w:pPr>
        <w:tabs>
          <w:tab w:val="num" w:pos="0"/>
        </w:tabs>
        <w:ind w:left="0" w:firstLine="0"/>
      </w:pPr>
      <w:rPr>
        <w:rFonts w:hint="default"/>
      </w:rPr>
    </w:lvl>
    <w:lvl w:ilvl="1" w:tplc="58E0E260" w:tentative="1">
      <w:start w:val="1"/>
      <w:numFmt w:val="lowerLetter"/>
      <w:lvlText w:val="%2."/>
      <w:lvlJc w:val="left"/>
      <w:pPr>
        <w:tabs>
          <w:tab w:val="num" w:pos="1440"/>
        </w:tabs>
        <w:ind w:left="1440" w:hanging="360"/>
      </w:pPr>
    </w:lvl>
    <w:lvl w:ilvl="2" w:tplc="36F26E2A" w:tentative="1">
      <w:start w:val="1"/>
      <w:numFmt w:val="lowerRoman"/>
      <w:lvlText w:val="%3."/>
      <w:lvlJc w:val="right"/>
      <w:pPr>
        <w:tabs>
          <w:tab w:val="num" w:pos="2160"/>
        </w:tabs>
        <w:ind w:left="2160" w:hanging="180"/>
      </w:pPr>
    </w:lvl>
    <w:lvl w:ilvl="3" w:tplc="DA20C0EE" w:tentative="1">
      <w:start w:val="1"/>
      <w:numFmt w:val="decimal"/>
      <w:lvlText w:val="%4."/>
      <w:lvlJc w:val="left"/>
      <w:pPr>
        <w:tabs>
          <w:tab w:val="num" w:pos="2880"/>
        </w:tabs>
        <w:ind w:left="2880" w:hanging="360"/>
      </w:pPr>
    </w:lvl>
    <w:lvl w:ilvl="4" w:tplc="EF784D7A" w:tentative="1">
      <w:start w:val="1"/>
      <w:numFmt w:val="lowerLetter"/>
      <w:lvlText w:val="%5."/>
      <w:lvlJc w:val="left"/>
      <w:pPr>
        <w:tabs>
          <w:tab w:val="num" w:pos="3600"/>
        </w:tabs>
        <w:ind w:left="3600" w:hanging="360"/>
      </w:pPr>
    </w:lvl>
    <w:lvl w:ilvl="5" w:tplc="AB0A1DF2" w:tentative="1">
      <w:start w:val="1"/>
      <w:numFmt w:val="lowerRoman"/>
      <w:lvlText w:val="%6."/>
      <w:lvlJc w:val="right"/>
      <w:pPr>
        <w:tabs>
          <w:tab w:val="num" w:pos="4320"/>
        </w:tabs>
        <w:ind w:left="4320" w:hanging="180"/>
      </w:pPr>
    </w:lvl>
    <w:lvl w:ilvl="6" w:tplc="1B2CBB2E" w:tentative="1">
      <w:start w:val="1"/>
      <w:numFmt w:val="decimal"/>
      <w:lvlText w:val="%7."/>
      <w:lvlJc w:val="left"/>
      <w:pPr>
        <w:tabs>
          <w:tab w:val="num" w:pos="5040"/>
        </w:tabs>
        <w:ind w:left="5040" w:hanging="360"/>
      </w:pPr>
    </w:lvl>
    <w:lvl w:ilvl="7" w:tplc="4F7E0EE0" w:tentative="1">
      <w:start w:val="1"/>
      <w:numFmt w:val="lowerLetter"/>
      <w:lvlText w:val="%8."/>
      <w:lvlJc w:val="left"/>
      <w:pPr>
        <w:tabs>
          <w:tab w:val="num" w:pos="5760"/>
        </w:tabs>
        <w:ind w:left="5760" w:hanging="360"/>
      </w:pPr>
    </w:lvl>
    <w:lvl w:ilvl="8" w:tplc="FE8624EE" w:tentative="1">
      <w:start w:val="1"/>
      <w:numFmt w:val="lowerRoman"/>
      <w:lvlText w:val="%9."/>
      <w:lvlJc w:val="right"/>
      <w:pPr>
        <w:tabs>
          <w:tab w:val="num" w:pos="6480"/>
        </w:tabs>
        <w:ind w:left="6480" w:hanging="180"/>
      </w:pPr>
    </w:lvl>
  </w:abstractNum>
  <w:abstractNum w:abstractNumId="29" w15:restartNumberingAfterBreak="0">
    <w:nsid w:val="3F457B73"/>
    <w:multiLevelType w:val="hybridMultilevel"/>
    <w:tmpl w:val="1068E332"/>
    <w:lvl w:ilvl="0" w:tplc="04070001">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47B6C62"/>
    <w:multiLevelType w:val="hybridMultilevel"/>
    <w:tmpl w:val="4EBE5FA0"/>
    <w:lvl w:ilvl="0" w:tplc="041B0005">
      <w:start w:val="1"/>
      <w:numFmt w:val="lowerLetter"/>
      <w:lvlText w:val="%1)"/>
      <w:lvlJc w:val="left"/>
      <w:pPr>
        <w:ind w:left="720"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31" w15:restartNumberingAfterBreak="0">
    <w:nsid w:val="45DF3C65"/>
    <w:multiLevelType w:val="hybridMultilevel"/>
    <w:tmpl w:val="6A70A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7F7024E"/>
    <w:multiLevelType w:val="hybridMultilevel"/>
    <w:tmpl w:val="6E02C814"/>
    <w:lvl w:ilvl="0" w:tplc="041B0017">
      <w:start w:val="1"/>
      <w:numFmt w:val="bullet"/>
      <w:pStyle w:val="Bullet1"/>
      <w:lvlText w:val="■"/>
      <w:lvlJc w:val="left"/>
      <w:pPr>
        <w:ind w:left="717" w:hanging="360"/>
      </w:pPr>
      <w:rPr>
        <w:rFonts w:ascii="Times New Roman" w:hAnsi="Times New Roman" w:cs="Times New Roman" w:hint="default"/>
        <w:color w:val="000000" w:themeColor="text1"/>
      </w:rPr>
    </w:lvl>
    <w:lvl w:ilvl="1" w:tplc="041B0019">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33" w15:restartNumberingAfterBreak="0">
    <w:nsid w:val="48EF3F61"/>
    <w:multiLevelType w:val="hybridMultilevel"/>
    <w:tmpl w:val="C79E7D28"/>
    <w:lvl w:ilvl="0" w:tplc="15F816F8">
      <w:start w:val="1"/>
      <w:numFmt w:val="bullet"/>
      <w:pStyle w:val="Zoznamsodrkami1"/>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493F471A"/>
    <w:multiLevelType w:val="hybridMultilevel"/>
    <w:tmpl w:val="ADAAC7E0"/>
    <w:lvl w:ilvl="0" w:tplc="EED61B12">
      <w:start w:val="1"/>
      <w:numFmt w:val="decimal"/>
      <w:lvlText w:val="%1."/>
      <w:lvlJc w:val="left"/>
      <w:pPr>
        <w:ind w:left="720" w:hanging="360"/>
      </w:pPr>
      <w:rPr>
        <w:rFonts w:ascii="Arial Narrow" w:eastAsia="Times New Roman" w:hAnsi="Arial Narrow" w:cs="Times New Roman"/>
        <w:b/>
      </w:rPr>
    </w:lvl>
    <w:lvl w:ilvl="1" w:tplc="041B0003">
      <w:start w:val="1"/>
      <w:numFmt w:val="lowerLetter"/>
      <w:lvlText w:val="%2."/>
      <w:lvlJc w:val="left"/>
      <w:pPr>
        <w:ind w:left="1440" w:hanging="360"/>
      </w:pPr>
    </w:lvl>
    <w:lvl w:ilvl="2" w:tplc="041B0005">
      <w:start w:val="1"/>
      <w:numFmt w:val="lowerRoman"/>
      <w:lvlText w:val="%3."/>
      <w:lvlJc w:val="right"/>
      <w:pPr>
        <w:ind w:left="2160" w:hanging="180"/>
      </w:pPr>
    </w:lvl>
    <w:lvl w:ilvl="3" w:tplc="041B0001">
      <w:start w:val="1"/>
      <w:numFmt w:val="decimal"/>
      <w:lvlText w:val="%4."/>
      <w:lvlJc w:val="left"/>
      <w:pPr>
        <w:ind w:left="2880" w:hanging="360"/>
      </w:pPr>
    </w:lvl>
    <w:lvl w:ilvl="4" w:tplc="041B0003">
      <w:start w:val="1"/>
      <w:numFmt w:val="lowerLetter"/>
      <w:lvlText w:val="%5."/>
      <w:lvlJc w:val="left"/>
      <w:pPr>
        <w:ind w:left="3600" w:hanging="360"/>
      </w:pPr>
    </w:lvl>
    <w:lvl w:ilvl="5" w:tplc="041B0005">
      <w:start w:val="1"/>
      <w:numFmt w:val="lowerRoman"/>
      <w:lvlText w:val="%6."/>
      <w:lvlJc w:val="right"/>
      <w:pPr>
        <w:ind w:left="4320" w:hanging="180"/>
      </w:pPr>
    </w:lvl>
    <w:lvl w:ilvl="6" w:tplc="041B0001">
      <w:start w:val="1"/>
      <w:numFmt w:val="decimal"/>
      <w:lvlText w:val="%7."/>
      <w:lvlJc w:val="left"/>
      <w:pPr>
        <w:ind w:left="5040" w:hanging="360"/>
      </w:pPr>
    </w:lvl>
    <w:lvl w:ilvl="7" w:tplc="041B0003">
      <w:start w:val="1"/>
      <w:numFmt w:val="lowerLetter"/>
      <w:lvlText w:val="%8."/>
      <w:lvlJc w:val="left"/>
      <w:pPr>
        <w:ind w:left="5760" w:hanging="360"/>
      </w:pPr>
    </w:lvl>
    <w:lvl w:ilvl="8" w:tplc="041B0005">
      <w:start w:val="1"/>
      <w:numFmt w:val="lowerRoman"/>
      <w:lvlText w:val="%9."/>
      <w:lvlJc w:val="right"/>
      <w:pPr>
        <w:ind w:left="6480" w:hanging="180"/>
      </w:pPr>
    </w:lvl>
  </w:abstractNum>
  <w:abstractNum w:abstractNumId="35" w15:restartNumberingAfterBreak="0">
    <w:nsid w:val="495A3DBB"/>
    <w:multiLevelType w:val="hybridMultilevel"/>
    <w:tmpl w:val="DB10A46E"/>
    <w:lvl w:ilvl="0" w:tplc="93A0E06E">
      <w:start w:val="1"/>
      <w:numFmt w:val="lowerLetter"/>
      <w:lvlText w:val="%1."/>
      <w:lvlJc w:val="left"/>
      <w:pPr>
        <w:ind w:left="1499" w:hanging="360"/>
      </w:pPr>
      <w:rPr>
        <w:rFonts w:cs="Times New Roman"/>
      </w:rPr>
    </w:lvl>
    <w:lvl w:ilvl="1" w:tplc="041B0019" w:tentative="1">
      <w:start w:val="1"/>
      <w:numFmt w:val="lowerLetter"/>
      <w:lvlText w:val="%2."/>
      <w:lvlJc w:val="left"/>
      <w:pPr>
        <w:ind w:left="2219" w:hanging="360"/>
      </w:pPr>
    </w:lvl>
    <w:lvl w:ilvl="2" w:tplc="041B001B" w:tentative="1">
      <w:start w:val="1"/>
      <w:numFmt w:val="lowerRoman"/>
      <w:lvlText w:val="%3."/>
      <w:lvlJc w:val="right"/>
      <w:pPr>
        <w:ind w:left="2939" w:hanging="180"/>
      </w:pPr>
    </w:lvl>
    <w:lvl w:ilvl="3" w:tplc="041B000F" w:tentative="1">
      <w:start w:val="1"/>
      <w:numFmt w:val="decimal"/>
      <w:lvlText w:val="%4."/>
      <w:lvlJc w:val="left"/>
      <w:pPr>
        <w:ind w:left="3659" w:hanging="360"/>
      </w:pPr>
    </w:lvl>
    <w:lvl w:ilvl="4" w:tplc="041B0019" w:tentative="1">
      <w:start w:val="1"/>
      <w:numFmt w:val="lowerLetter"/>
      <w:lvlText w:val="%5."/>
      <w:lvlJc w:val="left"/>
      <w:pPr>
        <w:ind w:left="4379" w:hanging="360"/>
      </w:pPr>
    </w:lvl>
    <w:lvl w:ilvl="5" w:tplc="041B001B" w:tentative="1">
      <w:start w:val="1"/>
      <w:numFmt w:val="lowerRoman"/>
      <w:lvlText w:val="%6."/>
      <w:lvlJc w:val="right"/>
      <w:pPr>
        <w:ind w:left="5099" w:hanging="180"/>
      </w:pPr>
    </w:lvl>
    <w:lvl w:ilvl="6" w:tplc="041B000F" w:tentative="1">
      <w:start w:val="1"/>
      <w:numFmt w:val="decimal"/>
      <w:lvlText w:val="%7."/>
      <w:lvlJc w:val="left"/>
      <w:pPr>
        <w:ind w:left="5819" w:hanging="360"/>
      </w:pPr>
    </w:lvl>
    <w:lvl w:ilvl="7" w:tplc="041B0019" w:tentative="1">
      <w:start w:val="1"/>
      <w:numFmt w:val="lowerLetter"/>
      <w:lvlText w:val="%8."/>
      <w:lvlJc w:val="left"/>
      <w:pPr>
        <w:ind w:left="6539" w:hanging="360"/>
      </w:pPr>
    </w:lvl>
    <w:lvl w:ilvl="8" w:tplc="041B001B" w:tentative="1">
      <w:start w:val="1"/>
      <w:numFmt w:val="lowerRoman"/>
      <w:lvlText w:val="%9."/>
      <w:lvlJc w:val="right"/>
      <w:pPr>
        <w:ind w:left="7259" w:hanging="180"/>
      </w:pPr>
    </w:lvl>
  </w:abstractNum>
  <w:abstractNum w:abstractNumId="36" w15:restartNumberingAfterBreak="0">
    <w:nsid w:val="4A753857"/>
    <w:multiLevelType w:val="hybridMultilevel"/>
    <w:tmpl w:val="5E7291F0"/>
    <w:lvl w:ilvl="0" w:tplc="041B0019">
      <w:start w:val="1"/>
      <w:numFmt w:val="bullet"/>
      <w:lvlText w:val=""/>
      <w:lvlJc w:val="left"/>
      <w:pPr>
        <w:ind w:left="720" w:hanging="360"/>
      </w:pPr>
      <w:rPr>
        <w:rFonts w:ascii="Wingdings" w:hAnsi="Wingdings"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37" w15:restartNumberingAfterBreak="0">
    <w:nsid w:val="4F1A6A88"/>
    <w:multiLevelType w:val="hybridMultilevel"/>
    <w:tmpl w:val="87A8A35A"/>
    <w:lvl w:ilvl="0" w:tplc="041B0005">
      <w:start w:val="1"/>
      <w:numFmt w:val="lowerLetter"/>
      <w:lvlText w:val="%1)"/>
      <w:lvlJc w:val="left"/>
      <w:pPr>
        <w:tabs>
          <w:tab w:val="num" w:pos="720"/>
        </w:tabs>
        <w:ind w:left="720" w:hanging="360"/>
      </w:pPr>
    </w:lvl>
    <w:lvl w:ilvl="1" w:tplc="041B0003" w:tentative="1">
      <w:start w:val="1"/>
      <w:numFmt w:val="lowerLetter"/>
      <w:lvlText w:val="%2)"/>
      <w:lvlJc w:val="left"/>
      <w:pPr>
        <w:tabs>
          <w:tab w:val="num" w:pos="1440"/>
        </w:tabs>
        <w:ind w:left="1440" w:hanging="360"/>
      </w:pPr>
    </w:lvl>
    <w:lvl w:ilvl="2" w:tplc="041B0005" w:tentative="1">
      <w:start w:val="1"/>
      <w:numFmt w:val="lowerLetter"/>
      <w:lvlText w:val="%3)"/>
      <w:lvlJc w:val="left"/>
      <w:pPr>
        <w:tabs>
          <w:tab w:val="num" w:pos="2160"/>
        </w:tabs>
        <w:ind w:left="2160" w:hanging="360"/>
      </w:pPr>
    </w:lvl>
    <w:lvl w:ilvl="3" w:tplc="041B0001" w:tentative="1">
      <w:start w:val="1"/>
      <w:numFmt w:val="lowerLetter"/>
      <w:lvlText w:val="%4)"/>
      <w:lvlJc w:val="left"/>
      <w:pPr>
        <w:tabs>
          <w:tab w:val="num" w:pos="2880"/>
        </w:tabs>
        <w:ind w:left="2880" w:hanging="360"/>
      </w:pPr>
    </w:lvl>
    <w:lvl w:ilvl="4" w:tplc="041B0003" w:tentative="1">
      <w:start w:val="1"/>
      <w:numFmt w:val="lowerLetter"/>
      <w:lvlText w:val="%5)"/>
      <w:lvlJc w:val="left"/>
      <w:pPr>
        <w:tabs>
          <w:tab w:val="num" w:pos="3600"/>
        </w:tabs>
        <w:ind w:left="3600" w:hanging="360"/>
      </w:pPr>
    </w:lvl>
    <w:lvl w:ilvl="5" w:tplc="041B0005" w:tentative="1">
      <w:start w:val="1"/>
      <w:numFmt w:val="lowerLetter"/>
      <w:lvlText w:val="%6)"/>
      <w:lvlJc w:val="left"/>
      <w:pPr>
        <w:tabs>
          <w:tab w:val="num" w:pos="4320"/>
        </w:tabs>
        <w:ind w:left="4320" w:hanging="360"/>
      </w:pPr>
    </w:lvl>
    <w:lvl w:ilvl="6" w:tplc="041B0001" w:tentative="1">
      <w:start w:val="1"/>
      <w:numFmt w:val="lowerLetter"/>
      <w:lvlText w:val="%7)"/>
      <w:lvlJc w:val="left"/>
      <w:pPr>
        <w:tabs>
          <w:tab w:val="num" w:pos="5040"/>
        </w:tabs>
        <w:ind w:left="5040" w:hanging="360"/>
      </w:pPr>
    </w:lvl>
    <w:lvl w:ilvl="7" w:tplc="041B0003" w:tentative="1">
      <w:start w:val="1"/>
      <w:numFmt w:val="lowerLetter"/>
      <w:lvlText w:val="%8)"/>
      <w:lvlJc w:val="left"/>
      <w:pPr>
        <w:tabs>
          <w:tab w:val="num" w:pos="5760"/>
        </w:tabs>
        <w:ind w:left="5760" w:hanging="360"/>
      </w:pPr>
    </w:lvl>
    <w:lvl w:ilvl="8" w:tplc="041B0005" w:tentative="1">
      <w:start w:val="1"/>
      <w:numFmt w:val="lowerLetter"/>
      <w:lvlText w:val="%9)"/>
      <w:lvlJc w:val="left"/>
      <w:pPr>
        <w:tabs>
          <w:tab w:val="num" w:pos="6480"/>
        </w:tabs>
        <w:ind w:left="6480" w:hanging="360"/>
      </w:pPr>
    </w:lvl>
  </w:abstractNum>
  <w:abstractNum w:abstractNumId="38" w15:restartNumberingAfterBreak="0">
    <w:nsid w:val="50905DB4"/>
    <w:multiLevelType w:val="hybridMultilevel"/>
    <w:tmpl w:val="893AE422"/>
    <w:lvl w:ilvl="0" w:tplc="2A3A373C">
      <w:start w:val="1"/>
      <w:numFmt w:val="decimal"/>
      <w:lvlText w:val="%1."/>
      <w:lvlJc w:val="left"/>
      <w:pPr>
        <w:ind w:left="720" w:hanging="360"/>
      </w:pPr>
      <w:rPr>
        <w:rFonts w:ascii="Arial Narrow" w:hAnsi="Arial Narrow" w:hint="default"/>
      </w:rPr>
    </w:lvl>
    <w:lvl w:ilvl="1" w:tplc="863403F0" w:tentative="1">
      <w:start w:val="1"/>
      <w:numFmt w:val="lowerLetter"/>
      <w:lvlText w:val="%2."/>
      <w:lvlJc w:val="left"/>
      <w:pPr>
        <w:ind w:left="1440" w:hanging="360"/>
      </w:pPr>
    </w:lvl>
    <w:lvl w:ilvl="2" w:tplc="70BA081E" w:tentative="1">
      <w:start w:val="1"/>
      <w:numFmt w:val="lowerRoman"/>
      <w:lvlText w:val="%3."/>
      <w:lvlJc w:val="right"/>
      <w:pPr>
        <w:ind w:left="2160" w:hanging="180"/>
      </w:pPr>
    </w:lvl>
    <w:lvl w:ilvl="3" w:tplc="B29CAA5C" w:tentative="1">
      <w:start w:val="1"/>
      <w:numFmt w:val="decimal"/>
      <w:lvlText w:val="%4."/>
      <w:lvlJc w:val="left"/>
      <w:pPr>
        <w:ind w:left="2880" w:hanging="360"/>
      </w:pPr>
    </w:lvl>
    <w:lvl w:ilvl="4" w:tplc="1890A52C" w:tentative="1">
      <w:start w:val="1"/>
      <w:numFmt w:val="lowerLetter"/>
      <w:lvlText w:val="%5."/>
      <w:lvlJc w:val="left"/>
      <w:pPr>
        <w:ind w:left="3600" w:hanging="360"/>
      </w:pPr>
    </w:lvl>
    <w:lvl w:ilvl="5" w:tplc="204A2E0A" w:tentative="1">
      <w:start w:val="1"/>
      <w:numFmt w:val="lowerRoman"/>
      <w:lvlText w:val="%6."/>
      <w:lvlJc w:val="right"/>
      <w:pPr>
        <w:ind w:left="4320" w:hanging="180"/>
      </w:pPr>
    </w:lvl>
    <w:lvl w:ilvl="6" w:tplc="AA4EF2A2" w:tentative="1">
      <w:start w:val="1"/>
      <w:numFmt w:val="decimal"/>
      <w:lvlText w:val="%7."/>
      <w:lvlJc w:val="left"/>
      <w:pPr>
        <w:ind w:left="5040" w:hanging="360"/>
      </w:pPr>
    </w:lvl>
    <w:lvl w:ilvl="7" w:tplc="E9261592" w:tentative="1">
      <w:start w:val="1"/>
      <w:numFmt w:val="lowerLetter"/>
      <w:lvlText w:val="%8."/>
      <w:lvlJc w:val="left"/>
      <w:pPr>
        <w:ind w:left="5760" w:hanging="360"/>
      </w:pPr>
    </w:lvl>
    <w:lvl w:ilvl="8" w:tplc="F790135C" w:tentative="1">
      <w:start w:val="1"/>
      <w:numFmt w:val="lowerRoman"/>
      <w:lvlText w:val="%9."/>
      <w:lvlJc w:val="right"/>
      <w:pPr>
        <w:ind w:left="6480" w:hanging="180"/>
      </w:pPr>
    </w:lvl>
  </w:abstractNum>
  <w:abstractNum w:abstractNumId="39" w15:restartNumberingAfterBreak="0">
    <w:nsid w:val="55183642"/>
    <w:multiLevelType w:val="hybridMultilevel"/>
    <w:tmpl w:val="BD8E91E6"/>
    <w:lvl w:ilvl="0" w:tplc="86B41B1C">
      <w:start w:val="1"/>
      <w:numFmt w:val="bullet"/>
      <w:lvlText w:val=""/>
      <w:lvlJc w:val="left"/>
      <w:pPr>
        <w:ind w:left="720" w:hanging="360"/>
      </w:pPr>
      <w:rPr>
        <w:rFonts w:ascii="Symbol" w:hAnsi="Symbol" w:hint="default"/>
      </w:rPr>
    </w:lvl>
    <w:lvl w:ilvl="1" w:tplc="041B0019">
      <w:start w:val="1"/>
      <w:numFmt w:val="bullet"/>
      <w:lvlText w:val="o"/>
      <w:lvlJc w:val="left"/>
      <w:pPr>
        <w:ind w:left="1440" w:hanging="360"/>
      </w:pPr>
      <w:rPr>
        <w:rFonts w:ascii="Courier New" w:hAnsi="Courier New" w:cs="Courier New" w:hint="default"/>
      </w:rPr>
    </w:lvl>
    <w:lvl w:ilvl="2" w:tplc="041B001B">
      <w:start w:val="1"/>
      <w:numFmt w:val="bullet"/>
      <w:pStyle w:val="o3"/>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cs="Courier New" w:hint="default"/>
      </w:rPr>
    </w:lvl>
    <w:lvl w:ilvl="5" w:tplc="041B001B">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0" w15:restartNumberingAfterBreak="0">
    <w:nsid w:val="56A670E9"/>
    <w:multiLevelType w:val="multilevel"/>
    <w:tmpl w:val="67D8658A"/>
    <w:lvl w:ilvl="0">
      <w:start w:val="1"/>
      <w:numFmt w:val="upperLetter"/>
      <w:pStyle w:val="AppendixHeading"/>
      <w:lvlText w:val="%1"/>
      <w:lvlJc w:val="left"/>
      <w:pPr>
        <w:tabs>
          <w:tab w:val="num" w:pos="964"/>
        </w:tabs>
        <w:ind w:left="964" w:hanging="964"/>
      </w:pPr>
      <w:rPr>
        <w:rFonts w:cs="Eurostile Bold" w:hint="default"/>
      </w:rPr>
    </w:lvl>
    <w:lvl w:ilvl="1">
      <w:start w:val="1"/>
      <w:numFmt w:val="decimal"/>
      <w:pStyle w:val="zreportsubtitle"/>
      <w:lvlText w:val="%1.%2"/>
      <w:lvlJc w:val="left"/>
      <w:pPr>
        <w:tabs>
          <w:tab w:val="num" w:pos="964"/>
        </w:tabs>
        <w:ind w:left="964" w:hanging="964"/>
      </w:pPr>
      <w:rPr>
        <w:rFonts w:cs="Eurostile Bold" w:hint="default"/>
      </w:rPr>
    </w:lvl>
    <w:lvl w:ilvl="2">
      <w:start w:val="1"/>
      <w:numFmt w:val="upperLetter"/>
      <w:pStyle w:val="AppendixHeading3"/>
      <w:lvlText w:val="%3."/>
      <w:lvlJc w:val="left"/>
      <w:pPr>
        <w:tabs>
          <w:tab w:val="num" w:pos="0"/>
        </w:tabs>
        <w:ind w:left="0" w:hanging="964"/>
      </w:pPr>
      <w:rPr>
        <w:rFonts w:hint="default"/>
      </w:rPr>
    </w:lvl>
    <w:lvl w:ilvl="3">
      <w:start w:val="1"/>
      <w:numFmt w:val="decimal"/>
      <w:pStyle w:val="AppendixHeading4"/>
      <w:lvlText w:val="%1.%2.%3.%4"/>
      <w:lvlJc w:val="left"/>
      <w:pPr>
        <w:tabs>
          <w:tab w:val="num" w:pos="964"/>
        </w:tabs>
        <w:ind w:left="964" w:hanging="964"/>
      </w:pPr>
      <w:rPr>
        <w:rFonts w:cs="Eurostile Bold" w:hint="default"/>
      </w:rPr>
    </w:lvl>
    <w:lvl w:ilvl="4">
      <w:start w:val="1"/>
      <w:numFmt w:val="decimal"/>
      <w:lvlText w:val="(%5)"/>
      <w:lvlJc w:val="left"/>
      <w:pPr>
        <w:tabs>
          <w:tab w:val="num" w:pos="3240"/>
        </w:tabs>
        <w:ind w:left="2880" w:firstLine="0"/>
      </w:pPr>
      <w:rPr>
        <w:rFonts w:cs="Eurostile Bold" w:hint="default"/>
      </w:rPr>
    </w:lvl>
    <w:lvl w:ilvl="5">
      <w:start w:val="1"/>
      <w:numFmt w:val="lowerLetter"/>
      <w:lvlText w:val="(%6)"/>
      <w:lvlJc w:val="left"/>
      <w:pPr>
        <w:tabs>
          <w:tab w:val="num" w:pos="3960"/>
        </w:tabs>
        <w:ind w:left="3600" w:firstLine="0"/>
      </w:pPr>
      <w:rPr>
        <w:rFonts w:cs="Eurostile Bold" w:hint="default"/>
      </w:rPr>
    </w:lvl>
    <w:lvl w:ilvl="6">
      <w:start w:val="1"/>
      <w:numFmt w:val="lowerRoman"/>
      <w:lvlText w:val="(%7)"/>
      <w:lvlJc w:val="left"/>
      <w:pPr>
        <w:tabs>
          <w:tab w:val="num" w:pos="4680"/>
        </w:tabs>
        <w:ind w:left="4320" w:firstLine="0"/>
      </w:pPr>
      <w:rPr>
        <w:rFonts w:cs="Eurostile Bold" w:hint="default"/>
      </w:rPr>
    </w:lvl>
    <w:lvl w:ilvl="7">
      <w:start w:val="1"/>
      <w:numFmt w:val="lowerLetter"/>
      <w:lvlText w:val="(%8)"/>
      <w:lvlJc w:val="left"/>
      <w:pPr>
        <w:tabs>
          <w:tab w:val="num" w:pos="5400"/>
        </w:tabs>
        <w:ind w:left="5040" w:firstLine="0"/>
      </w:pPr>
      <w:rPr>
        <w:rFonts w:cs="Eurostile Bold" w:hint="default"/>
      </w:rPr>
    </w:lvl>
    <w:lvl w:ilvl="8">
      <w:start w:val="1"/>
      <w:numFmt w:val="lowerRoman"/>
      <w:lvlText w:val="(%9)"/>
      <w:lvlJc w:val="left"/>
      <w:pPr>
        <w:tabs>
          <w:tab w:val="num" w:pos="6120"/>
        </w:tabs>
        <w:ind w:left="5760" w:firstLine="0"/>
      </w:pPr>
      <w:rPr>
        <w:rFonts w:cs="Eurostile Bold" w:hint="default"/>
      </w:rPr>
    </w:lvl>
  </w:abstractNum>
  <w:abstractNum w:abstractNumId="41" w15:restartNumberingAfterBreak="0">
    <w:nsid w:val="5CF1657B"/>
    <w:multiLevelType w:val="hybridMultilevel"/>
    <w:tmpl w:val="A808BD22"/>
    <w:lvl w:ilvl="0" w:tplc="41B053E4">
      <w:start w:val="1"/>
      <w:numFmt w:val="decimal"/>
      <w:lvlText w:val="%1."/>
      <w:lvlJc w:val="left"/>
      <w:pPr>
        <w:ind w:left="720" w:hanging="360"/>
      </w:pPr>
      <w:rPr>
        <w:rFonts w:cs="Times New Roman"/>
      </w:rPr>
    </w:lvl>
    <w:lvl w:ilvl="1" w:tplc="C8A022CE">
      <w:start w:val="1"/>
      <w:numFmt w:val="lowerLetter"/>
      <w:lvlText w:val="%2."/>
      <w:lvlJc w:val="left"/>
      <w:pPr>
        <w:ind w:left="1440" w:hanging="360"/>
      </w:pPr>
      <w:rPr>
        <w:rFonts w:cs="Times New Roman"/>
      </w:rPr>
    </w:lvl>
    <w:lvl w:ilvl="2" w:tplc="A6023C0C">
      <w:start w:val="1"/>
      <w:numFmt w:val="lowerRoman"/>
      <w:lvlText w:val="%3."/>
      <w:lvlJc w:val="right"/>
      <w:pPr>
        <w:ind w:left="2160" w:hanging="180"/>
      </w:pPr>
      <w:rPr>
        <w:rFonts w:cs="Times New Roman"/>
      </w:rPr>
    </w:lvl>
    <w:lvl w:ilvl="3" w:tplc="2772840A">
      <w:start w:val="1"/>
      <w:numFmt w:val="decimal"/>
      <w:lvlText w:val="%4."/>
      <w:lvlJc w:val="left"/>
      <w:pPr>
        <w:ind w:left="2880" w:hanging="360"/>
      </w:pPr>
      <w:rPr>
        <w:rFonts w:cs="Times New Roman"/>
      </w:rPr>
    </w:lvl>
    <w:lvl w:ilvl="4" w:tplc="1AA8E848">
      <w:start w:val="1"/>
      <w:numFmt w:val="lowerLetter"/>
      <w:lvlText w:val="%5."/>
      <w:lvlJc w:val="left"/>
      <w:pPr>
        <w:ind w:left="3600" w:hanging="360"/>
      </w:pPr>
      <w:rPr>
        <w:rFonts w:cs="Times New Roman"/>
      </w:rPr>
    </w:lvl>
    <w:lvl w:ilvl="5" w:tplc="C682EAC0">
      <w:start w:val="1"/>
      <w:numFmt w:val="lowerRoman"/>
      <w:lvlText w:val="%6."/>
      <w:lvlJc w:val="right"/>
      <w:pPr>
        <w:ind w:left="4320" w:hanging="180"/>
      </w:pPr>
      <w:rPr>
        <w:rFonts w:cs="Times New Roman"/>
      </w:rPr>
    </w:lvl>
    <w:lvl w:ilvl="6" w:tplc="77383ED6">
      <w:start w:val="1"/>
      <w:numFmt w:val="decimal"/>
      <w:lvlText w:val="%7."/>
      <w:lvlJc w:val="left"/>
      <w:pPr>
        <w:ind w:left="5040" w:hanging="360"/>
      </w:pPr>
      <w:rPr>
        <w:rFonts w:cs="Times New Roman"/>
      </w:rPr>
    </w:lvl>
    <w:lvl w:ilvl="7" w:tplc="09AA2226">
      <w:start w:val="1"/>
      <w:numFmt w:val="lowerLetter"/>
      <w:lvlText w:val="%8."/>
      <w:lvlJc w:val="left"/>
      <w:pPr>
        <w:ind w:left="5760" w:hanging="360"/>
      </w:pPr>
      <w:rPr>
        <w:rFonts w:cs="Times New Roman"/>
      </w:rPr>
    </w:lvl>
    <w:lvl w:ilvl="8" w:tplc="56D6E958">
      <w:start w:val="1"/>
      <w:numFmt w:val="lowerRoman"/>
      <w:lvlText w:val="%9."/>
      <w:lvlJc w:val="right"/>
      <w:pPr>
        <w:ind w:left="6480" w:hanging="180"/>
      </w:pPr>
      <w:rPr>
        <w:rFonts w:cs="Times New Roman"/>
      </w:rPr>
    </w:lvl>
  </w:abstractNum>
  <w:abstractNum w:abstractNumId="42" w15:restartNumberingAfterBreak="0">
    <w:nsid w:val="60B36C32"/>
    <w:multiLevelType w:val="hybridMultilevel"/>
    <w:tmpl w:val="7E7A8334"/>
    <w:lvl w:ilvl="0" w:tplc="FFFFFFFF">
      <w:start w:val="1"/>
      <w:numFmt w:val="bullet"/>
      <w:pStyle w:val="06BulletHeading1"/>
      <w:lvlText w:val=""/>
      <w:lvlJc w:val="left"/>
      <w:pPr>
        <w:ind w:left="360" w:hanging="360"/>
      </w:pPr>
      <w:rPr>
        <w:rFonts w:ascii="Wingdings" w:hAnsi="Wingdings" w:hint="default"/>
        <w:color w:val="1F497D"/>
      </w:rPr>
    </w:lvl>
    <w:lvl w:ilvl="1" w:tplc="041B0019">
      <w:start w:val="1"/>
      <w:numFmt w:val="bullet"/>
      <w:lvlText w:val="–"/>
      <w:lvlJc w:val="left"/>
      <w:pPr>
        <w:ind w:left="1440" w:hanging="360"/>
      </w:pPr>
      <w:rPr>
        <w:rFonts w:ascii="Arial" w:hAnsi="Arial" w:hint="default"/>
        <w:color w:val="17365D"/>
        <w:sz w:val="18"/>
      </w:rPr>
    </w:lvl>
    <w:lvl w:ilvl="2" w:tplc="041B001B">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3" w15:restartNumberingAfterBreak="0">
    <w:nsid w:val="63EC2B86"/>
    <w:multiLevelType w:val="multilevel"/>
    <w:tmpl w:val="38B4B212"/>
    <w:lvl w:ilvl="0">
      <w:start w:val="1"/>
      <w:numFmt w:val="decimal"/>
      <w:pStyle w:val="Prloha"/>
      <w:lvlText w:val="Príloha %1."/>
      <w:lvlJc w:val="left"/>
      <w:pPr>
        <w:tabs>
          <w:tab w:val="num" w:pos="1440"/>
        </w:tabs>
        <w:ind w:left="0" w:firstLine="0"/>
      </w:pPr>
      <w:rPr>
        <w:rFonts w:hint="default"/>
      </w:rPr>
    </w:lvl>
    <w:lvl w:ilvl="1">
      <w:start w:val="1"/>
      <w:numFmt w:val="decimalZero"/>
      <w:isLgl/>
      <w:lvlText w:val="Section %1.%2"/>
      <w:lvlJc w:val="left"/>
      <w:pPr>
        <w:tabs>
          <w:tab w:val="num" w:pos="-1189"/>
        </w:tabs>
        <w:ind w:left="-2269" w:firstLine="0"/>
      </w:pPr>
      <w:rPr>
        <w:rFonts w:hint="default"/>
      </w:rPr>
    </w:lvl>
    <w:lvl w:ilvl="2">
      <w:start w:val="1"/>
      <w:numFmt w:val="lowerLetter"/>
      <w:lvlText w:val="(%3)"/>
      <w:lvlJc w:val="left"/>
      <w:pPr>
        <w:tabs>
          <w:tab w:val="num" w:pos="-1549"/>
        </w:tabs>
        <w:ind w:left="-1549" w:hanging="432"/>
      </w:pPr>
      <w:rPr>
        <w:rFonts w:hint="default"/>
      </w:rPr>
    </w:lvl>
    <w:lvl w:ilvl="3">
      <w:start w:val="1"/>
      <w:numFmt w:val="lowerRoman"/>
      <w:lvlText w:val="(%4)"/>
      <w:lvlJc w:val="right"/>
      <w:pPr>
        <w:tabs>
          <w:tab w:val="num" w:pos="-1405"/>
        </w:tabs>
        <w:ind w:left="-1405" w:hanging="144"/>
      </w:pPr>
      <w:rPr>
        <w:rFonts w:hint="default"/>
      </w:rPr>
    </w:lvl>
    <w:lvl w:ilvl="4">
      <w:start w:val="1"/>
      <w:numFmt w:val="decimal"/>
      <w:lvlText w:val="%5)"/>
      <w:lvlJc w:val="left"/>
      <w:pPr>
        <w:tabs>
          <w:tab w:val="num" w:pos="-1261"/>
        </w:tabs>
        <w:ind w:left="-1261" w:hanging="432"/>
      </w:pPr>
      <w:rPr>
        <w:rFonts w:hint="default"/>
      </w:rPr>
    </w:lvl>
    <w:lvl w:ilvl="5">
      <w:start w:val="1"/>
      <w:numFmt w:val="lowerLetter"/>
      <w:lvlText w:val="%6)"/>
      <w:lvlJc w:val="left"/>
      <w:pPr>
        <w:tabs>
          <w:tab w:val="num" w:pos="-1117"/>
        </w:tabs>
        <w:ind w:left="-1117" w:hanging="432"/>
      </w:pPr>
      <w:rPr>
        <w:rFonts w:hint="default"/>
      </w:rPr>
    </w:lvl>
    <w:lvl w:ilvl="6">
      <w:start w:val="1"/>
      <w:numFmt w:val="lowerRoman"/>
      <w:lvlText w:val="%7)"/>
      <w:lvlJc w:val="right"/>
      <w:pPr>
        <w:tabs>
          <w:tab w:val="num" w:pos="-973"/>
        </w:tabs>
        <w:ind w:left="-973" w:hanging="288"/>
      </w:pPr>
      <w:rPr>
        <w:rFonts w:hint="default"/>
      </w:rPr>
    </w:lvl>
    <w:lvl w:ilvl="7">
      <w:start w:val="1"/>
      <w:numFmt w:val="lowerLetter"/>
      <w:lvlText w:val="%8."/>
      <w:lvlJc w:val="left"/>
      <w:pPr>
        <w:tabs>
          <w:tab w:val="num" w:pos="-829"/>
        </w:tabs>
        <w:ind w:left="-829" w:hanging="432"/>
      </w:pPr>
      <w:rPr>
        <w:rFonts w:hint="default"/>
      </w:rPr>
    </w:lvl>
    <w:lvl w:ilvl="8">
      <w:start w:val="1"/>
      <w:numFmt w:val="lowerRoman"/>
      <w:lvlText w:val="%9."/>
      <w:lvlJc w:val="right"/>
      <w:pPr>
        <w:tabs>
          <w:tab w:val="num" w:pos="-685"/>
        </w:tabs>
        <w:ind w:left="-685" w:hanging="144"/>
      </w:pPr>
      <w:rPr>
        <w:rFonts w:hint="default"/>
      </w:rPr>
    </w:lvl>
  </w:abstractNum>
  <w:abstractNum w:abstractNumId="44" w15:restartNumberingAfterBreak="0">
    <w:nsid w:val="644570B9"/>
    <w:multiLevelType w:val="hybridMultilevel"/>
    <w:tmpl w:val="91F600EA"/>
    <w:lvl w:ilvl="0" w:tplc="BD96C74A">
      <w:start w:val="1"/>
      <w:numFmt w:val="decimal"/>
      <w:lvlText w:val="%1."/>
      <w:lvlJc w:val="left"/>
      <w:pPr>
        <w:ind w:left="720" w:hanging="360"/>
      </w:pPr>
    </w:lvl>
    <w:lvl w:ilvl="1" w:tplc="1F546562" w:tentative="1">
      <w:start w:val="1"/>
      <w:numFmt w:val="lowerLetter"/>
      <w:lvlText w:val="%2."/>
      <w:lvlJc w:val="left"/>
      <w:pPr>
        <w:ind w:left="1440" w:hanging="360"/>
      </w:pPr>
    </w:lvl>
    <w:lvl w:ilvl="2" w:tplc="B6961518" w:tentative="1">
      <w:start w:val="1"/>
      <w:numFmt w:val="lowerRoman"/>
      <w:lvlText w:val="%3."/>
      <w:lvlJc w:val="right"/>
      <w:pPr>
        <w:ind w:left="2160" w:hanging="180"/>
      </w:pPr>
    </w:lvl>
    <w:lvl w:ilvl="3" w:tplc="B22CEA44" w:tentative="1">
      <w:start w:val="1"/>
      <w:numFmt w:val="decimal"/>
      <w:lvlText w:val="%4."/>
      <w:lvlJc w:val="left"/>
      <w:pPr>
        <w:ind w:left="2880" w:hanging="360"/>
      </w:pPr>
    </w:lvl>
    <w:lvl w:ilvl="4" w:tplc="DF066E70" w:tentative="1">
      <w:start w:val="1"/>
      <w:numFmt w:val="lowerLetter"/>
      <w:lvlText w:val="%5."/>
      <w:lvlJc w:val="left"/>
      <w:pPr>
        <w:ind w:left="3600" w:hanging="360"/>
      </w:pPr>
    </w:lvl>
    <w:lvl w:ilvl="5" w:tplc="5096FB2A" w:tentative="1">
      <w:start w:val="1"/>
      <w:numFmt w:val="lowerRoman"/>
      <w:lvlText w:val="%6."/>
      <w:lvlJc w:val="right"/>
      <w:pPr>
        <w:ind w:left="4320" w:hanging="180"/>
      </w:pPr>
    </w:lvl>
    <w:lvl w:ilvl="6" w:tplc="17F204A2" w:tentative="1">
      <w:start w:val="1"/>
      <w:numFmt w:val="decimal"/>
      <w:lvlText w:val="%7."/>
      <w:lvlJc w:val="left"/>
      <w:pPr>
        <w:ind w:left="5040" w:hanging="360"/>
      </w:pPr>
    </w:lvl>
    <w:lvl w:ilvl="7" w:tplc="2FDC8E36" w:tentative="1">
      <w:start w:val="1"/>
      <w:numFmt w:val="lowerLetter"/>
      <w:lvlText w:val="%8."/>
      <w:lvlJc w:val="left"/>
      <w:pPr>
        <w:ind w:left="5760" w:hanging="360"/>
      </w:pPr>
    </w:lvl>
    <w:lvl w:ilvl="8" w:tplc="59A455A0" w:tentative="1">
      <w:start w:val="1"/>
      <w:numFmt w:val="lowerRoman"/>
      <w:lvlText w:val="%9."/>
      <w:lvlJc w:val="right"/>
      <w:pPr>
        <w:ind w:left="6480" w:hanging="180"/>
      </w:pPr>
    </w:lvl>
  </w:abstractNum>
  <w:abstractNum w:abstractNumId="45" w15:restartNumberingAfterBreak="0">
    <w:nsid w:val="65D0334F"/>
    <w:multiLevelType w:val="hybridMultilevel"/>
    <w:tmpl w:val="359C14C8"/>
    <w:lvl w:ilvl="0" w:tplc="041B000F">
      <w:start w:val="1"/>
      <w:numFmt w:val="upperLetter"/>
      <w:pStyle w:val="AppendixHeading0"/>
      <w:lvlText w:val="%1."/>
      <w:lvlJc w:val="left"/>
      <w:pPr>
        <w:ind w:left="-244" w:hanging="360"/>
      </w:pPr>
      <w:rPr>
        <w:rFonts w:hint="default"/>
      </w:rPr>
    </w:lvl>
    <w:lvl w:ilvl="1" w:tplc="041B0019" w:tentative="1">
      <w:start w:val="1"/>
      <w:numFmt w:val="lowerLetter"/>
      <w:lvlText w:val="%2."/>
      <w:lvlJc w:val="left"/>
      <w:pPr>
        <w:ind w:left="476" w:hanging="360"/>
      </w:pPr>
    </w:lvl>
    <w:lvl w:ilvl="2" w:tplc="041B001B" w:tentative="1">
      <w:start w:val="1"/>
      <w:numFmt w:val="lowerRoman"/>
      <w:lvlText w:val="%3."/>
      <w:lvlJc w:val="right"/>
      <w:pPr>
        <w:ind w:left="1196" w:hanging="180"/>
      </w:pPr>
    </w:lvl>
    <w:lvl w:ilvl="3" w:tplc="041B000F" w:tentative="1">
      <w:start w:val="1"/>
      <w:numFmt w:val="decimal"/>
      <w:lvlText w:val="%4."/>
      <w:lvlJc w:val="left"/>
      <w:pPr>
        <w:ind w:left="1916" w:hanging="360"/>
      </w:pPr>
    </w:lvl>
    <w:lvl w:ilvl="4" w:tplc="041B0019" w:tentative="1">
      <w:start w:val="1"/>
      <w:numFmt w:val="lowerLetter"/>
      <w:lvlText w:val="%5."/>
      <w:lvlJc w:val="left"/>
      <w:pPr>
        <w:ind w:left="2636" w:hanging="360"/>
      </w:pPr>
    </w:lvl>
    <w:lvl w:ilvl="5" w:tplc="041B001B" w:tentative="1">
      <w:start w:val="1"/>
      <w:numFmt w:val="lowerRoman"/>
      <w:lvlText w:val="%6."/>
      <w:lvlJc w:val="right"/>
      <w:pPr>
        <w:ind w:left="3356" w:hanging="180"/>
      </w:pPr>
    </w:lvl>
    <w:lvl w:ilvl="6" w:tplc="041B000F" w:tentative="1">
      <w:start w:val="1"/>
      <w:numFmt w:val="decimal"/>
      <w:lvlText w:val="%7."/>
      <w:lvlJc w:val="left"/>
      <w:pPr>
        <w:ind w:left="4076" w:hanging="360"/>
      </w:pPr>
    </w:lvl>
    <w:lvl w:ilvl="7" w:tplc="041B0019" w:tentative="1">
      <w:start w:val="1"/>
      <w:numFmt w:val="lowerLetter"/>
      <w:lvlText w:val="%8."/>
      <w:lvlJc w:val="left"/>
      <w:pPr>
        <w:ind w:left="4796" w:hanging="360"/>
      </w:pPr>
    </w:lvl>
    <w:lvl w:ilvl="8" w:tplc="041B001B" w:tentative="1">
      <w:start w:val="1"/>
      <w:numFmt w:val="lowerRoman"/>
      <w:lvlText w:val="%9."/>
      <w:lvlJc w:val="right"/>
      <w:pPr>
        <w:ind w:left="5516" w:hanging="180"/>
      </w:pPr>
    </w:lvl>
  </w:abstractNum>
  <w:abstractNum w:abstractNumId="46" w15:restartNumberingAfterBreak="0">
    <w:nsid w:val="690F3075"/>
    <w:multiLevelType w:val="hybridMultilevel"/>
    <w:tmpl w:val="36220344"/>
    <w:lvl w:ilvl="0" w:tplc="8A5C9328">
      <w:start w:val="2"/>
      <w:numFmt w:val="bullet"/>
      <w:lvlText w:val="-"/>
      <w:lvlJc w:val="left"/>
      <w:pPr>
        <w:ind w:left="785" w:hanging="360"/>
      </w:pPr>
      <w:rPr>
        <w:rFonts w:ascii="Times New Roman" w:eastAsia="Times New Roman" w:hAnsi="Times New Roman" w:cs="Times New Roman" w:hint="default"/>
      </w:rPr>
    </w:lvl>
    <w:lvl w:ilvl="1" w:tplc="04070019" w:tentative="1">
      <w:start w:val="1"/>
      <w:numFmt w:val="bullet"/>
      <w:lvlText w:val="o"/>
      <w:lvlJc w:val="left"/>
      <w:pPr>
        <w:ind w:left="1505" w:hanging="360"/>
      </w:pPr>
      <w:rPr>
        <w:rFonts w:ascii="Courier New" w:hAnsi="Courier New" w:cs="Courier New" w:hint="default"/>
      </w:rPr>
    </w:lvl>
    <w:lvl w:ilvl="2" w:tplc="0407001B" w:tentative="1">
      <w:start w:val="1"/>
      <w:numFmt w:val="bullet"/>
      <w:lvlText w:val=""/>
      <w:lvlJc w:val="left"/>
      <w:pPr>
        <w:ind w:left="2225" w:hanging="360"/>
      </w:pPr>
      <w:rPr>
        <w:rFonts w:ascii="Wingdings" w:hAnsi="Wingdings" w:hint="default"/>
      </w:rPr>
    </w:lvl>
    <w:lvl w:ilvl="3" w:tplc="0407000F" w:tentative="1">
      <w:start w:val="1"/>
      <w:numFmt w:val="bullet"/>
      <w:lvlText w:val=""/>
      <w:lvlJc w:val="left"/>
      <w:pPr>
        <w:ind w:left="2945" w:hanging="360"/>
      </w:pPr>
      <w:rPr>
        <w:rFonts w:ascii="Symbol" w:hAnsi="Symbol" w:hint="default"/>
      </w:rPr>
    </w:lvl>
    <w:lvl w:ilvl="4" w:tplc="04070019" w:tentative="1">
      <w:start w:val="1"/>
      <w:numFmt w:val="bullet"/>
      <w:lvlText w:val="o"/>
      <w:lvlJc w:val="left"/>
      <w:pPr>
        <w:ind w:left="3665" w:hanging="360"/>
      </w:pPr>
      <w:rPr>
        <w:rFonts w:ascii="Courier New" w:hAnsi="Courier New" w:cs="Courier New" w:hint="default"/>
      </w:rPr>
    </w:lvl>
    <w:lvl w:ilvl="5" w:tplc="0407001B" w:tentative="1">
      <w:start w:val="1"/>
      <w:numFmt w:val="bullet"/>
      <w:lvlText w:val=""/>
      <w:lvlJc w:val="left"/>
      <w:pPr>
        <w:ind w:left="4385" w:hanging="360"/>
      </w:pPr>
      <w:rPr>
        <w:rFonts w:ascii="Wingdings" w:hAnsi="Wingdings" w:hint="default"/>
      </w:rPr>
    </w:lvl>
    <w:lvl w:ilvl="6" w:tplc="0407000F" w:tentative="1">
      <w:start w:val="1"/>
      <w:numFmt w:val="bullet"/>
      <w:lvlText w:val=""/>
      <w:lvlJc w:val="left"/>
      <w:pPr>
        <w:ind w:left="5105" w:hanging="360"/>
      </w:pPr>
      <w:rPr>
        <w:rFonts w:ascii="Symbol" w:hAnsi="Symbol" w:hint="default"/>
      </w:rPr>
    </w:lvl>
    <w:lvl w:ilvl="7" w:tplc="04070019" w:tentative="1">
      <w:start w:val="1"/>
      <w:numFmt w:val="bullet"/>
      <w:lvlText w:val="o"/>
      <w:lvlJc w:val="left"/>
      <w:pPr>
        <w:ind w:left="5825" w:hanging="360"/>
      </w:pPr>
      <w:rPr>
        <w:rFonts w:ascii="Courier New" w:hAnsi="Courier New" w:cs="Courier New" w:hint="default"/>
      </w:rPr>
    </w:lvl>
    <w:lvl w:ilvl="8" w:tplc="0407001B" w:tentative="1">
      <w:start w:val="1"/>
      <w:numFmt w:val="bullet"/>
      <w:lvlText w:val=""/>
      <w:lvlJc w:val="left"/>
      <w:pPr>
        <w:ind w:left="6545" w:hanging="360"/>
      </w:pPr>
      <w:rPr>
        <w:rFonts w:ascii="Wingdings" w:hAnsi="Wingdings" w:hint="default"/>
      </w:rPr>
    </w:lvl>
  </w:abstractNum>
  <w:abstractNum w:abstractNumId="47" w15:restartNumberingAfterBreak="0">
    <w:nsid w:val="699B277F"/>
    <w:multiLevelType w:val="hybridMultilevel"/>
    <w:tmpl w:val="C420901E"/>
    <w:lvl w:ilvl="0" w:tplc="580C34AC">
      <w:start w:val="1"/>
      <w:numFmt w:val="decimal"/>
      <w:pStyle w:val="NumberedList"/>
      <w:lvlText w:val="%1."/>
      <w:lvlJc w:val="left"/>
      <w:pPr>
        <w:tabs>
          <w:tab w:val="num" w:pos="0"/>
        </w:tabs>
        <w:ind w:left="397" w:hanging="397"/>
      </w:pPr>
      <w:rPr>
        <w:rFonts w:hint="default"/>
      </w:rPr>
    </w:lvl>
    <w:lvl w:ilvl="1" w:tplc="041B0003" w:tentative="1">
      <w:start w:val="1"/>
      <w:numFmt w:val="lowerLetter"/>
      <w:lvlText w:val="%2."/>
      <w:lvlJc w:val="left"/>
      <w:pPr>
        <w:tabs>
          <w:tab w:val="num" w:pos="1080"/>
        </w:tabs>
        <w:ind w:left="1080" w:hanging="360"/>
      </w:pPr>
    </w:lvl>
    <w:lvl w:ilvl="2" w:tplc="041B0005" w:tentative="1">
      <w:start w:val="1"/>
      <w:numFmt w:val="lowerRoman"/>
      <w:lvlText w:val="%3."/>
      <w:lvlJc w:val="right"/>
      <w:pPr>
        <w:tabs>
          <w:tab w:val="num" w:pos="1800"/>
        </w:tabs>
        <w:ind w:left="1800" w:hanging="180"/>
      </w:pPr>
    </w:lvl>
    <w:lvl w:ilvl="3" w:tplc="041B0001" w:tentative="1">
      <w:start w:val="1"/>
      <w:numFmt w:val="decimal"/>
      <w:lvlText w:val="%4."/>
      <w:lvlJc w:val="left"/>
      <w:pPr>
        <w:tabs>
          <w:tab w:val="num" w:pos="2520"/>
        </w:tabs>
        <w:ind w:left="2520" w:hanging="360"/>
      </w:pPr>
    </w:lvl>
    <w:lvl w:ilvl="4" w:tplc="041B0003" w:tentative="1">
      <w:start w:val="1"/>
      <w:numFmt w:val="lowerLetter"/>
      <w:lvlText w:val="%5."/>
      <w:lvlJc w:val="left"/>
      <w:pPr>
        <w:tabs>
          <w:tab w:val="num" w:pos="3240"/>
        </w:tabs>
        <w:ind w:left="3240" w:hanging="360"/>
      </w:pPr>
    </w:lvl>
    <w:lvl w:ilvl="5" w:tplc="041B0005" w:tentative="1">
      <w:start w:val="1"/>
      <w:numFmt w:val="lowerRoman"/>
      <w:lvlText w:val="%6."/>
      <w:lvlJc w:val="right"/>
      <w:pPr>
        <w:tabs>
          <w:tab w:val="num" w:pos="3960"/>
        </w:tabs>
        <w:ind w:left="3960" w:hanging="180"/>
      </w:pPr>
    </w:lvl>
    <w:lvl w:ilvl="6" w:tplc="041B0001" w:tentative="1">
      <w:start w:val="1"/>
      <w:numFmt w:val="decimal"/>
      <w:lvlText w:val="%7."/>
      <w:lvlJc w:val="left"/>
      <w:pPr>
        <w:tabs>
          <w:tab w:val="num" w:pos="4680"/>
        </w:tabs>
        <w:ind w:left="4680" w:hanging="360"/>
      </w:pPr>
    </w:lvl>
    <w:lvl w:ilvl="7" w:tplc="041B0003" w:tentative="1">
      <w:start w:val="1"/>
      <w:numFmt w:val="lowerLetter"/>
      <w:lvlText w:val="%8."/>
      <w:lvlJc w:val="left"/>
      <w:pPr>
        <w:tabs>
          <w:tab w:val="num" w:pos="5400"/>
        </w:tabs>
        <w:ind w:left="5400" w:hanging="360"/>
      </w:pPr>
    </w:lvl>
    <w:lvl w:ilvl="8" w:tplc="041B0005" w:tentative="1">
      <w:start w:val="1"/>
      <w:numFmt w:val="lowerRoman"/>
      <w:lvlText w:val="%9."/>
      <w:lvlJc w:val="right"/>
      <w:pPr>
        <w:tabs>
          <w:tab w:val="num" w:pos="6120"/>
        </w:tabs>
        <w:ind w:left="6120" w:hanging="180"/>
      </w:pPr>
    </w:lvl>
  </w:abstractNum>
  <w:abstractNum w:abstractNumId="48" w15:restartNumberingAfterBreak="0">
    <w:nsid w:val="6AAF1A1F"/>
    <w:multiLevelType w:val="multilevel"/>
    <w:tmpl w:val="CAB651FA"/>
    <w:lvl w:ilvl="0">
      <w:start w:val="1"/>
      <w:numFmt w:val="decimal"/>
      <w:lvlText w:val="(%1)"/>
      <w:lvlJc w:val="left"/>
      <w:pPr>
        <w:tabs>
          <w:tab w:val="num" w:pos="717"/>
        </w:tabs>
        <w:ind w:left="-65" w:firstLine="425"/>
      </w:pPr>
      <w:rPr>
        <w:rFonts w:cs="Times New Roman" w:hint="default"/>
        <w:i w:val="0"/>
        <w:iCs w:val="0"/>
        <w:sz w:val="22"/>
        <w:szCs w:val="22"/>
        <w:vertAlign w:val="baseline"/>
      </w:rPr>
    </w:lvl>
    <w:lvl w:ilvl="1">
      <w:start w:val="1"/>
      <w:numFmt w:val="lowerLetter"/>
      <w:pStyle w:val="Textpsmene"/>
      <w:lvlText w:val="%2)"/>
      <w:lvlJc w:val="left"/>
      <w:pPr>
        <w:tabs>
          <w:tab w:val="num" w:pos="425"/>
        </w:tabs>
        <w:ind w:left="425" w:hanging="425"/>
      </w:pPr>
      <w:rPr>
        <w:rFonts w:cs="Times New Roman" w:hint="default"/>
        <w:i w:val="0"/>
        <w:iCs w:val="0"/>
        <w:strike w:val="0"/>
      </w:rPr>
    </w:lvl>
    <w:lvl w:ilvl="2">
      <w:start w:val="1"/>
      <w:numFmt w:val="decimal"/>
      <w:pStyle w:val="Textodstavce"/>
      <w:lvlText w:val="%3."/>
      <w:lvlJc w:val="left"/>
      <w:pPr>
        <w:tabs>
          <w:tab w:val="num" w:pos="850"/>
        </w:tabs>
        <w:ind w:left="850" w:hanging="425"/>
      </w:pPr>
      <w:rPr>
        <w:rFonts w:cs="Times New Roman" w:hint="default"/>
      </w:rPr>
    </w:lvl>
    <w:lvl w:ilvl="3">
      <w:start w:val="1"/>
      <w:numFmt w:val="decimal"/>
      <w:lvlText w:val="(%4)"/>
      <w:lvlJc w:val="left"/>
      <w:pPr>
        <w:tabs>
          <w:tab w:val="num" w:pos="360"/>
        </w:tabs>
        <w:ind w:left="360" w:hanging="360"/>
      </w:pPr>
      <w:rPr>
        <w:rFonts w:cs="Times New Roman" w:hint="default"/>
      </w:rPr>
    </w:lvl>
    <w:lvl w:ilvl="4">
      <w:start w:val="1"/>
      <w:numFmt w:val="lowerLetter"/>
      <w:lvlText w:val="%5)"/>
      <w:lvlJc w:val="left"/>
      <w:pPr>
        <w:tabs>
          <w:tab w:val="num" w:pos="1800"/>
        </w:tabs>
        <w:ind w:left="1800" w:hanging="360"/>
      </w:pPr>
      <w:rPr>
        <w:rFonts w:ascii="Arial Narrow" w:eastAsia="Times New Roman" w:hAnsi="Arial Narrow" w:cs="Times New Roman" w:hint="default"/>
        <w:sz w:val="22"/>
        <w:szCs w:val="22"/>
      </w:rPr>
    </w:lvl>
    <w:lvl w:ilvl="5">
      <w:start w:val="1"/>
      <w:numFmt w:val="lowerRoman"/>
      <w:lvlText w:val="(%6)"/>
      <w:lvlJc w:val="left"/>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49" w15:restartNumberingAfterBreak="0">
    <w:nsid w:val="6B2D72DB"/>
    <w:multiLevelType w:val="singleLevel"/>
    <w:tmpl w:val="CD7E1B1C"/>
    <w:lvl w:ilvl="0">
      <w:start w:val="1"/>
      <w:numFmt w:val="bullet"/>
      <w:pStyle w:val="Odsekzoznamu"/>
      <w:lvlText w:val=""/>
      <w:lvlJc w:val="left"/>
      <w:pPr>
        <w:tabs>
          <w:tab w:val="num" w:pos="0"/>
        </w:tabs>
        <w:ind w:left="397" w:hanging="397"/>
      </w:pPr>
      <w:rPr>
        <w:rFonts w:ascii="Wingdings" w:hAnsi="Wingdings" w:hint="default"/>
        <w:sz w:val="16"/>
      </w:rPr>
    </w:lvl>
  </w:abstractNum>
  <w:abstractNum w:abstractNumId="50" w15:restartNumberingAfterBreak="0">
    <w:nsid w:val="6BD2304F"/>
    <w:multiLevelType w:val="hybridMultilevel"/>
    <w:tmpl w:val="D9646844"/>
    <w:lvl w:ilvl="0" w:tplc="A6408BDA">
      <w:start w:val="1"/>
      <w:numFmt w:val="decimal"/>
      <w:pStyle w:val="SRKNorm"/>
      <w:lvlText w:val="%1."/>
      <w:lvlJc w:val="left"/>
      <w:pPr>
        <w:ind w:left="720" w:hanging="360"/>
      </w:pPr>
      <w:rPr>
        <w:rFonts w:cs="Times New Roman" w:hint="default"/>
      </w:rPr>
    </w:lvl>
    <w:lvl w:ilvl="1" w:tplc="B09021F4" w:tentative="1">
      <w:start w:val="1"/>
      <w:numFmt w:val="lowerLetter"/>
      <w:lvlText w:val="%2."/>
      <w:lvlJc w:val="left"/>
      <w:pPr>
        <w:ind w:left="1440" w:hanging="360"/>
      </w:pPr>
      <w:rPr>
        <w:rFonts w:cs="Times New Roman"/>
      </w:rPr>
    </w:lvl>
    <w:lvl w:ilvl="2" w:tplc="E306D9B8" w:tentative="1">
      <w:start w:val="1"/>
      <w:numFmt w:val="lowerRoman"/>
      <w:lvlText w:val="%3."/>
      <w:lvlJc w:val="right"/>
      <w:pPr>
        <w:ind w:left="2160" w:hanging="180"/>
      </w:pPr>
      <w:rPr>
        <w:rFonts w:cs="Times New Roman"/>
      </w:rPr>
    </w:lvl>
    <w:lvl w:ilvl="3" w:tplc="E272F534" w:tentative="1">
      <w:start w:val="1"/>
      <w:numFmt w:val="decimal"/>
      <w:lvlText w:val="%4."/>
      <w:lvlJc w:val="left"/>
      <w:pPr>
        <w:ind w:left="2880" w:hanging="360"/>
      </w:pPr>
      <w:rPr>
        <w:rFonts w:cs="Times New Roman"/>
      </w:rPr>
    </w:lvl>
    <w:lvl w:ilvl="4" w:tplc="69DA4170" w:tentative="1">
      <w:start w:val="1"/>
      <w:numFmt w:val="lowerLetter"/>
      <w:lvlText w:val="%5."/>
      <w:lvlJc w:val="left"/>
      <w:pPr>
        <w:ind w:left="3600" w:hanging="360"/>
      </w:pPr>
      <w:rPr>
        <w:rFonts w:cs="Times New Roman"/>
      </w:rPr>
    </w:lvl>
    <w:lvl w:ilvl="5" w:tplc="BA8C1A22" w:tentative="1">
      <w:start w:val="1"/>
      <w:numFmt w:val="lowerRoman"/>
      <w:lvlText w:val="%6."/>
      <w:lvlJc w:val="right"/>
      <w:pPr>
        <w:ind w:left="4320" w:hanging="180"/>
      </w:pPr>
      <w:rPr>
        <w:rFonts w:cs="Times New Roman"/>
      </w:rPr>
    </w:lvl>
    <w:lvl w:ilvl="6" w:tplc="0FB882D2" w:tentative="1">
      <w:start w:val="1"/>
      <w:numFmt w:val="decimal"/>
      <w:lvlText w:val="%7."/>
      <w:lvlJc w:val="left"/>
      <w:pPr>
        <w:ind w:left="5040" w:hanging="360"/>
      </w:pPr>
      <w:rPr>
        <w:rFonts w:cs="Times New Roman"/>
      </w:rPr>
    </w:lvl>
    <w:lvl w:ilvl="7" w:tplc="573E3984" w:tentative="1">
      <w:start w:val="1"/>
      <w:numFmt w:val="lowerLetter"/>
      <w:lvlText w:val="%8."/>
      <w:lvlJc w:val="left"/>
      <w:pPr>
        <w:ind w:left="5760" w:hanging="360"/>
      </w:pPr>
      <w:rPr>
        <w:rFonts w:cs="Times New Roman"/>
      </w:rPr>
    </w:lvl>
    <w:lvl w:ilvl="8" w:tplc="F976D650" w:tentative="1">
      <w:start w:val="1"/>
      <w:numFmt w:val="lowerRoman"/>
      <w:lvlText w:val="%9."/>
      <w:lvlJc w:val="right"/>
      <w:pPr>
        <w:ind w:left="6480" w:hanging="180"/>
      </w:pPr>
      <w:rPr>
        <w:rFonts w:cs="Times New Roman"/>
      </w:rPr>
    </w:lvl>
  </w:abstractNum>
  <w:abstractNum w:abstractNumId="51" w15:restartNumberingAfterBreak="0">
    <w:nsid w:val="6C3B6E4D"/>
    <w:multiLevelType w:val="hybridMultilevel"/>
    <w:tmpl w:val="AD08A9A6"/>
    <w:lvl w:ilvl="0" w:tplc="06F8B734">
      <w:start w:val="1"/>
      <w:numFmt w:val="decimal"/>
      <w:lvlText w:val="%1."/>
      <w:lvlJc w:val="left"/>
      <w:pPr>
        <w:ind w:left="643" w:hanging="360"/>
      </w:p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52" w15:restartNumberingAfterBreak="0">
    <w:nsid w:val="70332F15"/>
    <w:multiLevelType w:val="multilevel"/>
    <w:tmpl w:val="E83E50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722710F2"/>
    <w:multiLevelType w:val="hybridMultilevel"/>
    <w:tmpl w:val="220EF53E"/>
    <w:lvl w:ilvl="0" w:tplc="26FA8A84">
      <w:start w:val="4"/>
      <w:numFmt w:val="decimal"/>
      <w:lvlText w:val="%1."/>
      <w:lvlJc w:val="left"/>
      <w:pPr>
        <w:ind w:left="720" w:hanging="360"/>
      </w:pPr>
      <w:rPr>
        <w:rFonts w:hint="default"/>
      </w:rPr>
    </w:lvl>
    <w:lvl w:ilvl="1" w:tplc="4E686D54" w:tentative="1">
      <w:start w:val="1"/>
      <w:numFmt w:val="lowerLetter"/>
      <w:lvlText w:val="%2."/>
      <w:lvlJc w:val="left"/>
      <w:pPr>
        <w:ind w:left="1440" w:hanging="360"/>
      </w:pPr>
    </w:lvl>
    <w:lvl w:ilvl="2" w:tplc="9C1E96B4" w:tentative="1">
      <w:start w:val="1"/>
      <w:numFmt w:val="lowerRoman"/>
      <w:lvlText w:val="%3."/>
      <w:lvlJc w:val="right"/>
      <w:pPr>
        <w:ind w:left="2160" w:hanging="180"/>
      </w:pPr>
    </w:lvl>
    <w:lvl w:ilvl="3" w:tplc="E5FA6BDE" w:tentative="1">
      <w:start w:val="1"/>
      <w:numFmt w:val="decimal"/>
      <w:lvlText w:val="%4."/>
      <w:lvlJc w:val="left"/>
      <w:pPr>
        <w:ind w:left="2880" w:hanging="360"/>
      </w:pPr>
    </w:lvl>
    <w:lvl w:ilvl="4" w:tplc="AE069422" w:tentative="1">
      <w:start w:val="1"/>
      <w:numFmt w:val="lowerLetter"/>
      <w:lvlText w:val="%5."/>
      <w:lvlJc w:val="left"/>
      <w:pPr>
        <w:ind w:left="3600" w:hanging="360"/>
      </w:pPr>
    </w:lvl>
    <w:lvl w:ilvl="5" w:tplc="648849A0" w:tentative="1">
      <w:start w:val="1"/>
      <w:numFmt w:val="lowerRoman"/>
      <w:lvlText w:val="%6."/>
      <w:lvlJc w:val="right"/>
      <w:pPr>
        <w:ind w:left="4320" w:hanging="180"/>
      </w:pPr>
    </w:lvl>
    <w:lvl w:ilvl="6" w:tplc="106E8B50" w:tentative="1">
      <w:start w:val="1"/>
      <w:numFmt w:val="decimal"/>
      <w:lvlText w:val="%7."/>
      <w:lvlJc w:val="left"/>
      <w:pPr>
        <w:ind w:left="5040" w:hanging="360"/>
      </w:pPr>
    </w:lvl>
    <w:lvl w:ilvl="7" w:tplc="F61423B6" w:tentative="1">
      <w:start w:val="1"/>
      <w:numFmt w:val="lowerLetter"/>
      <w:lvlText w:val="%8."/>
      <w:lvlJc w:val="left"/>
      <w:pPr>
        <w:ind w:left="5760" w:hanging="360"/>
      </w:pPr>
    </w:lvl>
    <w:lvl w:ilvl="8" w:tplc="6FB4C6A2" w:tentative="1">
      <w:start w:val="1"/>
      <w:numFmt w:val="lowerRoman"/>
      <w:lvlText w:val="%9."/>
      <w:lvlJc w:val="right"/>
      <w:pPr>
        <w:ind w:left="6480" w:hanging="180"/>
      </w:pPr>
    </w:lvl>
  </w:abstractNum>
  <w:abstractNum w:abstractNumId="54" w15:restartNumberingAfterBreak="0">
    <w:nsid w:val="76805098"/>
    <w:multiLevelType w:val="hybridMultilevel"/>
    <w:tmpl w:val="6C6CD72C"/>
    <w:lvl w:ilvl="0" w:tplc="041B000F">
      <w:start w:val="1"/>
      <w:numFmt w:val="decimal"/>
      <w:lvlText w:val="%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77E5F97"/>
    <w:multiLevelType w:val="multilevel"/>
    <w:tmpl w:val="7F764826"/>
    <w:lvl w:ilvl="0">
      <w:start w:val="1"/>
      <w:numFmt w:val="upperLetter"/>
      <w:pStyle w:val="Style1a"/>
      <w:lvlText w:val="%1."/>
      <w:lvlJc w:val="left"/>
      <w:pPr>
        <w:ind w:left="20" w:hanging="360"/>
      </w:pPr>
      <w:rPr>
        <w:rFonts w:hint="default"/>
      </w:rPr>
    </w:lvl>
    <w:lvl w:ilvl="1">
      <w:start w:val="1"/>
      <w:numFmt w:val="decimal"/>
      <w:lvlText w:val="%1.%2"/>
      <w:lvlJc w:val="left"/>
      <w:pPr>
        <w:tabs>
          <w:tab w:val="num" w:pos="0"/>
        </w:tabs>
        <w:ind w:hanging="964"/>
      </w:pPr>
      <w:rPr>
        <w:rFonts w:cs="Times New Roman"/>
      </w:rPr>
    </w:lvl>
    <w:lvl w:ilvl="2">
      <w:start w:val="1"/>
      <w:numFmt w:val="decimal"/>
      <w:lvlText w:val="%1.%2.%3"/>
      <w:lvlJc w:val="left"/>
      <w:pPr>
        <w:tabs>
          <w:tab w:val="num" w:pos="0"/>
        </w:tabs>
        <w:ind w:hanging="964"/>
      </w:pPr>
      <w:rPr>
        <w:rFonts w:cs="Times New Roman"/>
      </w:rPr>
    </w:lvl>
    <w:lvl w:ilvl="3">
      <w:start w:val="1"/>
      <w:numFmt w:val="decimal"/>
      <w:lvlText w:val="%1.%2.%3.%4"/>
      <w:lvlJc w:val="left"/>
      <w:pPr>
        <w:tabs>
          <w:tab w:val="num" w:pos="1928"/>
        </w:tabs>
        <w:ind w:hanging="964"/>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6" w15:restartNumberingAfterBreak="0">
    <w:nsid w:val="78023B08"/>
    <w:multiLevelType w:val="multilevel"/>
    <w:tmpl w:val="724654B6"/>
    <w:styleLink w:val="Odrky"/>
    <w:lvl w:ilvl="0">
      <w:start w:val="1"/>
      <w:numFmt w:val="bullet"/>
      <w:lvlText w:val=""/>
      <w:lvlJc w:val="left"/>
      <w:pPr>
        <w:tabs>
          <w:tab w:val="num" w:pos="360"/>
        </w:tabs>
        <w:ind w:left="1068" w:hanging="360"/>
      </w:pPr>
      <w:rPr>
        <w:rFonts w:ascii="Symbol" w:hAnsi="Symbol" w:hint="default"/>
        <w:color w:val="auto"/>
      </w:rPr>
    </w:lvl>
    <w:lvl w:ilvl="1">
      <w:start w:val="1"/>
      <w:numFmt w:val="bullet"/>
      <w:lvlText w:val="–"/>
      <w:lvlJc w:val="left"/>
      <w:pPr>
        <w:tabs>
          <w:tab w:val="num" w:pos="1080"/>
        </w:tabs>
        <w:ind w:left="1848" w:hanging="432"/>
      </w:pPr>
      <w:rPr>
        <w:rFonts w:ascii="Times New Roman" w:hAnsi="Times New Roman" w:cs="Times New Roman" w:hint="default"/>
        <w:color w:val="auto"/>
      </w:rPr>
    </w:lvl>
    <w:lvl w:ilvl="2">
      <w:start w:val="1"/>
      <w:numFmt w:val="bullet"/>
      <w:pStyle w:val="Zdroj"/>
      <w:lvlText w:val="–"/>
      <w:lvlJc w:val="left"/>
      <w:pPr>
        <w:tabs>
          <w:tab w:val="num" w:pos="1440"/>
        </w:tabs>
        <w:ind w:left="2628" w:hanging="504"/>
      </w:pPr>
      <w:rPr>
        <w:rFonts w:ascii="Times New Roman" w:hAnsi="Times New Roman" w:cs="Times New Roman"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8702AB1"/>
    <w:multiLevelType w:val="hybridMultilevel"/>
    <w:tmpl w:val="E0DA9942"/>
    <w:lvl w:ilvl="0" w:tplc="2F3C9592">
      <w:start w:val="1"/>
      <w:numFmt w:val="decimal"/>
      <w:pStyle w:val="Numbering"/>
      <w:lvlText w:val="%1."/>
      <w:lvlJc w:val="left"/>
      <w:pPr>
        <w:ind w:left="720" w:hanging="360"/>
      </w:pPr>
      <w:rPr>
        <w:rFonts w:ascii="Arial Narrow" w:hAnsi="Arial Narrow" w:hint="default"/>
        <w:sz w:val="22"/>
        <w:szCs w:val="22"/>
      </w:rPr>
    </w:lvl>
    <w:lvl w:ilvl="1" w:tplc="83E8DEE8">
      <w:start w:val="1"/>
      <w:numFmt w:val="lowerLetter"/>
      <w:lvlText w:val="%2."/>
      <w:lvlJc w:val="left"/>
      <w:pPr>
        <w:ind w:left="1440" w:hanging="360"/>
      </w:pPr>
    </w:lvl>
    <w:lvl w:ilvl="2" w:tplc="F9DAB054" w:tentative="1">
      <w:start w:val="1"/>
      <w:numFmt w:val="lowerRoman"/>
      <w:lvlText w:val="%3."/>
      <w:lvlJc w:val="right"/>
      <w:pPr>
        <w:ind w:left="2160" w:hanging="180"/>
      </w:pPr>
    </w:lvl>
    <w:lvl w:ilvl="3" w:tplc="1BB419A8" w:tentative="1">
      <w:start w:val="1"/>
      <w:numFmt w:val="decimal"/>
      <w:lvlText w:val="%4."/>
      <w:lvlJc w:val="left"/>
      <w:pPr>
        <w:ind w:left="2880" w:hanging="360"/>
      </w:pPr>
    </w:lvl>
    <w:lvl w:ilvl="4" w:tplc="AAF899C0" w:tentative="1">
      <w:start w:val="1"/>
      <w:numFmt w:val="lowerLetter"/>
      <w:lvlText w:val="%5."/>
      <w:lvlJc w:val="left"/>
      <w:pPr>
        <w:ind w:left="3600" w:hanging="360"/>
      </w:pPr>
    </w:lvl>
    <w:lvl w:ilvl="5" w:tplc="FA16C46A" w:tentative="1">
      <w:start w:val="1"/>
      <w:numFmt w:val="lowerRoman"/>
      <w:lvlText w:val="%6."/>
      <w:lvlJc w:val="right"/>
      <w:pPr>
        <w:ind w:left="4320" w:hanging="180"/>
      </w:pPr>
    </w:lvl>
    <w:lvl w:ilvl="6" w:tplc="A712D268" w:tentative="1">
      <w:start w:val="1"/>
      <w:numFmt w:val="decimal"/>
      <w:lvlText w:val="%7."/>
      <w:lvlJc w:val="left"/>
      <w:pPr>
        <w:ind w:left="5040" w:hanging="360"/>
      </w:pPr>
    </w:lvl>
    <w:lvl w:ilvl="7" w:tplc="5B02E156" w:tentative="1">
      <w:start w:val="1"/>
      <w:numFmt w:val="lowerLetter"/>
      <w:lvlText w:val="%8."/>
      <w:lvlJc w:val="left"/>
      <w:pPr>
        <w:ind w:left="5760" w:hanging="360"/>
      </w:pPr>
    </w:lvl>
    <w:lvl w:ilvl="8" w:tplc="2094461C" w:tentative="1">
      <w:start w:val="1"/>
      <w:numFmt w:val="lowerRoman"/>
      <w:lvlText w:val="%9."/>
      <w:lvlJc w:val="right"/>
      <w:pPr>
        <w:ind w:left="6480" w:hanging="180"/>
      </w:pPr>
    </w:lvl>
  </w:abstractNum>
  <w:abstractNum w:abstractNumId="58" w15:restartNumberingAfterBreak="0">
    <w:nsid w:val="79F742D6"/>
    <w:multiLevelType w:val="hybridMultilevel"/>
    <w:tmpl w:val="693EF314"/>
    <w:lvl w:ilvl="0" w:tplc="0494E7DC">
      <w:start w:val="1"/>
      <w:numFmt w:val="bullet"/>
      <w:pStyle w:val="xl74"/>
      <w:lvlText w:val=""/>
      <w:lvlJc w:val="left"/>
      <w:pPr>
        <w:tabs>
          <w:tab w:val="num" w:pos="0"/>
        </w:tabs>
        <w:ind w:left="397" w:hanging="397"/>
      </w:pPr>
      <w:rPr>
        <w:rFonts w:ascii="Wingdings" w:hAnsi="Wingdings" w:cs="Times New Roman" w:hint="default"/>
        <w:sz w:val="16"/>
        <w:szCs w:val="18"/>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7"/>
  </w:num>
  <w:num w:numId="3">
    <w:abstractNumId w:val="14"/>
  </w:num>
  <w:num w:numId="4">
    <w:abstractNumId w:val="40"/>
  </w:num>
  <w:num w:numId="5">
    <w:abstractNumId w:val="55"/>
  </w:num>
  <w:num w:numId="6">
    <w:abstractNumId w:val="49"/>
  </w:num>
  <w:num w:numId="7">
    <w:abstractNumId w:val="9"/>
  </w:num>
  <w:num w:numId="8">
    <w:abstractNumId w:val="15"/>
  </w:num>
  <w:num w:numId="9">
    <w:abstractNumId w:val="47"/>
  </w:num>
  <w:num w:numId="10">
    <w:abstractNumId w:val="58"/>
  </w:num>
  <w:num w:numId="11">
    <w:abstractNumId w:val="16"/>
  </w:num>
  <w:num w:numId="12">
    <w:abstractNumId w:val="5"/>
  </w:num>
  <w:num w:numId="13">
    <w:abstractNumId w:val="48"/>
  </w:num>
  <w:num w:numId="14">
    <w:abstractNumId w:val="25"/>
  </w:num>
  <w:num w:numId="15">
    <w:abstractNumId w:val="42"/>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6"/>
  </w:num>
  <w:num w:numId="18">
    <w:abstractNumId w:val="8"/>
  </w:num>
  <w:num w:numId="19">
    <w:abstractNumId w:val="43"/>
  </w:num>
  <w:num w:numId="20">
    <w:abstractNumId w:val="21"/>
  </w:num>
  <w:num w:numId="21">
    <w:abstractNumId w:val="45"/>
  </w:num>
  <w:num w:numId="22">
    <w:abstractNumId w:val="2"/>
  </w:num>
  <w:num w:numId="23">
    <w:abstractNumId w:val="1"/>
  </w:num>
  <w:num w:numId="24">
    <w:abstractNumId w:val="24"/>
  </w:num>
  <w:num w:numId="25">
    <w:abstractNumId w:val="33"/>
  </w:num>
  <w:num w:numId="26">
    <w:abstractNumId w:val="10"/>
  </w:num>
  <w:num w:numId="27">
    <w:abstractNumId w:val="39"/>
  </w:num>
  <w:num w:numId="28">
    <w:abstractNumId w:val="32"/>
  </w:num>
  <w:num w:numId="29">
    <w:abstractNumId w:val="29"/>
  </w:num>
  <w:num w:numId="30">
    <w:abstractNumId w:val="30"/>
  </w:num>
  <w:num w:numId="31">
    <w:abstractNumId w:val="26"/>
  </w:num>
  <w:num w:numId="32">
    <w:abstractNumId w:val="17"/>
  </w:num>
  <w:num w:numId="33">
    <w:abstractNumId w:val="13"/>
  </w:num>
  <w:num w:numId="34">
    <w:abstractNumId w:val="36"/>
  </w:num>
  <w:num w:numId="35">
    <w:abstractNumId w:val="18"/>
  </w:num>
  <w:num w:numId="36">
    <w:abstractNumId w:val="6"/>
  </w:num>
  <w:num w:numId="37">
    <w:abstractNumId w:val="37"/>
  </w:num>
  <w:num w:numId="38">
    <w:abstractNumId w:val="51"/>
  </w:num>
  <w:num w:numId="39">
    <w:abstractNumId w:val="7"/>
  </w:num>
  <w:num w:numId="40">
    <w:abstractNumId w:val="3"/>
  </w:num>
  <w:num w:numId="41">
    <w:abstractNumId w:val="12"/>
  </w:num>
  <w:num w:numId="42">
    <w:abstractNumId w:val="44"/>
  </w:num>
  <w:num w:numId="43">
    <w:abstractNumId w:val="20"/>
  </w:num>
  <w:num w:numId="44">
    <w:abstractNumId w:val="50"/>
  </w:num>
  <w:num w:numId="45">
    <w:abstractNumId w:val="52"/>
  </w:num>
  <w:num w:numId="4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7"/>
  </w:num>
  <w:num w:numId="49">
    <w:abstractNumId w:val="57"/>
    <w:lvlOverride w:ilvl="0">
      <w:startOverride w:val="1"/>
    </w:lvlOverride>
  </w:num>
  <w:num w:numId="50">
    <w:abstractNumId w:val="23"/>
  </w:num>
  <w:num w:numId="51">
    <w:abstractNumId w:val="53"/>
  </w:num>
  <w:num w:numId="52">
    <w:abstractNumId w:val="46"/>
  </w:num>
  <w:num w:numId="53">
    <w:abstractNumId w:val="54"/>
  </w:num>
  <w:num w:numId="54">
    <w:abstractNumId w:val="38"/>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num>
  <w:num w:numId="57">
    <w:abstractNumId w:val="49"/>
  </w:num>
  <w:num w:numId="58">
    <w:abstractNumId w:val="49"/>
  </w:num>
  <w:num w:numId="59">
    <w:abstractNumId w:val="49"/>
  </w:num>
  <w:num w:numId="60">
    <w:abstractNumId w:val="41"/>
  </w:num>
  <w:num w:numId="61">
    <w:abstractNumId w:val="34"/>
  </w:num>
  <w:num w:numId="62">
    <w:abstractNumId w:val="35"/>
  </w:num>
  <w:num w:numId="63">
    <w:abstractNumId w:val="22"/>
  </w:num>
  <w:num w:numId="64">
    <w:abstractNumId w:val="0"/>
  </w:num>
  <w:num w:numId="6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1"/>
  </w:num>
  <w:numIdMacAtCleanup w:val="5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Tuchyňa">
    <w15:presenceInfo w15:providerId="None" w15:userId="Martin Tuchyň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FD7"/>
    <w:rsid w:val="0000012F"/>
    <w:rsid w:val="00000863"/>
    <w:rsid w:val="00003718"/>
    <w:rsid w:val="0000486B"/>
    <w:rsid w:val="00004AB3"/>
    <w:rsid w:val="00004C36"/>
    <w:rsid w:val="00004D4D"/>
    <w:rsid w:val="00006838"/>
    <w:rsid w:val="00007184"/>
    <w:rsid w:val="0001022B"/>
    <w:rsid w:val="000105BB"/>
    <w:rsid w:val="0001080D"/>
    <w:rsid w:val="00010A3E"/>
    <w:rsid w:val="0001131B"/>
    <w:rsid w:val="000115D9"/>
    <w:rsid w:val="000115ED"/>
    <w:rsid w:val="00011E30"/>
    <w:rsid w:val="00011ED4"/>
    <w:rsid w:val="00012AB7"/>
    <w:rsid w:val="00012DAE"/>
    <w:rsid w:val="0001493C"/>
    <w:rsid w:val="00014D2F"/>
    <w:rsid w:val="00015343"/>
    <w:rsid w:val="00015C2F"/>
    <w:rsid w:val="0001614B"/>
    <w:rsid w:val="0001644D"/>
    <w:rsid w:val="00017242"/>
    <w:rsid w:val="00017D23"/>
    <w:rsid w:val="00017D26"/>
    <w:rsid w:val="00020B79"/>
    <w:rsid w:val="00021628"/>
    <w:rsid w:val="00021E47"/>
    <w:rsid w:val="000231D0"/>
    <w:rsid w:val="00024469"/>
    <w:rsid w:val="0002572C"/>
    <w:rsid w:val="000273BC"/>
    <w:rsid w:val="000273CC"/>
    <w:rsid w:val="0003220C"/>
    <w:rsid w:val="00035D02"/>
    <w:rsid w:val="00035D58"/>
    <w:rsid w:val="000365D1"/>
    <w:rsid w:val="0003668F"/>
    <w:rsid w:val="00036AC1"/>
    <w:rsid w:val="00036C32"/>
    <w:rsid w:val="0003701C"/>
    <w:rsid w:val="000414C3"/>
    <w:rsid w:val="000435A4"/>
    <w:rsid w:val="00044BA5"/>
    <w:rsid w:val="00044ED5"/>
    <w:rsid w:val="00045225"/>
    <w:rsid w:val="0004550C"/>
    <w:rsid w:val="00045DEE"/>
    <w:rsid w:val="00046E89"/>
    <w:rsid w:val="00047E1C"/>
    <w:rsid w:val="000500DB"/>
    <w:rsid w:val="00052BE5"/>
    <w:rsid w:val="00053FE4"/>
    <w:rsid w:val="000544B6"/>
    <w:rsid w:val="000569C6"/>
    <w:rsid w:val="00056E03"/>
    <w:rsid w:val="00060233"/>
    <w:rsid w:val="000603A7"/>
    <w:rsid w:val="000608D9"/>
    <w:rsid w:val="0006228E"/>
    <w:rsid w:val="000627AA"/>
    <w:rsid w:val="00063B51"/>
    <w:rsid w:val="00063E94"/>
    <w:rsid w:val="00064188"/>
    <w:rsid w:val="0006493F"/>
    <w:rsid w:val="00065815"/>
    <w:rsid w:val="000659B3"/>
    <w:rsid w:val="000708A6"/>
    <w:rsid w:val="00070D08"/>
    <w:rsid w:val="00071D4F"/>
    <w:rsid w:val="00074128"/>
    <w:rsid w:val="000745A8"/>
    <w:rsid w:val="000758CC"/>
    <w:rsid w:val="00075A17"/>
    <w:rsid w:val="00075AA8"/>
    <w:rsid w:val="00077190"/>
    <w:rsid w:val="00077489"/>
    <w:rsid w:val="00077573"/>
    <w:rsid w:val="00077AE1"/>
    <w:rsid w:val="00081E94"/>
    <w:rsid w:val="00083528"/>
    <w:rsid w:val="0008410D"/>
    <w:rsid w:val="0008539C"/>
    <w:rsid w:val="00087F33"/>
    <w:rsid w:val="000903C3"/>
    <w:rsid w:val="000931C0"/>
    <w:rsid w:val="000970C0"/>
    <w:rsid w:val="000A0715"/>
    <w:rsid w:val="000A15E6"/>
    <w:rsid w:val="000A2084"/>
    <w:rsid w:val="000A2853"/>
    <w:rsid w:val="000A33ED"/>
    <w:rsid w:val="000A3D59"/>
    <w:rsid w:val="000A6488"/>
    <w:rsid w:val="000A680E"/>
    <w:rsid w:val="000A6E9C"/>
    <w:rsid w:val="000A7912"/>
    <w:rsid w:val="000B1133"/>
    <w:rsid w:val="000B35DF"/>
    <w:rsid w:val="000B460F"/>
    <w:rsid w:val="000B5498"/>
    <w:rsid w:val="000B6AE2"/>
    <w:rsid w:val="000B7035"/>
    <w:rsid w:val="000B78CB"/>
    <w:rsid w:val="000C1404"/>
    <w:rsid w:val="000C2EC0"/>
    <w:rsid w:val="000C362E"/>
    <w:rsid w:val="000C36EA"/>
    <w:rsid w:val="000C3820"/>
    <w:rsid w:val="000C3A2E"/>
    <w:rsid w:val="000C435F"/>
    <w:rsid w:val="000C4791"/>
    <w:rsid w:val="000C49FA"/>
    <w:rsid w:val="000C4D0A"/>
    <w:rsid w:val="000C4F9E"/>
    <w:rsid w:val="000C6168"/>
    <w:rsid w:val="000C62D2"/>
    <w:rsid w:val="000C6312"/>
    <w:rsid w:val="000C67B1"/>
    <w:rsid w:val="000C77B7"/>
    <w:rsid w:val="000C7D23"/>
    <w:rsid w:val="000D0753"/>
    <w:rsid w:val="000D1002"/>
    <w:rsid w:val="000D2F8F"/>
    <w:rsid w:val="000D3A9B"/>
    <w:rsid w:val="000D48E8"/>
    <w:rsid w:val="000D5A2C"/>
    <w:rsid w:val="000D5F30"/>
    <w:rsid w:val="000D66E3"/>
    <w:rsid w:val="000D6A54"/>
    <w:rsid w:val="000E1E01"/>
    <w:rsid w:val="000E3850"/>
    <w:rsid w:val="000E396F"/>
    <w:rsid w:val="000E44F3"/>
    <w:rsid w:val="000E57D9"/>
    <w:rsid w:val="000E5F41"/>
    <w:rsid w:val="000E6406"/>
    <w:rsid w:val="000F1603"/>
    <w:rsid w:val="000F1799"/>
    <w:rsid w:val="000F223F"/>
    <w:rsid w:val="000F2482"/>
    <w:rsid w:val="000F2EC6"/>
    <w:rsid w:val="000F2FAB"/>
    <w:rsid w:val="000F405B"/>
    <w:rsid w:val="000F42F9"/>
    <w:rsid w:val="000F5E63"/>
    <w:rsid w:val="000F6C23"/>
    <w:rsid w:val="000F6E93"/>
    <w:rsid w:val="000F703C"/>
    <w:rsid w:val="00102DB4"/>
    <w:rsid w:val="0010345B"/>
    <w:rsid w:val="001040B2"/>
    <w:rsid w:val="001041E1"/>
    <w:rsid w:val="00105249"/>
    <w:rsid w:val="00105443"/>
    <w:rsid w:val="00105582"/>
    <w:rsid w:val="00105724"/>
    <w:rsid w:val="001057AA"/>
    <w:rsid w:val="00105859"/>
    <w:rsid w:val="00106006"/>
    <w:rsid w:val="00106C2A"/>
    <w:rsid w:val="001078DB"/>
    <w:rsid w:val="00107FC0"/>
    <w:rsid w:val="001107D0"/>
    <w:rsid w:val="001117DA"/>
    <w:rsid w:val="00111A78"/>
    <w:rsid w:val="00112965"/>
    <w:rsid w:val="00114FED"/>
    <w:rsid w:val="00115825"/>
    <w:rsid w:val="0012013E"/>
    <w:rsid w:val="001207DC"/>
    <w:rsid w:val="001208DE"/>
    <w:rsid w:val="00120C9F"/>
    <w:rsid w:val="00121243"/>
    <w:rsid w:val="001243D1"/>
    <w:rsid w:val="00124956"/>
    <w:rsid w:val="00124991"/>
    <w:rsid w:val="00125087"/>
    <w:rsid w:val="00126CF1"/>
    <w:rsid w:val="001303E7"/>
    <w:rsid w:val="0013055D"/>
    <w:rsid w:val="00130952"/>
    <w:rsid w:val="0013271E"/>
    <w:rsid w:val="00133EB4"/>
    <w:rsid w:val="0013452F"/>
    <w:rsid w:val="001358FC"/>
    <w:rsid w:val="00140D37"/>
    <w:rsid w:val="001415E3"/>
    <w:rsid w:val="00141920"/>
    <w:rsid w:val="00141CE4"/>
    <w:rsid w:val="00142044"/>
    <w:rsid w:val="0014330A"/>
    <w:rsid w:val="00143624"/>
    <w:rsid w:val="00143930"/>
    <w:rsid w:val="0014420F"/>
    <w:rsid w:val="001447A1"/>
    <w:rsid w:val="001449F1"/>
    <w:rsid w:val="00147D8C"/>
    <w:rsid w:val="00147F30"/>
    <w:rsid w:val="00153C0F"/>
    <w:rsid w:val="001546AD"/>
    <w:rsid w:val="00155649"/>
    <w:rsid w:val="001556CD"/>
    <w:rsid w:val="0015653E"/>
    <w:rsid w:val="00156DDC"/>
    <w:rsid w:val="00157EA3"/>
    <w:rsid w:val="00160392"/>
    <w:rsid w:val="00161E09"/>
    <w:rsid w:val="001625DC"/>
    <w:rsid w:val="001638D4"/>
    <w:rsid w:val="00163BB4"/>
    <w:rsid w:val="00170B6C"/>
    <w:rsid w:val="00170C79"/>
    <w:rsid w:val="0017131A"/>
    <w:rsid w:val="00171906"/>
    <w:rsid w:val="00172051"/>
    <w:rsid w:val="00173382"/>
    <w:rsid w:val="001735D3"/>
    <w:rsid w:val="001740A6"/>
    <w:rsid w:val="00175AD1"/>
    <w:rsid w:val="00177032"/>
    <w:rsid w:val="00177398"/>
    <w:rsid w:val="00180FA7"/>
    <w:rsid w:val="0018117E"/>
    <w:rsid w:val="00181383"/>
    <w:rsid w:val="00182349"/>
    <w:rsid w:val="00182AEE"/>
    <w:rsid w:val="00183846"/>
    <w:rsid w:val="00183C83"/>
    <w:rsid w:val="00185A7A"/>
    <w:rsid w:val="00186E6F"/>
    <w:rsid w:val="001876EC"/>
    <w:rsid w:val="00190279"/>
    <w:rsid w:val="00190AE8"/>
    <w:rsid w:val="00190C8D"/>
    <w:rsid w:val="0019168C"/>
    <w:rsid w:val="00191DAA"/>
    <w:rsid w:val="00193786"/>
    <w:rsid w:val="00194270"/>
    <w:rsid w:val="001942CB"/>
    <w:rsid w:val="0019431B"/>
    <w:rsid w:val="0019627D"/>
    <w:rsid w:val="001974DB"/>
    <w:rsid w:val="001A0028"/>
    <w:rsid w:val="001A0334"/>
    <w:rsid w:val="001A0A12"/>
    <w:rsid w:val="001A1347"/>
    <w:rsid w:val="001A1760"/>
    <w:rsid w:val="001A28FE"/>
    <w:rsid w:val="001A2C89"/>
    <w:rsid w:val="001A33E9"/>
    <w:rsid w:val="001A39C4"/>
    <w:rsid w:val="001A49B9"/>
    <w:rsid w:val="001A5616"/>
    <w:rsid w:val="001A5D52"/>
    <w:rsid w:val="001A5D5E"/>
    <w:rsid w:val="001A7036"/>
    <w:rsid w:val="001B06D1"/>
    <w:rsid w:val="001B0DE0"/>
    <w:rsid w:val="001B1762"/>
    <w:rsid w:val="001B1C27"/>
    <w:rsid w:val="001B1FEB"/>
    <w:rsid w:val="001B29AB"/>
    <w:rsid w:val="001B2D8E"/>
    <w:rsid w:val="001B326A"/>
    <w:rsid w:val="001B6063"/>
    <w:rsid w:val="001B7071"/>
    <w:rsid w:val="001B78B4"/>
    <w:rsid w:val="001B799F"/>
    <w:rsid w:val="001B7AD7"/>
    <w:rsid w:val="001C1269"/>
    <w:rsid w:val="001C15F1"/>
    <w:rsid w:val="001C27E5"/>
    <w:rsid w:val="001C295F"/>
    <w:rsid w:val="001C39F4"/>
    <w:rsid w:val="001C440D"/>
    <w:rsid w:val="001C5539"/>
    <w:rsid w:val="001C61D6"/>
    <w:rsid w:val="001C6869"/>
    <w:rsid w:val="001C708A"/>
    <w:rsid w:val="001C783E"/>
    <w:rsid w:val="001D2267"/>
    <w:rsid w:val="001D23CD"/>
    <w:rsid w:val="001D2593"/>
    <w:rsid w:val="001D2E4F"/>
    <w:rsid w:val="001D3DDC"/>
    <w:rsid w:val="001D50F0"/>
    <w:rsid w:val="001D53ED"/>
    <w:rsid w:val="001D55EE"/>
    <w:rsid w:val="001D6CD4"/>
    <w:rsid w:val="001D72CF"/>
    <w:rsid w:val="001E0311"/>
    <w:rsid w:val="001E0596"/>
    <w:rsid w:val="001E062A"/>
    <w:rsid w:val="001E36F7"/>
    <w:rsid w:val="001E44A3"/>
    <w:rsid w:val="001E48D8"/>
    <w:rsid w:val="001E54C0"/>
    <w:rsid w:val="001E55F3"/>
    <w:rsid w:val="001E57BC"/>
    <w:rsid w:val="001E5BC1"/>
    <w:rsid w:val="001E739A"/>
    <w:rsid w:val="001F0322"/>
    <w:rsid w:val="001F0BB7"/>
    <w:rsid w:val="001F19F2"/>
    <w:rsid w:val="001F1A92"/>
    <w:rsid w:val="001F274A"/>
    <w:rsid w:val="001F6025"/>
    <w:rsid w:val="001F6F09"/>
    <w:rsid w:val="001F6FE0"/>
    <w:rsid w:val="001F7005"/>
    <w:rsid w:val="00200B18"/>
    <w:rsid w:val="00200BEA"/>
    <w:rsid w:val="00202524"/>
    <w:rsid w:val="002034C5"/>
    <w:rsid w:val="002036E8"/>
    <w:rsid w:val="002044EB"/>
    <w:rsid w:val="0020641A"/>
    <w:rsid w:val="00207CD1"/>
    <w:rsid w:val="00210754"/>
    <w:rsid w:val="00210A90"/>
    <w:rsid w:val="002114E8"/>
    <w:rsid w:val="002125DE"/>
    <w:rsid w:val="00213D4B"/>
    <w:rsid w:val="0021455D"/>
    <w:rsid w:val="0021577C"/>
    <w:rsid w:val="0021689C"/>
    <w:rsid w:val="00216D29"/>
    <w:rsid w:val="00217C54"/>
    <w:rsid w:val="00217D8D"/>
    <w:rsid w:val="00220456"/>
    <w:rsid w:val="00221000"/>
    <w:rsid w:val="00221A6B"/>
    <w:rsid w:val="00222250"/>
    <w:rsid w:val="00223D99"/>
    <w:rsid w:val="00224549"/>
    <w:rsid w:val="00225D03"/>
    <w:rsid w:val="00225DF1"/>
    <w:rsid w:val="00226DD4"/>
    <w:rsid w:val="002277E9"/>
    <w:rsid w:val="00230C16"/>
    <w:rsid w:val="0023181F"/>
    <w:rsid w:val="00231C3A"/>
    <w:rsid w:val="00232A30"/>
    <w:rsid w:val="00232B1E"/>
    <w:rsid w:val="002331D6"/>
    <w:rsid w:val="00233C95"/>
    <w:rsid w:val="00233DB3"/>
    <w:rsid w:val="002364C5"/>
    <w:rsid w:val="0023688D"/>
    <w:rsid w:val="0024100E"/>
    <w:rsid w:val="00241434"/>
    <w:rsid w:val="002417A0"/>
    <w:rsid w:val="00241D19"/>
    <w:rsid w:val="00242D73"/>
    <w:rsid w:val="0024303E"/>
    <w:rsid w:val="00245EEC"/>
    <w:rsid w:val="00247895"/>
    <w:rsid w:val="00247F8C"/>
    <w:rsid w:val="0025087A"/>
    <w:rsid w:val="002517DE"/>
    <w:rsid w:val="002527C0"/>
    <w:rsid w:val="00256B2C"/>
    <w:rsid w:val="00256DFB"/>
    <w:rsid w:val="00257957"/>
    <w:rsid w:val="002608FD"/>
    <w:rsid w:val="00260ECB"/>
    <w:rsid w:val="0026283C"/>
    <w:rsid w:val="00262E89"/>
    <w:rsid w:val="00264409"/>
    <w:rsid w:val="00264AA9"/>
    <w:rsid w:val="00264F6F"/>
    <w:rsid w:val="002667DA"/>
    <w:rsid w:val="00266E60"/>
    <w:rsid w:val="00270353"/>
    <w:rsid w:val="00270BD5"/>
    <w:rsid w:val="002712EB"/>
    <w:rsid w:val="0027212E"/>
    <w:rsid w:val="00272172"/>
    <w:rsid w:val="00272AA4"/>
    <w:rsid w:val="00272DFE"/>
    <w:rsid w:val="002737D2"/>
    <w:rsid w:val="00273DE7"/>
    <w:rsid w:val="0027416A"/>
    <w:rsid w:val="00274422"/>
    <w:rsid w:val="00275A3B"/>
    <w:rsid w:val="00276524"/>
    <w:rsid w:val="00281040"/>
    <w:rsid w:val="00281357"/>
    <w:rsid w:val="00281E5F"/>
    <w:rsid w:val="002821CE"/>
    <w:rsid w:val="002827A3"/>
    <w:rsid w:val="00283B74"/>
    <w:rsid w:val="002856B7"/>
    <w:rsid w:val="00285860"/>
    <w:rsid w:val="00285A2D"/>
    <w:rsid w:val="00285B39"/>
    <w:rsid w:val="00285EB9"/>
    <w:rsid w:val="00286057"/>
    <w:rsid w:val="00286519"/>
    <w:rsid w:val="0028678B"/>
    <w:rsid w:val="00287652"/>
    <w:rsid w:val="002877FC"/>
    <w:rsid w:val="00287AF8"/>
    <w:rsid w:val="00290AA9"/>
    <w:rsid w:val="00290FEA"/>
    <w:rsid w:val="002936DA"/>
    <w:rsid w:val="002946CC"/>
    <w:rsid w:val="00295265"/>
    <w:rsid w:val="002955C6"/>
    <w:rsid w:val="00295B13"/>
    <w:rsid w:val="002962D2"/>
    <w:rsid w:val="00296358"/>
    <w:rsid w:val="002A1D6E"/>
    <w:rsid w:val="002A5627"/>
    <w:rsid w:val="002A60D6"/>
    <w:rsid w:val="002A6C2A"/>
    <w:rsid w:val="002A6EFF"/>
    <w:rsid w:val="002A6F10"/>
    <w:rsid w:val="002A6F3F"/>
    <w:rsid w:val="002A70A0"/>
    <w:rsid w:val="002A7A80"/>
    <w:rsid w:val="002B057D"/>
    <w:rsid w:val="002B0D7A"/>
    <w:rsid w:val="002B29A2"/>
    <w:rsid w:val="002B3299"/>
    <w:rsid w:val="002B4708"/>
    <w:rsid w:val="002B68D5"/>
    <w:rsid w:val="002B7718"/>
    <w:rsid w:val="002B7C72"/>
    <w:rsid w:val="002C295F"/>
    <w:rsid w:val="002C32ED"/>
    <w:rsid w:val="002C3FEA"/>
    <w:rsid w:val="002C4627"/>
    <w:rsid w:val="002C636C"/>
    <w:rsid w:val="002C78D4"/>
    <w:rsid w:val="002C7DE7"/>
    <w:rsid w:val="002D1067"/>
    <w:rsid w:val="002D2014"/>
    <w:rsid w:val="002D33E7"/>
    <w:rsid w:val="002D3BFC"/>
    <w:rsid w:val="002D433A"/>
    <w:rsid w:val="002D4735"/>
    <w:rsid w:val="002D527F"/>
    <w:rsid w:val="002D5EFA"/>
    <w:rsid w:val="002D6F08"/>
    <w:rsid w:val="002D7676"/>
    <w:rsid w:val="002D7D54"/>
    <w:rsid w:val="002E1CD7"/>
    <w:rsid w:val="002E3D15"/>
    <w:rsid w:val="002E4093"/>
    <w:rsid w:val="002E5002"/>
    <w:rsid w:val="002E5428"/>
    <w:rsid w:val="002E543F"/>
    <w:rsid w:val="002E621A"/>
    <w:rsid w:val="002E654D"/>
    <w:rsid w:val="002F026F"/>
    <w:rsid w:val="002F03DE"/>
    <w:rsid w:val="002F0D6E"/>
    <w:rsid w:val="002F31BB"/>
    <w:rsid w:val="002F3BD8"/>
    <w:rsid w:val="002F546D"/>
    <w:rsid w:val="002F55E7"/>
    <w:rsid w:val="002F5C64"/>
    <w:rsid w:val="002F663B"/>
    <w:rsid w:val="002F6C5B"/>
    <w:rsid w:val="002F7A52"/>
    <w:rsid w:val="0030036D"/>
    <w:rsid w:val="00300C54"/>
    <w:rsid w:val="00301442"/>
    <w:rsid w:val="00301465"/>
    <w:rsid w:val="0030151E"/>
    <w:rsid w:val="0030213D"/>
    <w:rsid w:val="00303663"/>
    <w:rsid w:val="0030399D"/>
    <w:rsid w:val="00303F8C"/>
    <w:rsid w:val="00306BD2"/>
    <w:rsid w:val="00307A32"/>
    <w:rsid w:val="00307A72"/>
    <w:rsid w:val="003105E2"/>
    <w:rsid w:val="00312221"/>
    <w:rsid w:val="0031227E"/>
    <w:rsid w:val="003144D7"/>
    <w:rsid w:val="003148F4"/>
    <w:rsid w:val="00314B3B"/>
    <w:rsid w:val="0031514E"/>
    <w:rsid w:val="0031658B"/>
    <w:rsid w:val="0031784F"/>
    <w:rsid w:val="00322D71"/>
    <w:rsid w:val="00325EF4"/>
    <w:rsid w:val="0032667A"/>
    <w:rsid w:val="00326FEB"/>
    <w:rsid w:val="00327292"/>
    <w:rsid w:val="00331635"/>
    <w:rsid w:val="00331970"/>
    <w:rsid w:val="00331C96"/>
    <w:rsid w:val="00332758"/>
    <w:rsid w:val="003335A8"/>
    <w:rsid w:val="003345FE"/>
    <w:rsid w:val="003357E6"/>
    <w:rsid w:val="003361C7"/>
    <w:rsid w:val="00336A0D"/>
    <w:rsid w:val="00337282"/>
    <w:rsid w:val="00340B51"/>
    <w:rsid w:val="00340D02"/>
    <w:rsid w:val="00341026"/>
    <w:rsid w:val="003420C8"/>
    <w:rsid w:val="003422AB"/>
    <w:rsid w:val="003464C3"/>
    <w:rsid w:val="0034669F"/>
    <w:rsid w:val="0034684C"/>
    <w:rsid w:val="003470EB"/>
    <w:rsid w:val="003473B2"/>
    <w:rsid w:val="003476BE"/>
    <w:rsid w:val="00350A23"/>
    <w:rsid w:val="00350AB8"/>
    <w:rsid w:val="00351186"/>
    <w:rsid w:val="00351212"/>
    <w:rsid w:val="00351D5C"/>
    <w:rsid w:val="0035206F"/>
    <w:rsid w:val="00352360"/>
    <w:rsid w:val="00354074"/>
    <w:rsid w:val="003543D9"/>
    <w:rsid w:val="00355A8A"/>
    <w:rsid w:val="0035661E"/>
    <w:rsid w:val="00360126"/>
    <w:rsid w:val="003602FC"/>
    <w:rsid w:val="00360490"/>
    <w:rsid w:val="00361B6D"/>
    <w:rsid w:val="00362ACF"/>
    <w:rsid w:val="00364FCE"/>
    <w:rsid w:val="00365562"/>
    <w:rsid w:val="00365A97"/>
    <w:rsid w:val="00366580"/>
    <w:rsid w:val="00366C78"/>
    <w:rsid w:val="0037006A"/>
    <w:rsid w:val="00370569"/>
    <w:rsid w:val="0037076F"/>
    <w:rsid w:val="00370AC7"/>
    <w:rsid w:val="003710C0"/>
    <w:rsid w:val="00371F17"/>
    <w:rsid w:val="003728D8"/>
    <w:rsid w:val="00373247"/>
    <w:rsid w:val="00373802"/>
    <w:rsid w:val="0037477E"/>
    <w:rsid w:val="003748F7"/>
    <w:rsid w:val="003758E6"/>
    <w:rsid w:val="00375C45"/>
    <w:rsid w:val="003767EE"/>
    <w:rsid w:val="00376D8F"/>
    <w:rsid w:val="00377F70"/>
    <w:rsid w:val="00380234"/>
    <w:rsid w:val="003802CF"/>
    <w:rsid w:val="0038060F"/>
    <w:rsid w:val="0038163A"/>
    <w:rsid w:val="00381C84"/>
    <w:rsid w:val="003820A5"/>
    <w:rsid w:val="0038384F"/>
    <w:rsid w:val="003841C5"/>
    <w:rsid w:val="003844EA"/>
    <w:rsid w:val="003848E4"/>
    <w:rsid w:val="00384BC4"/>
    <w:rsid w:val="00385064"/>
    <w:rsid w:val="003851BD"/>
    <w:rsid w:val="00385D64"/>
    <w:rsid w:val="00386654"/>
    <w:rsid w:val="00387A9F"/>
    <w:rsid w:val="00387DED"/>
    <w:rsid w:val="00387E9D"/>
    <w:rsid w:val="003916BF"/>
    <w:rsid w:val="00392301"/>
    <w:rsid w:val="00392C9A"/>
    <w:rsid w:val="003944D7"/>
    <w:rsid w:val="0039450C"/>
    <w:rsid w:val="00396EB1"/>
    <w:rsid w:val="003970CB"/>
    <w:rsid w:val="0039718D"/>
    <w:rsid w:val="003979F5"/>
    <w:rsid w:val="00397C56"/>
    <w:rsid w:val="00397F5A"/>
    <w:rsid w:val="003A1929"/>
    <w:rsid w:val="003A1A9A"/>
    <w:rsid w:val="003A30C8"/>
    <w:rsid w:val="003A3CD6"/>
    <w:rsid w:val="003A4052"/>
    <w:rsid w:val="003A588B"/>
    <w:rsid w:val="003A5C19"/>
    <w:rsid w:val="003A7493"/>
    <w:rsid w:val="003A7B8C"/>
    <w:rsid w:val="003B07D6"/>
    <w:rsid w:val="003B0C2D"/>
    <w:rsid w:val="003B1321"/>
    <w:rsid w:val="003B1768"/>
    <w:rsid w:val="003B1ADB"/>
    <w:rsid w:val="003B23B8"/>
    <w:rsid w:val="003B301B"/>
    <w:rsid w:val="003B3120"/>
    <w:rsid w:val="003B397E"/>
    <w:rsid w:val="003B3B88"/>
    <w:rsid w:val="003B693E"/>
    <w:rsid w:val="003B6D19"/>
    <w:rsid w:val="003B7189"/>
    <w:rsid w:val="003B7483"/>
    <w:rsid w:val="003B7F00"/>
    <w:rsid w:val="003C0EC1"/>
    <w:rsid w:val="003C3807"/>
    <w:rsid w:val="003C46EC"/>
    <w:rsid w:val="003C4897"/>
    <w:rsid w:val="003C675F"/>
    <w:rsid w:val="003C7699"/>
    <w:rsid w:val="003C7AAB"/>
    <w:rsid w:val="003C7F62"/>
    <w:rsid w:val="003D0965"/>
    <w:rsid w:val="003D13F4"/>
    <w:rsid w:val="003D2AEC"/>
    <w:rsid w:val="003D2F4B"/>
    <w:rsid w:val="003D3AE3"/>
    <w:rsid w:val="003D438B"/>
    <w:rsid w:val="003D49BD"/>
    <w:rsid w:val="003D4C34"/>
    <w:rsid w:val="003D4C6A"/>
    <w:rsid w:val="003D525A"/>
    <w:rsid w:val="003D5CA7"/>
    <w:rsid w:val="003D6DA3"/>
    <w:rsid w:val="003D725A"/>
    <w:rsid w:val="003D7320"/>
    <w:rsid w:val="003D7EFB"/>
    <w:rsid w:val="003E060B"/>
    <w:rsid w:val="003E07DA"/>
    <w:rsid w:val="003E1A3B"/>
    <w:rsid w:val="003E2456"/>
    <w:rsid w:val="003E3A26"/>
    <w:rsid w:val="003E4185"/>
    <w:rsid w:val="003E44DC"/>
    <w:rsid w:val="003E475C"/>
    <w:rsid w:val="003E4ED2"/>
    <w:rsid w:val="003E6FDB"/>
    <w:rsid w:val="003E6FDF"/>
    <w:rsid w:val="003E75E7"/>
    <w:rsid w:val="003E7838"/>
    <w:rsid w:val="003E7DB4"/>
    <w:rsid w:val="003F142B"/>
    <w:rsid w:val="003F3C3C"/>
    <w:rsid w:val="003F47EC"/>
    <w:rsid w:val="003F5B12"/>
    <w:rsid w:val="003F65F6"/>
    <w:rsid w:val="00400059"/>
    <w:rsid w:val="0040074B"/>
    <w:rsid w:val="00400CD9"/>
    <w:rsid w:val="00402414"/>
    <w:rsid w:val="0040276B"/>
    <w:rsid w:val="00402F30"/>
    <w:rsid w:val="00404A55"/>
    <w:rsid w:val="00404EA9"/>
    <w:rsid w:val="004051C0"/>
    <w:rsid w:val="00405B31"/>
    <w:rsid w:val="00405E9C"/>
    <w:rsid w:val="00407309"/>
    <w:rsid w:val="00407593"/>
    <w:rsid w:val="00407AE5"/>
    <w:rsid w:val="0041034B"/>
    <w:rsid w:val="00410B44"/>
    <w:rsid w:val="00410C27"/>
    <w:rsid w:val="00410D3F"/>
    <w:rsid w:val="004124EB"/>
    <w:rsid w:val="00412F20"/>
    <w:rsid w:val="0041335C"/>
    <w:rsid w:val="00413ED5"/>
    <w:rsid w:val="0041501F"/>
    <w:rsid w:val="0041523E"/>
    <w:rsid w:val="0041529C"/>
    <w:rsid w:val="00415E9E"/>
    <w:rsid w:val="00416DC7"/>
    <w:rsid w:val="00417D2A"/>
    <w:rsid w:val="00417E14"/>
    <w:rsid w:val="00422550"/>
    <w:rsid w:val="004258DE"/>
    <w:rsid w:val="00425B7F"/>
    <w:rsid w:val="0042619A"/>
    <w:rsid w:val="00427916"/>
    <w:rsid w:val="00427D52"/>
    <w:rsid w:val="004312E9"/>
    <w:rsid w:val="00432C7A"/>
    <w:rsid w:val="00433BC7"/>
    <w:rsid w:val="004359A8"/>
    <w:rsid w:val="00435E5B"/>
    <w:rsid w:val="00436334"/>
    <w:rsid w:val="0043633B"/>
    <w:rsid w:val="00437E7C"/>
    <w:rsid w:val="00441975"/>
    <w:rsid w:val="00441C09"/>
    <w:rsid w:val="00441E1B"/>
    <w:rsid w:val="00441E39"/>
    <w:rsid w:val="004425F7"/>
    <w:rsid w:val="00442697"/>
    <w:rsid w:val="004428AB"/>
    <w:rsid w:val="00442B04"/>
    <w:rsid w:val="00442E85"/>
    <w:rsid w:val="00443B46"/>
    <w:rsid w:val="00445584"/>
    <w:rsid w:val="004456DC"/>
    <w:rsid w:val="004457B9"/>
    <w:rsid w:val="00445AC2"/>
    <w:rsid w:val="004463A2"/>
    <w:rsid w:val="00450E0C"/>
    <w:rsid w:val="0045260E"/>
    <w:rsid w:val="00452D24"/>
    <w:rsid w:val="004539CC"/>
    <w:rsid w:val="00454931"/>
    <w:rsid w:val="004552EB"/>
    <w:rsid w:val="00455725"/>
    <w:rsid w:val="00455E22"/>
    <w:rsid w:val="004563C1"/>
    <w:rsid w:val="00460009"/>
    <w:rsid w:val="004604C0"/>
    <w:rsid w:val="00460FC2"/>
    <w:rsid w:val="00461F17"/>
    <w:rsid w:val="00463C9D"/>
    <w:rsid w:val="00464D9D"/>
    <w:rsid w:val="0046586E"/>
    <w:rsid w:val="00465CCA"/>
    <w:rsid w:val="00470756"/>
    <w:rsid w:val="0047270C"/>
    <w:rsid w:val="004743C5"/>
    <w:rsid w:val="00474641"/>
    <w:rsid w:val="00474EFF"/>
    <w:rsid w:val="004758B7"/>
    <w:rsid w:val="00475B88"/>
    <w:rsid w:val="00476F5C"/>
    <w:rsid w:val="0047782A"/>
    <w:rsid w:val="0048267A"/>
    <w:rsid w:val="00484C65"/>
    <w:rsid w:val="00485510"/>
    <w:rsid w:val="00485653"/>
    <w:rsid w:val="00485B80"/>
    <w:rsid w:val="0048647E"/>
    <w:rsid w:val="004900A1"/>
    <w:rsid w:val="00490B41"/>
    <w:rsid w:val="00491117"/>
    <w:rsid w:val="00491F28"/>
    <w:rsid w:val="004939DE"/>
    <w:rsid w:val="00493F49"/>
    <w:rsid w:val="0049452D"/>
    <w:rsid w:val="00495815"/>
    <w:rsid w:val="00496012"/>
    <w:rsid w:val="004A00CD"/>
    <w:rsid w:val="004A04D1"/>
    <w:rsid w:val="004A0B27"/>
    <w:rsid w:val="004A1150"/>
    <w:rsid w:val="004A3A1D"/>
    <w:rsid w:val="004A44DE"/>
    <w:rsid w:val="004A4D9A"/>
    <w:rsid w:val="004A7D70"/>
    <w:rsid w:val="004B0301"/>
    <w:rsid w:val="004B097D"/>
    <w:rsid w:val="004B0E13"/>
    <w:rsid w:val="004B2356"/>
    <w:rsid w:val="004B2D0F"/>
    <w:rsid w:val="004B407E"/>
    <w:rsid w:val="004B44D8"/>
    <w:rsid w:val="004B50AB"/>
    <w:rsid w:val="004B517D"/>
    <w:rsid w:val="004C0388"/>
    <w:rsid w:val="004C0860"/>
    <w:rsid w:val="004C3377"/>
    <w:rsid w:val="004C394C"/>
    <w:rsid w:val="004C40E0"/>
    <w:rsid w:val="004C4183"/>
    <w:rsid w:val="004C5AD7"/>
    <w:rsid w:val="004C630B"/>
    <w:rsid w:val="004C65A0"/>
    <w:rsid w:val="004C6830"/>
    <w:rsid w:val="004C7B2C"/>
    <w:rsid w:val="004D0795"/>
    <w:rsid w:val="004D307C"/>
    <w:rsid w:val="004D337A"/>
    <w:rsid w:val="004D40E8"/>
    <w:rsid w:val="004D49A0"/>
    <w:rsid w:val="004D54B9"/>
    <w:rsid w:val="004D6966"/>
    <w:rsid w:val="004D6DB0"/>
    <w:rsid w:val="004D7A24"/>
    <w:rsid w:val="004E05FF"/>
    <w:rsid w:val="004E2BA9"/>
    <w:rsid w:val="004E2BF1"/>
    <w:rsid w:val="004E3D61"/>
    <w:rsid w:val="004E3EEF"/>
    <w:rsid w:val="004E499A"/>
    <w:rsid w:val="004E4B07"/>
    <w:rsid w:val="004E5034"/>
    <w:rsid w:val="004E5195"/>
    <w:rsid w:val="004E5B95"/>
    <w:rsid w:val="004E5EF2"/>
    <w:rsid w:val="004E645A"/>
    <w:rsid w:val="004F58E8"/>
    <w:rsid w:val="004F5AF0"/>
    <w:rsid w:val="004F67B0"/>
    <w:rsid w:val="004F690C"/>
    <w:rsid w:val="004F7416"/>
    <w:rsid w:val="004F7D40"/>
    <w:rsid w:val="00500992"/>
    <w:rsid w:val="00502017"/>
    <w:rsid w:val="005029DF"/>
    <w:rsid w:val="00502F48"/>
    <w:rsid w:val="00502FB4"/>
    <w:rsid w:val="005037A0"/>
    <w:rsid w:val="0050382E"/>
    <w:rsid w:val="00503938"/>
    <w:rsid w:val="00504C26"/>
    <w:rsid w:val="0050539C"/>
    <w:rsid w:val="005065B0"/>
    <w:rsid w:val="00506EB7"/>
    <w:rsid w:val="00507F77"/>
    <w:rsid w:val="005109A6"/>
    <w:rsid w:val="00511431"/>
    <w:rsid w:val="0051201A"/>
    <w:rsid w:val="00512E36"/>
    <w:rsid w:val="00513BDA"/>
    <w:rsid w:val="005168FE"/>
    <w:rsid w:val="00516CEA"/>
    <w:rsid w:val="00520817"/>
    <w:rsid w:val="00520EEA"/>
    <w:rsid w:val="00521C78"/>
    <w:rsid w:val="00524755"/>
    <w:rsid w:val="00524F23"/>
    <w:rsid w:val="005253F4"/>
    <w:rsid w:val="00525776"/>
    <w:rsid w:val="005263CD"/>
    <w:rsid w:val="00530932"/>
    <w:rsid w:val="005312A5"/>
    <w:rsid w:val="0053144B"/>
    <w:rsid w:val="005322B3"/>
    <w:rsid w:val="00532EB6"/>
    <w:rsid w:val="00533EF2"/>
    <w:rsid w:val="00534DA3"/>
    <w:rsid w:val="00535EC3"/>
    <w:rsid w:val="00536019"/>
    <w:rsid w:val="00536AC7"/>
    <w:rsid w:val="00540992"/>
    <w:rsid w:val="0054105C"/>
    <w:rsid w:val="0054274A"/>
    <w:rsid w:val="00542C1B"/>
    <w:rsid w:val="0054440E"/>
    <w:rsid w:val="0054458A"/>
    <w:rsid w:val="0054459A"/>
    <w:rsid w:val="00544A0B"/>
    <w:rsid w:val="00545122"/>
    <w:rsid w:val="0054678F"/>
    <w:rsid w:val="00546C20"/>
    <w:rsid w:val="00547666"/>
    <w:rsid w:val="00551231"/>
    <w:rsid w:val="005513AF"/>
    <w:rsid w:val="00551AD5"/>
    <w:rsid w:val="0055330C"/>
    <w:rsid w:val="005534A0"/>
    <w:rsid w:val="005534DA"/>
    <w:rsid w:val="00553C4B"/>
    <w:rsid w:val="00554572"/>
    <w:rsid w:val="00554F25"/>
    <w:rsid w:val="00554FC4"/>
    <w:rsid w:val="0055515D"/>
    <w:rsid w:val="005554D0"/>
    <w:rsid w:val="00556A53"/>
    <w:rsid w:val="00561D98"/>
    <w:rsid w:val="00563B20"/>
    <w:rsid w:val="00564575"/>
    <w:rsid w:val="00564AAB"/>
    <w:rsid w:val="00564CE8"/>
    <w:rsid w:val="00564EE6"/>
    <w:rsid w:val="00564F44"/>
    <w:rsid w:val="00564FFD"/>
    <w:rsid w:val="00565929"/>
    <w:rsid w:val="00566474"/>
    <w:rsid w:val="005677DC"/>
    <w:rsid w:val="005704CA"/>
    <w:rsid w:val="005715AD"/>
    <w:rsid w:val="00571B8C"/>
    <w:rsid w:val="005720DF"/>
    <w:rsid w:val="005737B6"/>
    <w:rsid w:val="00573B48"/>
    <w:rsid w:val="00575434"/>
    <w:rsid w:val="00575B29"/>
    <w:rsid w:val="00576745"/>
    <w:rsid w:val="00577D2C"/>
    <w:rsid w:val="00577E54"/>
    <w:rsid w:val="00581B15"/>
    <w:rsid w:val="00581B3E"/>
    <w:rsid w:val="00582E14"/>
    <w:rsid w:val="00583752"/>
    <w:rsid w:val="0058468C"/>
    <w:rsid w:val="00584815"/>
    <w:rsid w:val="00585657"/>
    <w:rsid w:val="005866DD"/>
    <w:rsid w:val="00586E85"/>
    <w:rsid w:val="0058702A"/>
    <w:rsid w:val="00587958"/>
    <w:rsid w:val="00587FD7"/>
    <w:rsid w:val="00591A91"/>
    <w:rsid w:val="00592F1C"/>
    <w:rsid w:val="00593835"/>
    <w:rsid w:val="0059404D"/>
    <w:rsid w:val="0059411C"/>
    <w:rsid w:val="00594F80"/>
    <w:rsid w:val="005956F2"/>
    <w:rsid w:val="00595DAE"/>
    <w:rsid w:val="0059682C"/>
    <w:rsid w:val="00597FC6"/>
    <w:rsid w:val="005A0900"/>
    <w:rsid w:val="005A1AA3"/>
    <w:rsid w:val="005A1B8E"/>
    <w:rsid w:val="005A1C55"/>
    <w:rsid w:val="005A21C1"/>
    <w:rsid w:val="005A2498"/>
    <w:rsid w:val="005A3102"/>
    <w:rsid w:val="005A4B33"/>
    <w:rsid w:val="005A5997"/>
    <w:rsid w:val="005A778B"/>
    <w:rsid w:val="005A79F7"/>
    <w:rsid w:val="005B0802"/>
    <w:rsid w:val="005B0A06"/>
    <w:rsid w:val="005B0BB0"/>
    <w:rsid w:val="005B17B6"/>
    <w:rsid w:val="005B1C09"/>
    <w:rsid w:val="005B2B18"/>
    <w:rsid w:val="005B4DE0"/>
    <w:rsid w:val="005B5867"/>
    <w:rsid w:val="005B5BAD"/>
    <w:rsid w:val="005B6E4F"/>
    <w:rsid w:val="005B779B"/>
    <w:rsid w:val="005C022E"/>
    <w:rsid w:val="005C037D"/>
    <w:rsid w:val="005C0F53"/>
    <w:rsid w:val="005C2A28"/>
    <w:rsid w:val="005C2CF7"/>
    <w:rsid w:val="005C355F"/>
    <w:rsid w:val="005C3903"/>
    <w:rsid w:val="005C4AAF"/>
    <w:rsid w:val="005C4DDD"/>
    <w:rsid w:val="005C4F3F"/>
    <w:rsid w:val="005C7229"/>
    <w:rsid w:val="005D0238"/>
    <w:rsid w:val="005D0604"/>
    <w:rsid w:val="005D1CDD"/>
    <w:rsid w:val="005D22B7"/>
    <w:rsid w:val="005D26F2"/>
    <w:rsid w:val="005D2776"/>
    <w:rsid w:val="005D27E8"/>
    <w:rsid w:val="005D3A5E"/>
    <w:rsid w:val="005D5C12"/>
    <w:rsid w:val="005D5D8B"/>
    <w:rsid w:val="005D63B4"/>
    <w:rsid w:val="005D6BED"/>
    <w:rsid w:val="005D74D4"/>
    <w:rsid w:val="005D7EDD"/>
    <w:rsid w:val="005E01C5"/>
    <w:rsid w:val="005E33D7"/>
    <w:rsid w:val="005E383A"/>
    <w:rsid w:val="005E3C7E"/>
    <w:rsid w:val="005E4E62"/>
    <w:rsid w:val="005F06F3"/>
    <w:rsid w:val="005F13A4"/>
    <w:rsid w:val="005F1681"/>
    <w:rsid w:val="005F2320"/>
    <w:rsid w:val="005F2451"/>
    <w:rsid w:val="005F2866"/>
    <w:rsid w:val="005F3AC1"/>
    <w:rsid w:val="005F4DD5"/>
    <w:rsid w:val="005F6F16"/>
    <w:rsid w:val="00601156"/>
    <w:rsid w:val="006015C3"/>
    <w:rsid w:val="00601659"/>
    <w:rsid w:val="00601706"/>
    <w:rsid w:val="006022BE"/>
    <w:rsid w:val="00603A35"/>
    <w:rsid w:val="00603D42"/>
    <w:rsid w:val="00604660"/>
    <w:rsid w:val="00604DD1"/>
    <w:rsid w:val="0060599C"/>
    <w:rsid w:val="00605E63"/>
    <w:rsid w:val="0060637D"/>
    <w:rsid w:val="00606681"/>
    <w:rsid w:val="00607444"/>
    <w:rsid w:val="00607CE2"/>
    <w:rsid w:val="0061060F"/>
    <w:rsid w:val="00610E61"/>
    <w:rsid w:val="00610F61"/>
    <w:rsid w:val="0061194A"/>
    <w:rsid w:val="00611CE5"/>
    <w:rsid w:val="00612016"/>
    <w:rsid w:val="006131B2"/>
    <w:rsid w:val="00615DE1"/>
    <w:rsid w:val="00615FCB"/>
    <w:rsid w:val="00616671"/>
    <w:rsid w:val="00616A0E"/>
    <w:rsid w:val="00616B1A"/>
    <w:rsid w:val="00621348"/>
    <w:rsid w:val="006219F8"/>
    <w:rsid w:val="00622D48"/>
    <w:rsid w:val="00623047"/>
    <w:rsid w:val="006232E2"/>
    <w:rsid w:val="006237C9"/>
    <w:rsid w:val="0062396C"/>
    <w:rsid w:val="00624919"/>
    <w:rsid w:val="00624C91"/>
    <w:rsid w:val="0062643A"/>
    <w:rsid w:val="006265EB"/>
    <w:rsid w:val="006271A8"/>
    <w:rsid w:val="00632F93"/>
    <w:rsid w:val="00634022"/>
    <w:rsid w:val="00634A96"/>
    <w:rsid w:val="00634F4B"/>
    <w:rsid w:val="0063762E"/>
    <w:rsid w:val="006419DF"/>
    <w:rsid w:val="00641E15"/>
    <w:rsid w:val="006434E8"/>
    <w:rsid w:val="00643FA4"/>
    <w:rsid w:val="006449F1"/>
    <w:rsid w:val="00644CB2"/>
    <w:rsid w:val="00645829"/>
    <w:rsid w:val="006459C3"/>
    <w:rsid w:val="006459D1"/>
    <w:rsid w:val="00645D65"/>
    <w:rsid w:val="00645EBD"/>
    <w:rsid w:val="00645ED1"/>
    <w:rsid w:val="006463CB"/>
    <w:rsid w:val="00646A30"/>
    <w:rsid w:val="0065292F"/>
    <w:rsid w:val="00653A7C"/>
    <w:rsid w:val="006541DA"/>
    <w:rsid w:val="00654DE6"/>
    <w:rsid w:val="006556D2"/>
    <w:rsid w:val="00655A52"/>
    <w:rsid w:val="00655B5F"/>
    <w:rsid w:val="00655D5A"/>
    <w:rsid w:val="00655D6B"/>
    <w:rsid w:val="00655FB1"/>
    <w:rsid w:val="00656B78"/>
    <w:rsid w:val="0066122F"/>
    <w:rsid w:val="00661331"/>
    <w:rsid w:val="006625DC"/>
    <w:rsid w:val="006637CE"/>
    <w:rsid w:val="00663B24"/>
    <w:rsid w:val="00665E8D"/>
    <w:rsid w:val="00666106"/>
    <w:rsid w:val="0066645D"/>
    <w:rsid w:val="006701D9"/>
    <w:rsid w:val="006724F6"/>
    <w:rsid w:val="006725A9"/>
    <w:rsid w:val="006732D3"/>
    <w:rsid w:val="0067349D"/>
    <w:rsid w:val="0067393D"/>
    <w:rsid w:val="006750EA"/>
    <w:rsid w:val="00675F11"/>
    <w:rsid w:val="00675F52"/>
    <w:rsid w:val="00676227"/>
    <w:rsid w:val="006764BF"/>
    <w:rsid w:val="00677CA7"/>
    <w:rsid w:val="00682143"/>
    <w:rsid w:val="006827BF"/>
    <w:rsid w:val="00682CC3"/>
    <w:rsid w:val="00683E35"/>
    <w:rsid w:val="00684F21"/>
    <w:rsid w:val="006855C1"/>
    <w:rsid w:val="00687191"/>
    <w:rsid w:val="00687C54"/>
    <w:rsid w:val="00690013"/>
    <w:rsid w:val="006910DD"/>
    <w:rsid w:val="00691BBF"/>
    <w:rsid w:val="00692E58"/>
    <w:rsid w:val="00694ED9"/>
    <w:rsid w:val="00695461"/>
    <w:rsid w:val="00696DDD"/>
    <w:rsid w:val="006975A2"/>
    <w:rsid w:val="006A0E84"/>
    <w:rsid w:val="006A107B"/>
    <w:rsid w:val="006A1295"/>
    <w:rsid w:val="006A1BBF"/>
    <w:rsid w:val="006A20DC"/>
    <w:rsid w:val="006A2AF4"/>
    <w:rsid w:val="006A2EC0"/>
    <w:rsid w:val="006A2F71"/>
    <w:rsid w:val="006A2FDE"/>
    <w:rsid w:val="006A30CC"/>
    <w:rsid w:val="006A36E9"/>
    <w:rsid w:val="006A3E1F"/>
    <w:rsid w:val="006A6F9C"/>
    <w:rsid w:val="006B066A"/>
    <w:rsid w:val="006B0B12"/>
    <w:rsid w:val="006B0C37"/>
    <w:rsid w:val="006B1DD1"/>
    <w:rsid w:val="006B1F20"/>
    <w:rsid w:val="006B241E"/>
    <w:rsid w:val="006B35F1"/>
    <w:rsid w:val="006B5E51"/>
    <w:rsid w:val="006B742B"/>
    <w:rsid w:val="006B7C34"/>
    <w:rsid w:val="006C1056"/>
    <w:rsid w:val="006C31C5"/>
    <w:rsid w:val="006C68E8"/>
    <w:rsid w:val="006C79A7"/>
    <w:rsid w:val="006D01F0"/>
    <w:rsid w:val="006D259B"/>
    <w:rsid w:val="006D35BD"/>
    <w:rsid w:val="006D4AA5"/>
    <w:rsid w:val="006D68DE"/>
    <w:rsid w:val="006D694F"/>
    <w:rsid w:val="006D6A9A"/>
    <w:rsid w:val="006D7201"/>
    <w:rsid w:val="006E09A4"/>
    <w:rsid w:val="006E1EFE"/>
    <w:rsid w:val="006E243A"/>
    <w:rsid w:val="006E3100"/>
    <w:rsid w:val="006E3172"/>
    <w:rsid w:val="006E5086"/>
    <w:rsid w:val="006E7AD9"/>
    <w:rsid w:val="006E7E05"/>
    <w:rsid w:val="006F1451"/>
    <w:rsid w:val="006F219F"/>
    <w:rsid w:val="006F2BD4"/>
    <w:rsid w:val="006F37C9"/>
    <w:rsid w:val="006F5895"/>
    <w:rsid w:val="006F63EA"/>
    <w:rsid w:val="006F69CB"/>
    <w:rsid w:val="006F69CC"/>
    <w:rsid w:val="006F7BA4"/>
    <w:rsid w:val="006F7CD0"/>
    <w:rsid w:val="00700253"/>
    <w:rsid w:val="00700E93"/>
    <w:rsid w:val="00700FA1"/>
    <w:rsid w:val="0070111F"/>
    <w:rsid w:val="00701D75"/>
    <w:rsid w:val="00702794"/>
    <w:rsid w:val="007028FC"/>
    <w:rsid w:val="007037FA"/>
    <w:rsid w:val="00703C5C"/>
    <w:rsid w:val="00704EF6"/>
    <w:rsid w:val="007057D2"/>
    <w:rsid w:val="00706271"/>
    <w:rsid w:val="007078F6"/>
    <w:rsid w:val="00710696"/>
    <w:rsid w:val="00710B69"/>
    <w:rsid w:val="0071143A"/>
    <w:rsid w:val="00711968"/>
    <w:rsid w:val="007119E0"/>
    <w:rsid w:val="00711C78"/>
    <w:rsid w:val="00712AEB"/>
    <w:rsid w:val="007131CD"/>
    <w:rsid w:val="00713EE6"/>
    <w:rsid w:val="00715195"/>
    <w:rsid w:val="00716096"/>
    <w:rsid w:val="00716422"/>
    <w:rsid w:val="00717975"/>
    <w:rsid w:val="0072007C"/>
    <w:rsid w:val="0072036C"/>
    <w:rsid w:val="00721543"/>
    <w:rsid w:val="007222DB"/>
    <w:rsid w:val="0072414F"/>
    <w:rsid w:val="007244DE"/>
    <w:rsid w:val="00724508"/>
    <w:rsid w:val="0072502D"/>
    <w:rsid w:val="0072544D"/>
    <w:rsid w:val="00726F67"/>
    <w:rsid w:val="0072765D"/>
    <w:rsid w:val="00730571"/>
    <w:rsid w:val="00730BE5"/>
    <w:rsid w:val="00730DA4"/>
    <w:rsid w:val="00732BD7"/>
    <w:rsid w:val="00733450"/>
    <w:rsid w:val="00733CE6"/>
    <w:rsid w:val="007349D9"/>
    <w:rsid w:val="00735F8E"/>
    <w:rsid w:val="007364DB"/>
    <w:rsid w:val="00737E44"/>
    <w:rsid w:val="007400C9"/>
    <w:rsid w:val="00740B1F"/>
    <w:rsid w:val="00741A71"/>
    <w:rsid w:val="00743342"/>
    <w:rsid w:val="00744B16"/>
    <w:rsid w:val="0074650E"/>
    <w:rsid w:val="00746CAA"/>
    <w:rsid w:val="00746FE1"/>
    <w:rsid w:val="00747CCB"/>
    <w:rsid w:val="00747D10"/>
    <w:rsid w:val="00747DE6"/>
    <w:rsid w:val="00750546"/>
    <w:rsid w:val="007507D0"/>
    <w:rsid w:val="00750974"/>
    <w:rsid w:val="00751C7A"/>
    <w:rsid w:val="00752284"/>
    <w:rsid w:val="00752C03"/>
    <w:rsid w:val="00753F49"/>
    <w:rsid w:val="007551B7"/>
    <w:rsid w:val="0075655B"/>
    <w:rsid w:val="00756C50"/>
    <w:rsid w:val="00760096"/>
    <w:rsid w:val="007600A1"/>
    <w:rsid w:val="00760BAC"/>
    <w:rsid w:val="0076153F"/>
    <w:rsid w:val="00761B4D"/>
    <w:rsid w:val="00762B14"/>
    <w:rsid w:val="00762CFE"/>
    <w:rsid w:val="00763051"/>
    <w:rsid w:val="0076329D"/>
    <w:rsid w:val="007659CF"/>
    <w:rsid w:val="00765DE5"/>
    <w:rsid w:val="007666F6"/>
    <w:rsid w:val="00766CC9"/>
    <w:rsid w:val="00770455"/>
    <w:rsid w:val="00770785"/>
    <w:rsid w:val="00770826"/>
    <w:rsid w:val="00771567"/>
    <w:rsid w:val="007717AC"/>
    <w:rsid w:val="00774D78"/>
    <w:rsid w:val="00776AE5"/>
    <w:rsid w:val="0077796B"/>
    <w:rsid w:val="007819B4"/>
    <w:rsid w:val="00782AFA"/>
    <w:rsid w:val="00783219"/>
    <w:rsid w:val="007832B0"/>
    <w:rsid w:val="00783616"/>
    <w:rsid w:val="00784D73"/>
    <w:rsid w:val="0078532C"/>
    <w:rsid w:val="007859EA"/>
    <w:rsid w:val="00785F2D"/>
    <w:rsid w:val="00790759"/>
    <w:rsid w:val="007909FE"/>
    <w:rsid w:val="00790FB1"/>
    <w:rsid w:val="0079209A"/>
    <w:rsid w:val="007944D9"/>
    <w:rsid w:val="00795D0B"/>
    <w:rsid w:val="007973E5"/>
    <w:rsid w:val="007A1761"/>
    <w:rsid w:val="007A1B94"/>
    <w:rsid w:val="007A1E0D"/>
    <w:rsid w:val="007A2335"/>
    <w:rsid w:val="007A31C8"/>
    <w:rsid w:val="007A3C1A"/>
    <w:rsid w:val="007A4A92"/>
    <w:rsid w:val="007A5025"/>
    <w:rsid w:val="007A6281"/>
    <w:rsid w:val="007A6FC8"/>
    <w:rsid w:val="007B07B6"/>
    <w:rsid w:val="007B0F53"/>
    <w:rsid w:val="007B11D8"/>
    <w:rsid w:val="007B1E09"/>
    <w:rsid w:val="007B3361"/>
    <w:rsid w:val="007B3592"/>
    <w:rsid w:val="007B3DE6"/>
    <w:rsid w:val="007B4A29"/>
    <w:rsid w:val="007B5479"/>
    <w:rsid w:val="007B7487"/>
    <w:rsid w:val="007C0B86"/>
    <w:rsid w:val="007C1BCA"/>
    <w:rsid w:val="007C2321"/>
    <w:rsid w:val="007C3CEA"/>
    <w:rsid w:val="007C4180"/>
    <w:rsid w:val="007C418B"/>
    <w:rsid w:val="007C426E"/>
    <w:rsid w:val="007C4A42"/>
    <w:rsid w:val="007C5F4E"/>
    <w:rsid w:val="007C6934"/>
    <w:rsid w:val="007C7277"/>
    <w:rsid w:val="007C7869"/>
    <w:rsid w:val="007D0463"/>
    <w:rsid w:val="007D13B6"/>
    <w:rsid w:val="007D2523"/>
    <w:rsid w:val="007D32B6"/>
    <w:rsid w:val="007D3359"/>
    <w:rsid w:val="007D4E30"/>
    <w:rsid w:val="007D5851"/>
    <w:rsid w:val="007D6639"/>
    <w:rsid w:val="007D74A3"/>
    <w:rsid w:val="007D78AC"/>
    <w:rsid w:val="007D78CF"/>
    <w:rsid w:val="007E091D"/>
    <w:rsid w:val="007E1412"/>
    <w:rsid w:val="007E2DC7"/>
    <w:rsid w:val="007E2EEE"/>
    <w:rsid w:val="007E30A2"/>
    <w:rsid w:val="007E3654"/>
    <w:rsid w:val="007E406C"/>
    <w:rsid w:val="007E4564"/>
    <w:rsid w:val="007E4A7A"/>
    <w:rsid w:val="007E5842"/>
    <w:rsid w:val="007E72B5"/>
    <w:rsid w:val="007F02D5"/>
    <w:rsid w:val="007F05DA"/>
    <w:rsid w:val="007F09B1"/>
    <w:rsid w:val="007F1EA0"/>
    <w:rsid w:val="007F2602"/>
    <w:rsid w:val="007F3421"/>
    <w:rsid w:val="007F4F59"/>
    <w:rsid w:val="007F609C"/>
    <w:rsid w:val="007F6864"/>
    <w:rsid w:val="007F68DC"/>
    <w:rsid w:val="007F7895"/>
    <w:rsid w:val="007F7ABF"/>
    <w:rsid w:val="00800CC6"/>
    <w:rsid w:val="0080111E"/>
    <w:rsid w:val="00801A83"/>
    <w:rsid w:val="00801C1C"/>
    <w:rsid w:val="00801D6E"/>
    <w:rsid w:val="00801EEB"/>
    <w:rsid w:val="00802F95"/>
    <w:rsid w:val="00803BB4"/>
    <w:rsid w:val="00803F3F"/>
    <w:rsid w:val="00804071"/>
    <w:rsid w:val="00804219"/>
    <w:rsid w:val="00804E57"/>
    <w:rsid w:val="008056FC"/>
    <w:rsid w:val="00805989"/>
    <w:rsid w:val="00805C46"/>
    <w:rsid w:val="0080748A"/>
    <w:rsid w:val="00810BEB"/>
    <w:rsid w:val="00810DDA"/>
    <w:rsid w:val="008144C4"/>
    <w:rsid w:val="008154D8"/>
    <w:rsid w:val="00816E20"/>
    <w:rsid w:val="0081733C"/>
    <w:rsid w:val="00817713"/>
    <w:rsid w:val="0082241E"/>
    <w:rsid w:val="008238C5"/>
    <w:rsid w:val="0082412F"/>
    <w:rsid w:val="00825C50"/>
    <w:rsid w:val="00825F00"/>
    <w:rsid w:val="00826542"/>
    <w:rsid w:val="00826C5D"/>
    <w:rsid w:val="00826EA3"/>
    <w:rsid w:val="00827CD7"/>
    <w:rsid w:val="00830C96"/>
    <w:rsid w:val="008331BD"/>
    <w:rsid w:val="008343C6"/>
    <w:rsid w:val="0083510E"/>
    <w:rsid w:val="00835BA0"/>
    <w:rsid w:val="00835E50"/>
    <w:rsid w:val="00836CED"/>
    <w:rsid w:val="00836EA5"/>
    <w:rsid w:val="008377E2"/>
    <w:rsid w:val="00837C02"/>
    <w:rsid w:val="00840498"/>
    <w:rsid w:val="00840C16"/>
    <w:rsid w:val="0084222C"/>
    <w:rsid w:val="008435FF"/>
    <w:rsid w:val="008444C1"/>
    <w:rsid w:val="0084607D"/>
    <w:rsid w:val="00847A97"/>
    <w:rsid w:val="00850173"/>
    <w:rsid w:val="00850353"/>
    <w:rsid w:val="008503AE"/>
    <w:rsid w:val="00850DE9"/>
    <w:rsid w:val="00851A68"/>
    <w:rsid w:val="00851DCA"/>
    <w:rsid w:val="00852173"/>
    <w:rsid w:val="00852645"/>
    <w:rsid w:val="00852E17"/>
    <w:rsid w:val="00853327"/>
    <w:rsid w:val="00854178"/>
    <w:rsid w:val="00855058"/>
    <w:rsid w:val="00856920"/>
    <w:rsid w:val="00856DC9"/>
    <w:rsid w:val="00860F0E"/>
    <w:rsid w:val="008619D9"/>
    <w:rsid w:val="00861FE2"/>
    <w:rsid w:val="00863CD8"/>
    <w:rsid w:val="008651CB"/>
    <w:rsid w:val="008655E0"/>
    <w:rsid w:val="00866449"/>
    <w:rsid w:val="00866A3F"/>
    <w:rsid w:val="00866B85"/>
    <w:rsid w:val="00867526"/>
    <w:rsid w:val="00870A61"/>
    <w:rsid w:val="00871899"/>
    <w:rsid w:val="00875513"/>
    <w:rsid w:val="00875A46"/>
    <w:rsid w:val="00875BC4"/>
    <w:rsid w:val="00875DD2"/>
    <w:rsid w:val="0087665C"/>
    <w:rsid w:val="008768E4"/>
    <w:rsid w:val="0087722E"/>
    <w:rsid w:val="0087778C"/>
    <w:rsid w:val="00877A31"/>
    <w:rsid w:val="00877B8B"/>
    <w:rsid w:val="00877BB8"/>
    <w:rsid w:val="00877E3C"/>
    <w:rsid w:val="00881937"/>
    <w:rsid w:val="00884607"/>
    <w:rsid w:val="00884972"/>
    <w:rsid w:val="00884E4E"/>
    <w:rsid w:val="008874C0"/>
    <w:rsid w:val="00887C2A"/>
    <w:rsid w:val="00890515"/>
    <w:rsid w:val="0089160F"/>
    <w:rsid w:val="00892018"/>
    <w:rsid w:val="008922E7"/>
    <w:rsid w:val="00892DEE"/>
    <w:rsid w:val="00892ECD"/>
    <w:rsid w:val="008937DD"/>
    <w:rsid w:val="00894189"/>
    <w:rsid w:val="0089418C"/>
    <w:rsid w:val="008944BF"/>
    <w:rsid w:val="00895558"/>
    <w:rsid w:val="00897C31"/>
    <w:rsid w:val="008A12D9"/>
    <w:rsid w:val="008A258B"/>
    <w:rsid w:val="008A2867"/>
    <w:rsid w:val="008A4F2E"/>
    <w:rsid w:val="008A7B35"/>
    <w:rsid w:val="008B0C82"/>
    <w:rsid w:val="008B208C"/>
    <w:rsid w:val="008B3846"/>
    <w:rsid w:val="008B42EC"/>
    <w:rsid w:val="008B4DD4"/>
    <w:rsid w:val="008B6D74"/>
    <w:rsid w:val="008B6F4F"/>
    <w:rsid w:val="008B72DD"/>
    <w:rsid w:val="008B7F3B"/>
    <w:rsid w:val="008C1DCF"/>
    <w:rsid w:val="008C1DD9"/>
    <w:rsid w:val="008C21FA"/>
    <w:rsid w:val="008C2408"/>
    <w:rsid w:val="008C2993"/>
    <w:rsid w:val="008C51EF"/>
    <w:rsid w:val="008C56CF"/>
    <w:rsid w:val="008C5A2E"/>
    <w:rsid w:val="008C5B94"/>
    <w:rsid w:val="008C7B4E"/>
    <w:rsid w:val="008C7F38"/>
    <w:rsid w:val="008D0625"/>
    <w:rsid w:val="008D251C"/>
    <w:rsid w:val="008D2C59"/>
    <w:rsid w:val="008D34EB"/>
    <w:rsid w:val="008D3725"/>
    <w:rsid w:val="008D37DE"/>
    <w:rsid w:val="008D4C60"/>
    <w:rsid w:val="008D54DB"/>
    <w:rsid w:val="008D7038"/>
    <w:rsid w:val="008E01EB"/>
    <w:rsid w:val="008E0F3F"/>
    <w:rsid w:val="008E1F84"/>
    <w:rsid w:val="008E1FD0"/>
    <w:rsid w:val="008E26B5"/>
    <w:rsid w:val="008E312B"/>
    <w:rsid w:val="008E325A"/>
    <w:rsid w:val="008E365C"/>
    <w:rsid w:val="008E3D0A"/>
    <w:rsid w:val="008E429B"/>
    <w:rsid w:val="008E4B9E"/>
    <w:rsid w:val="008F01B3"/>
    <w:rsid w:val="008F196A"/>
    <w:rsid w:val="008F22C5"/>
    <w:rsid w:val="008F23F0"/>
    <w:rsid w:val="008F2860"/>
    <w:rsid w:val="008F45D0"/>
    <w:rsid w:val="008F4985"/>
    <w:rsid w:val="008F527F"/>
    <w:rsid w:val="008F6F09"/>
    <w:rsid w:val="008F7B36"/>
    <w:rsid w:val="00901C00"/>
    <w:rsid w:val="00901C2A"/>
    <w:rsid w:val="00903B99"/>
    <w:rsid w:val="009048F3"/>
    <w:rsid w:val="0090615D"/>
    <w:rsid w:val="0090789C"/>
    <w:rsid w:val="009108BD"/>
    <w:rsid w:val="009118E8"/>
    <w:rsid w:val="009130F4"/>
    <w:rsid w:val="009133E0"/>
    <w:rsid w:val="00913F16"/>
    <w:rsid w:val="00913F37"/>
    <w:rsid w:val="00916169"/>
    <w:rsid w:val="00916C48"/>
    <w:rsid w:val="00916FD9"/>
    <w:rsid w:val="00917F53"/>
    <w:rsid w:val="00920AAB"/>
    <w:rsid w:val="00920B18"/>
    <w:rsid w:val="009211BF"/>
    <w:rsid w:val="009215DF"/>
    <w:rsid w:val="0092250F"/>
    <w:rsid w:val="009232A1"/>
    <w:rsid w:val="00923632"/>
    <w:rsid w:val="00923FCB"/>
    <w:rsid w:val="00924748"/>
    <w:rsid w:val="00927917"/>
    <w:rsid w:val="00930C4A"/>
    <w:rsid w:val="0093481B"/>
    <w:rsid w:val="009348F6"/>
    <w:rsid w:val="00936DB1"/>
    <w:rsid w:val="00936F23"/>
    <w:rsid w:val="00937E76"/>
    <w:rsid w:val="0094026A"/>
    <w:rsid w:val="00940297"/>
    <w:rsid w:val="00940503"/>
    <w:rsid w:val="00940806"/>
    <w:rsid w:val="00941270"/>
    <w:rsid w:val="00941862"/>
    <w:rsid w:val="00942E3A"/>
    <w:rsid w:val="009430CF"/>
    <w:rsid w:val="0094331B"/>
    <w:rsid w:val="009438DC"/>
    <w:rsid w:val="0094471C"/>
    <w:rsid w:val="009458B0"/>
    <w:rsid w:val="009461D4"/>
    <w:rsid w:val="00946A5C"/>
    <w:rsid w:val="009523D4"/>
    <w:rsid w:val="0095393A"/>
    <w:rsid w:val="009543BF"/>
    <w:rsid w:val="00954BBC"/>
    <w:rsid w:val="00955469"/>
    <w:rsid w:val="009554E6"/>
    <w:rsid w:val="009563AE"/>
    <w:rsid w:val="00957F28"/>
    <w:rsid w:val="00961118"/>
    <w:rsid w:val="0096219D"/>
    <w:rsid w:val="0096231C"/>
    <w:rsid w:val="00962EDA"/>
    <w:rsid w:val="00963044"/>
    <w:rsid w:val="00963065"/>
    <w:rsid w:val="00963FA4"/>
    <w:rsid w:val="0096495D"/>
    <w:rsid w:val="00964D89"/>
    <w:rsid w:val="00966A39"/>
    <w:rsid w:val="0097152B"/>
    <w:rsid w:val="009716B3"/>
    <w:rsid w:val="00971F99"/>
    <w:rsid w:val="0097292B"/>
    <w:rsid w:val="00973345"/>
    <w:rsid w:val="00974283"/>
    <w:rsid w:val="00974C26"/>
    <w:rsid w:val="009750FD"/>
    <w:rsid w:val="009752F0"/>
    <w:rsid w:val="0097681E"/>
    <w:rsid w:val="00977121"/>
    <w:rsid w:val="00980087"/>
    <w:rsid w:val="009806B3"/>
    <w:rsid w:val="0098296D"/>
    <w:rsid w:val="00982D30"/>
    <w:rsid w:val="00982F18"/>
    <w:rsid w:val="009830AF"/>
    <w:rsid w:val="00983F35"/>
    <w:rsid w:val="00983F6E"/>
    <w:rsid w:val="009842DA"/>
    <w:rsid w:val="00984662"/>
    <w:rsid w:val="009850F1"/>
    <w:rsid w:val="00985129"/>
    <w:rsid w:val="00985654"/>
    <w:rsid w:val="00985C9C"/>
    <w:rsid w:val="0098666B"/>
    <w:rsid w:val="0098734F"/>
    <w:rsid w:val="00990A15"/>
    <w:rsid w:val="0099206E"/>
    <w:rsid w:val="009939CD"/>
    <w:rsid w:val="00993A44"/>
    <w:rsid w:val="00993CE9"/>
    <w:rsid w:val="00993E56"/>
    <w:rsid w:val="00994313"/>
    <w:rsid w:val="00995111"/>
    <w:rsid w:val="009959EC"/>
    <w:rsid w:val="00995CE7"/>
    <w:rsid w:val="009A002C"/>
    <w:rsid w:val="009A0450"/>
    <w:rsid w:val="009A0EA5"/>
    <w:rsid w:val="009A1B57"/>
    <w:rsid w:val="009A2228"/>
    <w:rsid w:val="009A4C4E"/>
    <w:rsid w:val="009A5281"/>
    <w:rsid w:val="009A5597"/>
    <w:rsid w:val="009A597C"/>
    <w:rsid w:val="009A5ABC"/>
    <w:rsid w:val="009A6C8A"/>
    <w:rsid w:val="009A6D3E"/>
    <w:rsid w:val="009A6F67"/>
    <w:rsid w:val="009B005E"/>
    <w:rsid w:val="009B02CB"/>
    <w:rsid w:val="009B0778"/>
    <w:rsid w:val="009B098B"/>
    <w:rsid w:val="009B5F87"/>
    <w:rsid w:val="009B5F9D"/>
    <w:rsid w:val="009B68A7"/>
    <w:rsid w:val="009B7C0C"/>
    <w:rsid w:val="009B7C94"/>
    <w:rsid w:val="009B7FC0"/>
    <w:rsid w:val="009C1A1E"/>
    <w:rsid w:val="009C31B3"/>
    <w:rsid w:val="009C420C"/>
    <w:rsid w:val="009C450A"/>
    <w:rsid w:val="009C5722"/>
    <w:rsid w:val="009C617C"/>
    <w:rsid w:val="009C6BF0"/>
    <w:rsid w:val="009C7D92"/>
    <w:rsid w:val="009D0D4E"/>
    <w:rsid w:val="009D14C7"/>
    <w:rsid w:val="009D1C7E"/>
    <w:rsid w:val="009D4283"/>
    <w:rsid w:val="009D4431"/>
    <w:rsid w:val="009D4613"/>
    <w:rsid w:val="009D4C41"/>
    <w:rsid w:val="009D4C5A"/>
    <w:rsid w:val="009D5188"/>
    <w:rsid w:val="009D65C0"/>
    <w:rsid w:val="009D68BC"/>
    <w:rsid w:val="009D700C"/>
    <w:rsid w:val="009D7F2A"/>
    <w:rsid w:val="009E0088"/>
    <w:rsid w:val="009E0D12"/>
    <w:rsid w:val="009E0DE7"/>
    <w:rsid w:val="009E1733"/>
    <w:rsid w:val="009E23BE"/>
    <w:rsid w:val="009E258C"/>
    <w:rsid w:val="009E548D"/>
    <w:rsid w:val="009E583B"/>
    <w:rsid w:val="009E5CC2"/>
    <w:rsid w:val="009E5F82"/>
    <w:rsid w:val="009E7926"/>
    <w:rsid w:val="009E7E69"/>
    <w:rsid w:val="009E7F05"/>
    <w:rsid w:val="009F0222"/>
    <w:rsid w:val="009F1111"/>
    <w:rsid w:val="009F11F4"/>
    <w:rsid w:val="009F13ED"/>
    <w:rsid w:val="009F2644"/>
    <w:rsid w:val="009F330C"/>
    <w:rsid w:val="009F3873"/>
    <w:rsid w:val="009F46A4"/>
    <w:rsid w:val="009F59BA"/>
    <w:rsid w:val="009F7171"/>
    <w:rsid w:val="00A01962"/>
    <w:rsid w:val="00A01CBB"/>
    <w:rsid w:val="00A02528"/>
    <w:rsid w:val="00A02756"/>
    <w:rsid w:val="00A04637"/>
    <w:rsid w:val="00A05101"/>
    <w:rsid w:val="00A05893"/>
    <w:rsid w:val="00A06104"/>
    <w:rsid w:val="00A067EE"/>
    <w:rsid w:val="00A06CB5"/>
    <w:rsid w:val="00A0766A"/>
    <w:rsid w:val="00A130EA"/>
    <w:rsid w:val="00A132B4"/>
    <w:rsid w:val="00A1334B"/>
    <w:rsid w:val="00A133E5"/>
    <w:rsid w:val="00A160CC"/>
    <w:rsid w:val="00A16127"/>
    <w:rsid w:val="00A16280"/>
    <w:rsid w:val="00A16CF2"/>
    <w:rsid w:val="00A17101"/>
    <w:rsid w:val="00A176AA"/>
    <w:rsid w:val="00A22C73"/>
    <w:rsid w:val="00A23C28"/>
    <w:rsid w:val="00A26332"/>
    <w:rsid w:val="00A26B7E"/>
    <w:rsid w:val="00A26C63"/>
    <w:rsid w:val="00A270F2"/>
    <w:rsid w:val="00A276F3"/>
    <w:rsid w:val="00A30194"/>
    <w:rsid w:val="00A3168E"/>
    <w:rsid w:val="00A326AE"/>
    <w:rsid w:val="00A327DF"/>
    <w:rsid w:val="00A32E89"/>
    <w:rsid w:val="00A33863"/>
    <w:rsid w:val="00A35165"/>
    <w:rsid w:val="00A35397"/>
    <w:rsid w:val="00A3649E"/>
    <w:rsid w:val="00A36777"/>
    <w:rsid w:val="00A36952"/>
    <w:rsid w:val="00A37D5E"/>
    <w:rsid w:val="00A4038D"/>
    <w:rsid w:val="00A403BF"/>
    <w:rsid w:val="00A41683"/>
    <w:rsid w:val="00A41F0B"/>
    <w:rsid w:val="00A43A4D"/>
    <w:rsid w:val="00A44F2B"/>
    <w:rsid w:val="00A454AA"/>
    <w:rsid w:val="00A45612"/>
    <w:rsid w:val="00A456BA"/>
    <w:rsid w:val="00A45A09"/>
    <w:rsid w:val="00A45DCF"/>
    <w:rsid w:val="00A5035C"/>
    <w:rsid w:val="00A513F3"/>
    <w:rsid w:val="00A5224E"/>
    <w:rsid w:val="00A525A3"/>
    <w:rsid w:val="00A539B6"/>
    <w:rsid w:val="00A53E2B"/>
    <w:rsid w:val="00A553EE"/>
    <w:rsid w:val="00A55850"/>
    <w:rsid w:val="00A5713A"/>
    <w:rsid w:val="00A60203"/>
    <w:rsid w:val="00A6066B"/>
    <w:rsid w:val="00A60741"/>
    <w:rsid w:val="00A6187D"/>
    <w:rsid w:val="00A61A45"/>
    <w:rsid w:val="00A61B10"/>
    <w:rsid w:val="00A61E69"/>
    <w:rsid w:val="00A63744"/>
    <w:rsid w:val="00A63E2A"/>
    <w:rsid w:val="00A63EDB"/>
    <w:rsid w:val="00A64E14"/>
    <w:rsid w:val="00A666C5"/>
    <w:rsid w:val="00A679B8"/>
    <w:rsid w:val="00A70BEC"/>
    <w:rsid w:val="00A70E87"/>
    <w:rsid w:val="00A71AAB"/>
    <w:rsid w:val="00A72073"/>
    <w:rsid w:val="00A72639"/>
    <w:rsid w:val="00A72FFD"/>
    <w:rsid w:val="00A73144"/>
    <w:rsid w:val="00A752A6"/>
    <w:rsid w:val="00A754C0"/>
    <w:rsid w:val="00A80137"/>
    <w:rsid w:val="00A8025E"/>
    <w:rsid w:val="00A810A9"/>
    <w:rsid w:val="00A81802"/>
    <w:rsid w:val="00A824FD"/>
    <w:rsid w:val="00A843E1"/>
    <w:rsid w:val="00A84AFE"/>
    <w:rsid w:val="00A8516A"/>
    <w:rsid w:val="00A85828"/>
    <w:rsid w:val="00A862C9"/>
    <w:rsid w:val="00A90634"/>
    <w:rsid w:val="00A90F1E"/>
    <w:rsid w:val="00A91184"/>
    <w:rsid w:val="00A919DA"/>
    <w:rsid w:val="00A938DD"/>
    <w:rsid w:val="00A93D53"/>
    <w:rsid w:val="00A9479A"/>
    <w:rsid w:val="00A955AF"/>
    <w:rsid w:val="00A962AC"/>
    <w:rsid w:val="00A96508"/>
    <w:rsid w:val="00A965D5"/>
    <w:rsid w:val="00A96622"/>
    <w:rsid w:val="00A96C65"/>
    <w:rsid w:val="00A9755D"/>
    <w:rsid w:val="00A97669"/>
    <w:rsid w:val="00A97B69"/>
    <w:rsid w:val="00AA0D75"/>
    <w:rsid w:val="00AA207F"/>
    <w:rsid w:val="00AA2BFA"/>
    <w:rsid w:val="00AA3DE4"/>
    <w:rsid w:val="00AA42E8"/>
    <w:rsid w:val="00AA5F12"/>
    <w:rsid w:val="00AA6B24"/>
    <w:rsid w:val="00AA6FC6"/>
    <w:rsid w:val="00AB08E1"/>
    <w:rsid w:val="00AB28B3"/>
    <w:rsid w:val="00AB290E"/>
    <w:rsid w:val="00AB2C43"/>
    <w:rsid w:val="00AB3794"/>
    <w:rsid w:val="00AB3C3C"/>
    <w:rsid w:val="00AB4E74"/>
    <w:rsid w:val="00AB5419"/>
    <w:rsid w:val="00AB5B15"/>
    <w:rsid w:val="00AB6109"/>
    <w:rsid w:val="00AB6260"/>
    <w:rsid w:val="00AB62AE"/>
    <w:rsid w:val="00AB745F"/>
    <w:rsid w:val="00AC00F6"/>
    <w:rsid w:val="00AC0BDF"/>
    <w:rsid w:val="00AC10F0"/>
    <w:rsid w:val="00AC15B6"/>
    <w:rsid w:val="00AC19AE"/>
    <w:rsid w:val="00AC44C6"/>
    <w:rsid w:val="00AC4A4B"/>
    <w:rsid w:val="00AC5681"/>
    <w:rsid w:val="00AC6A7D"/>
    <w:rsid w:val="00AC725E"/>
    <w:rsid w:val="00AC77AA"/>
    <w:rsid w:val="00AD028E"/>
    <w:rsid w:val="00AD0E98"/>
    <w:rsid w:val="00AD1FA2"/>
    <w:rsid w:val="00AD2452"/>
    <w:rsid w:val="00AD2B96"/>
    <w:rsid w:val="00AD392D"/>
    <w:rsid w:val="00AD40FF"/>
    <w:rsid w:val="00AD537D"/>
    <w:rsid w:val="00AE0602"/>
    <w:rsid w:val="00AE070A"/>
    <w:rsid w:val="00AE0C88"/>
    <w:rsid w:val="00AE1CEB"/>
    <w:rsid w:val="00AE1EBD"/>
    <w:rsid w:val="00AE23EB"/>
    <w:rsid w:val="00AE2F3B"/>
    <w:rsid w:val="00AE3055"/>
    <w:rsid w:val="00AE3406"/>
    <w:rsid w:val="00AE374A"/>
    <w:rsid w:val="00AE3F25"/>
    <w:rsid w:val="00AE4BB9"/>
    <w:rsid w:val="00AE59E1"/>
    <w:rsid w:val="00AF0466"/>
    <w:rsid w:val="00AF07CE"/>
    <w:rsid w:val="00AF0847"/>
    <w:rsid w:val="00AF33AE"/>
    <w:rsid w:val="00AF33F7"/>
    <w:rsid w:val="00AF3468"/>
    <w:rsid w:val="00AF538F"/>
    <w:rsid w:val="00AF5CC6"/>
    <w:rsid w:val="00AF5F1C"/>
    <w:rsid w:val="00AF618B"/>
    <w:rsid w:val="00AF6377"/>
    <w:rsid w:val="00AF6BA3"/>
    <w:rsid w:val="00AF7BED"/>
    <w:rsid w:val="00B00137"/>
    <w:rsid w:val="00B01367"/>
    <w:rsid w:val="00B01B1B"/>
    <w:rsid w:val="00B02687"/>
    <w:rsid w:val="00B027C0"/>
    <w:rsid w:val="00B03903"/>
    <w:rsid w:val="00B039D0"/>
    <w:rsid w:val="00B05710"/>
    <w:rsid w:val="00B05C3A"/>
    <w:rsid w:val="00B0683E"/>
    <w:rsid w:val="00B06DFC"/>
    <w:rsid w:val="00B07C20"/>
    <w:rsid w:val="00B11319"/>
    <w:rsid w:val="00B11603"/>
    <w:rsid w:val="00B1160B"/>
    <w:rsid w:val="00B118E7"/>
    <w:rsid w:val="00B128CC"/>
    <w:rsid w:val="00B14DE7"/>
    <w:rsid w:val="00B1508F"/>
    <w:rsid w:val="00B154CE"/>
    <w:rsid w:val="00B158EB"/>
    <w:rsid w:val="00B17DE4"/>
    <w:rsid w:val="00B17DEB"/>
    <w:rsid w:val="00B221F9"/>
    <w:rsid w:val="00B22FE2"/>
    <w:rsid w:val="00B23752"/>
    <w:rsid w:val="00B24258"/>
    <w:rsid w:val="00B24528"/>
    <w:rsid w:val="00B24E8E"/>
    <w:rsid w:val="00B25976"/>
    <w:rsid w:val="00B25EC0"/>
    <w:rsid w:val="00B26CFD"/>
    <w:rsid w:val="00B335AE"/>
    <w:rsid w:val="00B3460B"/>
    <w:rsid w:val="00B34670"/>
    <w:rsid w:val="00B34AFD"/>
    <w:rsid w:val="00B35781"/>
    <w:rsid w:val="00B36850"/>
    <w:rsid w:val="00B4007B"/>
    <w:rsid w:val="00B40449"/>
    <w:rsid w:val="00B404F9"/>
    <w:rsid w:val="00B43606"/>
    <w:rsid w:val="00B43903"/>
    <w:rsid w:val="00B440E9"/>
    <w:rsid w:val="00B4427C"/>
    <w:rsid w:val="00B44E83"/>
    <w:rsid w:val="00B45050"/>
    <w:rsid w:val="00B46638"/>
    <w:rsid w:val="00B4749B"/>
    <w:rsid w:val="00B47949"/>
    <w:rsid w:val="00B5127F"/>
    <w:rsid w:val="00B51417"/>
    <w:rsid w:val="00B51553"/>
    <w:rsid w:val="00B52680"/>
    <w:rsid w:val="00B52ACE"/>
    <w:rsid w:val="00B53E4E"/>
    <w:rsid w:val="00B55097"/>
    <w:rsid w:val="00B55A80"/>
    <w:rsid w:val="00B55E98"/>
    <w:rsid w:val="00B6037E"/>
    <w:rsid w:val="00B612F0"/>
    <w:rsid w:val="00B63665"/>
    <w:rsid w:val="00B63686"/>
    <w:rsid w:val="00B64C05"/>
    <w:rsid w:val="00B656B4"/>
    <w:rsid w:val="00B6607A"/>
    <w:rsid w:val="00B66DD9"/>
    <w:rsid w:val="00B66F3C"/>
    <w:rsid w:val="00B67AF1"/>
    <w:rsid w:val="00B70FF2"/>
    <w:rsid w:val="00B71017"/>
    <w:rsid w:val="00B713BC"/>
    <w:rsid w:val="00B72145"/>
    <w:rsid w:val="00B731CF"/>
    <w:rsid w:val="00B765C6"/>
    <w:rsid w:val="00B77E2B"/>
    <w:rsid w:val="00B808AF"/>
    <w:rsid w:val="00B80911"/>
    <w:rsid w:val="00B81025"/>
    <w:rsid w:val="00B8165C"/>
    <w:rsid w:val="00B81823"/>
    <w:rsid w:val="00B81C09"/>
    <w:rsid w:val="00B82EB0"/>
    <w:rsid w:val="00B84234"/>
    <w:rsid w:val="00B846FE"/>
    <w:rsid w:val="00B8526C"/>
    <w:rsid w:val="00B85D85"/>
    <w:rsid w:val="00B85DFD"/>
    <w:rsid w:val="00B86824"/>
    <w:rsid w:val="00B86971"/>
    <w:rsid w:val="00B86EA8"/>
    <w:rsid w:val="00B872F4"/>
    <w:rsid w:val="00B873E0"/>
    <w:rsid w:val="00B87E38"/>
    <w:rsid w:val="00B904D9"/>
    <w:rsid w:val="00B90958"/>
    <w:rsid w:val="00B91377"/>
    <w:rsid w:val="00B914EE"/>
    <w:rsid w:val="00B9162A"/>
    <w:rsid w:val="00B92958"/>
    <w:rsid w:val="00B931EC"/>
    <w:rsid w:val="00B93F54"/>
    <w:rsid w:val="00B94648"/>
    <w:rsid w:val="00B94773"/>
    <w:rsid w:val="00B94D50"/>
    <w:rsid w:val="00B95305"/>
    <w:rsid w:val="00B96383"/>
    <w:rsid w:val="00B976CE"/>
    <w:rsid w:val="00B979F4"/>
    <w:rsid w:val="00BA1C51"/>
    <w:rsid w:val="00BA1C9A"/>
    <w:rsid w:val="00BA1D0B"/>
    <w:rsid w:val="00BA201B"/>
    <w:rsid w:val="00BA2116"/>
    <w:rsid w:val="00BA267D"/>
    <w:rsid w:val="00BA2831"/>
    <w:rsid w:val="00BA303D"/>
    <w:rsid w:val="00BA3573"/>
    <w:rsid w:val="00BA3781"/>
    <w:rsid w:val="00BA3C20"/>
    <w:rsid w:val="00BA3E6C"/>
    <w:rsid w:val="00BA3FF9"/>
    <w:rsid w:val="00BA433E"/>
    <w:rsid w:val="00BA448A"/>
    <w:rsid w:val="00BA4923"/>
    <w:rsid w:val="00BA4EFC"/>
    <w:rsid w:val="00BA6864"/>
    <w:rsid w:val="00BA6CAB"/>
    <w:rsid w:val="00BA6DA4"/>
    <w:rsid w:val="00BA7A1C"/>
    <w:rsid w:val="00BB0794"/>
    <w:rsid w:val="00BB08AD"/>
    <w:rsid w:val="00BB1519"/>
    <w:rsid w:val="00BB27E0"/>
    <w:rsid w:val="00BB3D29"/>
    <w:rsid w:val="00BB4B53"/>
    <w:rsid w:val="00BB677B"/>
    <w:rsid w:val="00BB7334"/>
    <w:rsid w:val="00BB77AF"/>
    <w:rsid w:val="00BB7D8F"/>
    <w:rsid w:val="00BB7F12"/>
    <w:rsid w:val="00BC27FE"/>
    <w:rsid w:val="00BC2F0A"/>
    <w:rsid w:val="00BC3C1C"/>
    <w:rsid w:val="00BC427B"/>
    <w:rsid w:val="00BC5101"/>
    <w:rsid w:val="00BC5B1F"/>
    <w:rsid w:val="00BC5CA0"/>
    <w:rsid w:val="00BC63A6"/>
    <w:rsid w:val="00BC6FCD"/>
    <w:rsid w:val="00BC7229"/>
    <w:rsid w:val="00BD0059"/>
    <w:rsid w:val="00BD0E3D"/>
    <w:rsid w:val="00BD0FAE"/>
    <w:rsid w:val="00BD142E"/>
    <w:rsid w:val="00BD1F18"/>
    <w:rsid w:val="00BD1FB7"/>
    <w:rsid w:val="00BD25E0"/>
    <w:rsid w:val="00BD43DB"/>
    <w:rsid w:val="00BD4923"/>
    <w:rsid w:val="00BD4A6F"/>
    <w:rsid w:val="00BD552C"/>
    <w:rsid w:val="00BD5621"/>
    <w:rsid w:val="00BD6835"/>
    <w:rsid w:val="00BD7C0B"/>
    <w:rsid w:val="00BE163B"/>
    <w:rsid w:val="00BE22FF"/>
    <w:rsid w:val="00BE35DD"/>
    <w:rsid w:val="00BE41F7"/>
    <w:rsid w:val="00BE4C51"/>
    <w:rsid w:val="00BE7B54"/>
    <w:rsid w:val="00BE7EDF"/>
    <w:rsid w:val="00BF0FDD"/>
    <w:rsid w:val="00BF209D"/>
    <w:rsid w:val="00BF39C7"/>
    <w:rsid w:val="00BF3BF0"/>
    <w:rsid w:val="00BF3F99"/>
    <w:rsid w:val="00BF5534"/>
    <w:rsid w:val="00BF7A6B"/>
    <w:rsid w:val="00C0010B"/>
    <w:rsid w:val="00C00232"/>
    <w:rsid w:val="00C00ED0"/>
    <w:rsid w:val="00C00FB2"/>
    <w:rsid w:val="00C027E1"/>
    <w:rsid w:val="00C02D4C"/>
    <w:rsid w:val="00C0444C"/>
    <w:rsid w:val="00C04713"/>
    <w:rsid w:val="00C05A8A"/>
    <w:rsid w:val="00C07302"/>
    <w:rsid w:val="00C1497B"/>
    <w:rsid w:val="00C1673F"/>
    <w:rsid w:val="00C16FB4"/>
    <w:rsid w:val="00C17158"/>
    <w:rsid w:val="00C17B22"/>
    <w:rsid w:val="00C2047D"/>
    <w:rsid w:val="00C20EE1"/>
    <w:rsid w:val="00C2145A"/>
    <w:rsid w:val="00C232ED"/>
    <w:rsid w:val="00C24786"/>
    <w:rsid w:val="00C27DF9"/>
    <w:rsid w:val="00C30504"/>
    <w:rsid w:val="00C3050E"/>
    <w:rsid w:val="00C31410"/>
    <w:rsid w:val="00C34571"/>
    <w:rsid w:val="00C35081"/>
    <w:rsid w:val="00C37BCA"/>
    <w:rsid w:val="00C40C0B"/>
    <w:rsid w:val="00C41426"/>
    <w:rsid w:val="00C41AE6"/>
    <w:rsid w:val="00C41FFE"/>
    <w:rsid w:val="00C433E7"/>
    <w:rsid w:val="00C4345D"/>
    <w:rsid w:val="00C43FCA"/>
    <w:rsid w:val="00C44AF9"/>
    <w:rsid w:val="00C45CB3"/>
    <w:rsid w:val="00C4659D"/>
    <w:rsid w:val="00C46D32"/>
    <w:rsid w:val="00C47D35"/>
    <w:rsid w:val="00C506CE"/>
    <w:rsid w:val="00C51C57"/>
    <w:rsid w:val="00C534EC"/>
    <w:rsid w:val="00C53FB0"/>
    <w:rsid w:val="00C5495D"/>
    <w:rsid w:val="00C55AB6"/>
    <w:rsid w:val="00C55D1E"/>
    <w:rsid w:val="00C562B6"/>
    <w:rsid w:val="00C569EC"/>
    <w:rsid w:val="00C57582"/>
    <w:rsid w:val="00C6053D"/>
    <w:rsid w:val="00C62716"/>
    <w:rsid w:val="00C62D05"/>
    <w:rsid w:val="00C6488E"/>
    <w:rsid w:val="00C65EF9"/>
    <w:rsid w:val="00C67782"/>
    <w:rsid w:val="00C67E42"/>
    <w:rsid w:val="00C70862"/>
    <w:rsid w:val="00C71885"/>
    <w:rsid w:val="00C723E0"/>
    <w:rsid w:val="00C72482"/>
    <w:rsid w:val="00C727C5"/>
    <w:rsid w:val="00C738B6"/>
    <w:rsid w:val="00C7732C"/>
    <w:rsid w:val="00C77893"/>
    <w:rsid w:val="00C809F7"/>
    <w:rsid w:val="00C81A66"/>
    <w:rsid w:val="00C8248D"/>
    <w:rsid w:val="00C84E61"/>
    <w:rsid w:val="00C86DE4"/>
    <w:rsid w:val="00C87935"/>
    <w:rsid w:val="00C9016A"/>
    <w:rsid w:val="00C90826"/>
    <w:rsid w:val="00C927B9"/>
    <w:rsid w:val="00C93051"/>
    <w:rsid w:val="00C94D75"/>
    <w:rsid w:val="00C95EDD"/>
    <w:rsid w:val="00C96FFE"/>
    <w:rsid w:val="00C97804"/>
    <w:rsid w:val="00C9782D"/>
    <w:rsid w:val="00CA1183"/>
    <w:rsid w:val="00CA1AA8"/>
    <w:rsid w:val="00CA2318"/>
    <w:rsid w:val="00CA3265"/>
    <w:rsid w:val="00CA3EAD"/>
    <w:rsid w:val="00CA4A7A"/>
    <w:rsid w:val="00CA57F7"/>
    <w:rsid w:val="00CA5D6F"/>
    <w:rsid w:val="00CA5FF9"/>
    <w:rsid w:val="00CA78FE"/>
    <w:rsid w:val="00CA7BDA"/>
    <w:rsid w:val="00CA7FDD"/>
    <w:rsid w:val="00CB00A9"/>
    <w:rsid w:val="00CB0545"/>
    <w:rsid w:val="00CB0C1E"/>
    <w:rsid w:val="00CB11F4"/>
    <w:rsid w:val="00CB1294"/>
    <w:rsid w:val="00CB142E"/>
    <w:rsid w:val="00CB1626"/>
    <w:rsid w:val="00CB1763"/>
    <w:rsid w:val="00CB2F87"/>
    <w:rsid w:val="00CB3141"/>
    <w:rsid w:val="00CB40F4"/>
    <w:rsid w:val="00CB4BFE"/>
    <w:rsid w:val="00CB4ED2"/>
    <w:rsid w:val="00CB72A8"/>
    <w:rsid w:val="00CC367B"/>
    <w:rsid w:val="00CC371A"/>
    <w:rsid w:val="00CC423C"/>
    <w:rsid w:val="00CC4900"/>
    <w:rsid w:val="00CC4BC5"/>
    <w:rsid w:val="00CC4BF8"/>
    <w:rsid w:val="00CC610F"/>
    <w:rsid w:val="00CC7900"/>
    <w:rsid w:val="00CD04B0"/>
    <w:rsid w:val="00CD04EE"/>
    <w:rsid w:val="00CD0E34"/>
    <w:rsid w:val="00CD1B49"/>
    <w:rsid w:val="00CD22EF"/>
    <w:rsid w:val="00CD38FB"/>
    <w:rsid w:val="00CD3B99"/>
    <w:rsid w:val="00CD4883"/>
    <w:rsid w:val="00CD4B78"/>
    <w:rsid w:val="00CD74F8"/>
    <w:rsid w:val="00CD7E67"/>
    <w:rsid w:val="00CE0A13"/>
    <w:rsid w:val="00CE0D8E"/>
    <w:rsid w:val="00CE26D2"/>
    <w:rsid w:val="00CE3D93"/>
    <w:rsid w:val="00CE4208"/>
    <w:rsid w:val="00CE476F"/>
    <w:rsid w:val="00CE4C3B"/>
    <w:rsid w:val="00CE5F69"/>
    <w:rsid w:val="00CE6473"/>
    <w:rsid w:val="00CE6B11"/>
    <w:rsid w:val="00CE6D2D"/>
    <w:rsid w:val="00CE7565"/>
    <w:rsid w:val="00CF19CF"/>
    <w:rsid w:val="00CF295E"/>
    <w:rsid w:val="00CF2A9D"/>
    <w:rsid w:val="00CF3527"/>
    <w:rsid w:val="00CF3961"/>
    <w:rsid w:val="00CF3A45"/>
    <w:rsid w:val="00CF3E25"/>
    <w:rsid w:val="00CF4642"/>
    <w:rsid w:val="00CF5660"/>
    <w:rsid w:val="00CF59F4"/>
    <w:rsid w:val="00CF5AA3"/>
    <w:rsid w:val="00CF73D8"/>
    <w:rsid w:val="00D00352"/>
    <w:rsid w:val="00D009E5"/>
    <w:rsid w:val="00D00A4D"/>
    <w:rsid w:val="00D01632"/>
    <w:rsid w:val="00D0165C"/>
    <w:rsid w:val="00D026DA"/>
    <w:rsid w:val="00D027E0"/>
    <w:rsid w:val="00D04758"/>
    <w:rsid w:val="00D04F6C"/>
    <w:rsid w:val="00D05A6D"/>
    <w:rsid w:val="00D07341"/>
    <w:rsid w:val="00D07A64"/>
    <w:rsid w:val="00D07B15"/>
    <w:rsid w:val="00D10C85"/>
    <w:rsid w:val="00D1301F"/>
    <w:rsid w:val="00D14301"/>
    <w:rsid w:val="00D14CD3"/>
    <w:rsid w:val="00D14F44"/>
    <w:rsid w:val="00D2223F"/>
    <w:rsid w:val="00D2451F"/>
    <w:rsid w:val="00D24C73"/>
    <w:rsid w:val="00D256AF"/>
    <w:rsid w:val="00D25CD3"/>
    <w:rsid w:val="00D26BF6"/>
    <w:rsid w:val="00D26F46"/>
    <w:rsid w:val="00D301ED"/>
    <w:rsid w:val="00D305A6"/>
    <w:rsid w:val="00D30B97"/>
    <w:rsid w:val="00D318B5"/>
    <w:rsid w:val="00D32294"/>
    <w:rsid w:val="00D3362A"/>
    <w:rsid w:val="00D33CDB"/>
    <w:rsid w:val="00D34B39"/>
    <w:rsid w:val="00D351B0"/>
    <w:rsid w:val="00D35A34"/>
    <w:rsid w:val="00D36FB8"/>
    <w:rsid w:val="00D4159C"/>
    <w:rsid w:val="00D4184F"/>
    <w:rsid w:val="00D41B32"/>
    <w:rsid w:val="00D41EB9"/>
    <w:rsid w:val="00D425E6"/>
    <w:rsid w:val="00D43DDF"/>
    <w:rsid w:val="00D447DC"/>
    <w:rsid w:val="00D456B5"/>
    <w:rsid w:val="00D46BEC"/>
    <w:rsid w:val="00D47199"/>
    <w:rsid w:val="00D50917"/>
    <w:rsid w:val="00D50983"/>
    <w:rsid w:val="00D50E2E"/>
    <w:rsid w:val="00D510A5"/>
    <w:rsid w:val="00D51849"/>
    <w:rsid w:val="00D52C05"/>
    <w:rsid w:val="00D53323"/>
    <w:rsid w:val="00D534B5"/>
    <w:rsid w:val="00D534B6"/>
    <w:rsid w:val="00D53F32"/>
    <w:rsid w:val="00D54471"/>
    <w:rsid w:val="00D54DDE"/>
    <w:rsid w:val="00D55225"/>
    <w:rsid w:val="00D55970"/>
    <w:rsid w:val="00D562A6"/>
    <w:rsid w:val="00D56AA9"/>
    <w:rsid w:val="00D6244D"/>
    <w:rsid w:val="00D62D49"/>
    <w:rsid w:val="00D6327C"/>
    <w:rsid w:val="00D63D29"/>
    <w:rsid w:val="00D64B18"/>
    <w:rsid w:val="00D657A8"/>
    <w:rsid w:val="00D66153"/>
    <w:rsid w:val="00D712B5"/>
    <w:rsid w:val="00D723E8"/>
    <w:rsid w:val="00D72DAC"/>
    <w:rsid w:val="00D73436"/>
    <w:rsid w:val="00D73CA5"/>
    <w:rsid w:val="00D74083"/>
    <w:rsid w:val="00D74D77"/>
    <w:rsid w:val="00D7569B"/>
    <w:rsid w:val="00D7574E"/>
    <w:rsid w:val="00D75FFE"/>
    <w:rsid w:val="00D77E98"/>
    <w:rsid w:val="00D81864"/>
    <w:rsid w:val="00D8225C"/>
    <w:rsid w:val="00D827F9"/>
    <w:rsid w:val="00D831B7"/>
    <w:rsid w:val="00D840EA"/>
    <w:rsid w:val="00D844C7"/>
    <w:rsid w:val="00D8469C"/>
    <w:rsid w:val="00D853E7"/>
    <w:rsid w:val="00D853FE"/>
    <w:rsid w:val="00D86B1D"/>
    <w:rsid w:val="00D901F0"/>
    <w:rsid w:val="00D907EC"/>
    <w:rsid w:val="00D90A86"/>
    <w:rsid w:val="00D9141E"/>
    <w:rsid w:val="00D9235C"/>
    <w:rsid w:val="00D92529"/>
    <w:rsid w:val="00D93877"/>
    <w:rsid w:val="00D952F4"/>
    <w:rsid w:val="00D95B81"/>
    <w:rsid w:val="00D964D8"/>
    <w:rsid w:val="00D96655"/>
    <w:rsid w:val="00D96E53"/>
    <w:rsid w:val="00DA0CB6"/>
    <w:rsid w:val="00DA0F23"/>
    <w:rsid w:val="00DA567F"/>
    <w:rsid w:val="00DA57DF"/>
    <w:rsid w:val="00DA5CAD"/>
    <w:rsid w:val="00DA6412"/>
    <w:rsid w:val="00DA6752"/>
    <w:rsid w:val="00DA6924"/>
    <w:rsid w:val="00DA7CD7"/>
    <w:rsid w:val="00DB0E54"/>
    <w:rsid w:val="00DB19EB"/>
    <w:rsid w:val="00DB2CF0"/>
    <w:rsid w:val="00DB50A2"/>
    <w:rsid w:val="00DB5168"/>
    <w:rsid w:val="00DB52B9"/>
    <w:rsid w:val="00DB5F58"/>
    <w:rsid w:val="00DB75FE"/>
    <w:rsid w:val="00DC021B"/>
    <w:rsid w:val="00DC08EB"/>
    <w:rsid w:val="00DC2D6B"/>
    <w:rsid w:val="00DC2EE5"/>
    <w:rsid w:val="00DC3789"/>
    <w:rsid w:val="00DC385F"/>
    <w:rsid w:val="00DC3CA1"/>
    <w:rsid w:val="00DC3EE2"/>
    <w:rsid w:val="00DC43D4"/>
    <w:rsid w:val="00DC5CA3"/>
    <w:rsid w:val="00DC602E"/>
    <w:rsid w:val="00DC6C68"/>
    <w:rsid w:val="00DC7250"/>
    <w:rsid w:val="00DC73F3"/>
    <w:rsid w:val="00DC79D6"/>
    <w:rsid w:val="00DD0E14"/>
    <w:rsid w:val="00DD1927"/>
    <w:rsid w:val="00DD1C93"/>
    <w:rsid w:val="00DD24B5"/>
    <w:rsid w:val="00DD2BD0"/>
    <w:rsid w:val="00DD3666"/>
    <w:rsid w:val="00DD4AD8"/>
    <w:rsid w:val="00DD55DF"/>
    <w:rsid w:val="00DD6024"/>
    <w:rsid w:val="00DD62DF"/>
    <w:rsid w:val="00DD6809"/>
    <w:rsid w:val="00DE0115"/>
    <w:rsid w:val="00DE06BE"/>
    <w:rsid w:val="00DE0861"/>
    <w:rsid w:val="00DE0E31"/>
    <w:rsid w:val="00DE2895"/>
    <w:rsid w:val="00DE4F1E"/>
    <w:rsid w:val="00DE4FE2"/>
    <w:rsid w:val="00DE6464"/>
    <w:rsid w:val="00DE6D6A"/>
    <w:rsid w:val="00DE7DA8"/>
    <w:rsid w:val="00DF1B5B"/>
    <w:rsid w:val="00DF402A"/>
    <w:rsid w:val="00DF4D28"/>
    <w:rsid w:val="00DF4ED4"/>
    <w:rsid w:val="00DF539F"/>
    <w:rsid w:val="00DF5834"/>
    <w:rsid w:val="00DF58F7"/>
    <w:rsid w:val="00DF5ADF"/>
    <w:rsid w:val="00DF5B70"/>
    <w:rsid w:val="00DF622B"/>
    <w:rsid w:val="00DF6FB2"/>
    <w:rsid w:val="00DF71F6"/>
    <w:rsid w:val="00E01CFB"/>
    <w:rsid w:val="00E01F8F"/>
    <w:rsid w:val="00E02829"/>
    <w:rsid w:val="00E03E1A"/>
    <w:rsid w:val="00E03F62"/>
    <w:rsid w:val="00E046EB"/>
    <w:rsid w:val="00E04989"/>
    <w:rsid w:val="00E05393"/>
    <w:rsid w:val="00E067B9"/>
    <w:rsid w:val="00E078D2"/>
    <w:rsid w:val="00E079DF"/>
    <w:rsid w:val="00E07D31"/>
    <w:rsid w:val="00E11703"/>
    <w:rsid w:val="00E11E6B"/>
    <w:rsid w:val="00E13158"/>
    <w:rsid w:val="00E13505"/>
    <w:rsid w:val="00E14C30"/>
    <w:rsid w:val="00E14C49"/>
    <w:rsid w:val="00E14E14"/>
    <w:rsid w:val="00E16978"/>
    <w:rsid w:val="00E17730"/>
    <w:rsid w:val="00E17B93"/>
    <w:rsid w:val="00E2036B"/>
    <w:rsid w:val="00E20592"/>
    <w:rsid w:val="00E22260"/>
    <w:rsid w:val="00E222A9"/>
    <w:rsid w:val="00E22AE3"/>
    <w:rsid w:val="00E22E98"/>
    <w:rsid w:val="00E23AF2"/>
    <w:rsid w:val="00E23C90"/>
    <w:rsid w:val="00E23D0A"/>
    <w:rsid w:val="00E24109"/>
    <w:rsid w:val="00E2535E"/>
    <w:rsid w:val="00E2579F"/>
    <w:rsid w:val="00E268EE"/>
    <w:rsid w:val="00E26D3B"/>
    <w:rsid w:val="00E27867"/>
    <w:rsid w:val="00E27EB8"/>
    <w:rsid w:val="00E303C1"/>
    <w:rsid w:val="00E325B5"/>
    <w:rsid w:val="00E330A1"/>
    <w:rsid w:val="00E33CCB"/>
    <w:rsid w:val="00E34912"/>
    <w:rsid w:val="00E34EEE"/>
    <w:rsid w:val="00E35DC8"/>
    <w:rsid w:val="00E35FBC"/>
    <w:rsid w:val="00E369CE"/>
    <w:rsid w:val="00E37C48"/>
    <w:rsid w:val="00E37CD1"/>
    <w:rsid w:val="00E40456"/>
    <w:rsid w:val="00E40E41"/>
    <w:rsid w:val="00E425BF"/>
    <w:rsid w:val="00E45383"/>
    <w:rsid w:val="00E453FA"/>
    <w:rsid w:val="00E4613E"/>
    <w:rsid w:val="00E4781B"/>
    <w:rsid w:val="00E513AD"/>
    <w:rsid w:val="00E53639"/>
    <w:rsid w:val="00E540C8"/>
    <w:rsid w:val="00E5606D"/>
    <w:rsid w:val="00E56D1A"/>
    <w:rsid w:val="00E5704B"/>
    <w:rsid w:val="00E577BE"/>
    <w:rsid w:val="00E602E2"/>
    <w:rsid w:val="00E6100C"/>
    <w:rsid w:val="00E61F55"/>
    <w:rsid w:val="00E62E49"/>
    <w:rsid w:val="00E63903"/>
    <w:rsid w:val="00E63CBA"/>
    <w:rsid w:val="00E6407A"/>
    <w:rsid w:val="00E642E3"/>
    <w:rsid w:val="00E64DAC"/>
    <w:rsid w:val="00E66C9D"/>
    <w:rsid w:val="00E672F7"/>
    <w:rsid w:val="00E70147"/>
    <w:rsid w:val="00E72074"/>
    <w:rsid w:val="00E728B4"/>
    <w:rsid w:val="00E72AB7"/>
    <w:rsid w:val="00E72CB7"/>
    <w:rsid w:val="00E749B4"/>
    <w:rsid w:val="00E74CF1"/>
    <w:rsid w:val="00E7577C"/>
    <w:rsid w:val="00E76C17"/>
    <w:rsid w:val="00E7707E"/>
    <w:rsid w:val="00E77130"/>
    <w:rsid w:val="00E77A51"/>
    <w:rsid w:val="00E804B4"/>
    <w:rsid w:val="00E81A74"/>
    <w:rsid w:val="00E81CDE"/>
    <w:rsid w:val="00E82521"/>
    <w:rsid w:val="00E82ED2"/>
    <w:rsid w:val="00E8301C"/>
    <w:rsid w:val="00E832F9"/>
    <w:rsid w:val="00E83526"/>
    <w:rsid w:val="00E83E40"/>
    <w:rsid w:val="00E83F1A"/>
    <w:rsid w:val="00E84968"/>
    <w:rsid w:val="00E8514C"/>
    <w:rsid w:val="00E85D38"/>
    <w:rsid w:val="00E86F6F"/>
    <w:rsid w:val="00E90B68"/>
    <w:rsid w:val="00E91E2B"/>
    <w:rsid w:val="00E92774"/>
    <w:rsid w:val="00E92B01"/>
    <w:rsid w:val="00E933C7"/>
    <w:rsid w:val="00E9392C"/>
    <w:rsid w:val="00E93950"/>
    <w:rsid w:val="00E94205"/>
    <w:rsid w:val="00E94D83"/>
    <w:rsid w:val="00E96579"/>
    <w:rsid w:val="00E97046"/>
    <w:rsid w:val="00EA08EE"/>
    <w:rsid w:val="00EA0E11"/>
    <w:rsid w:val="00EA14C9"/>
    <w:rsid w:val="00EA289A"/>
    <w:rsid w:val="00EA28C2"/>
    <w:rsid w:val="00EA4392"/>
    <w:rsid w:val="00EA453B"/>
    <w:rsid w:val="00EA4EC5"/>
    <w:rsid w:val="00EA7F35"/>
    <w:rsid w:val="00EB1E83"/>
    <w:rsid w:val="00EB277F"/>
    <w:rsid w:val="00EB38BE"/>
    <w:rsid w:val="00EB3DCB"/>
    <w:rsid w:val="00EB62CA"/>
    <w:rsid w:val="00EB68B3"/>
    <w:rsid w:val="00EB7003"/>
    <w:rsid w:val="00EB7701"/>
    <w:rsid w:val="00EB79CA"/>
    <w:rsid w:val="00EB7F3D"/>
    <w:rsid w:val="00EC0581"/>
    <w:rsid w:val="00EC059F"/>
    <w:rsid w:val="00EC0BA1"/>
    <w:rsid w:val="00EC2A26"/>
    <w:rsid w:val="00EC2C2A"/>
    <w:rsid w:val="00EC3117"/>
    <w:rsid w:val="00EC3FE5"/>
    <w:rsid w:val="00EC4E5D"/>
    <w:rsid w:val="00EC4EEA"/>
    <w:rsid w:val="00EC4F73"/>
    <w:rsid w:val="00EC5296"/>
    <w:rsid w:val="00EC52FE"/>
    <w:rsid w:val="00EC60D4"/>
    <w:rsid w:val="00EC6859"/>
    <w:rsid w:val="00EC6969"/>
    <w:rsid w:val="00EC7BD1"/>
    <w:rsid w:val="00EC7D55"/>
    <w:rsid w:val="00EC7D62"/>
    <w:rsid w:val="00ED038F"/>
    <w:rsid w:val="00ED061B"/>
    <w:rsid w:val="00ED1236"/>
    <w:rsid w:val="00ED186C"/>
    <w:rsid w:val="00ED3564"/>
    <w:rsid w:val="00ED3849"/>
    <w:rsid w:val="00ED3853"/>
    <w:rsid w:val="00ED4AA6"/>
    <w:rsid w:val="00ED5BAD"/>
    <w:rsid w:val="00EE0288"/>
    <w:rsid w:val="00EE0575"/>
    <w:rsid w:val="00EE102B"/>
    <w:rsid w:val="00EE10B4"/>
    <w:rsid w:val="00EE1560"/>
    <w:rsid w:val="00EE2663"/>
    <w:rsid w:val="00EE280B"/>
    <w:rsid w:val="00EE2AA4"/>
    <w:rsid w:val="00EE2D14"/>
    <w:rsid w:val="00EE363E"/>
    <w:rsid w:val="00EE754C"/>
    <w:rsid w:val="00EF012D"/>
    <w:rsid w:val="00EF0326"/>
    <w:rsid w:val="00EF0731"/>
    <w:rsid w:val="00EF09C0"/>
    <w:rsid w:val="00EF0E76"/>
    <w:rsid w:val="00EF0EFF"/>
    <w:rsid w:val="00EF14DD"/>
    <w:rsid w:val="00EF1F5B"/>
    <w:rsid w:val="00EF2219"/>
    <w:rsid w:val="00EF2707"/>
    <w:rsid w:val="00EF2A89"/>
    <w:rsid w:val="00EF3CC8"/>
    <w:rsid w:val="00EF4033"/>
    <w:rsid w:val="00EF56C0"/>
    <w:rsid w:val="00EF718F"/>
    <w:rsid w:val="00EF7755"/>
    <w:rsid w:val="00EF7CAF"/>
    <w:rsid w:val="00F0005C"/>
    <w:rsid w:val="00F003AF"/>
    <w:rsid w:val="00F01382"/>
    <w:rsid w:val="00F01C75"/>
    <w:rsid w:val="00F02A41"/>
    <w:rsid w:val="00F02F88"/>
    <w:rsid w:val="00F03404"/>
    <w:rsid w:val="00F03E35"/>
    <w:rsid w:val="00F043AC"/>
    <w:rsid w:val="00F04AE3"/>
    <w:rsid w:val="00F05453"/>
    <w:rsid w:val="00F070CA"/>
    <w:rsid w:val="00F071C2"/>
    <w:rsid w:val="00F07FAF"/>
    <w:rsid w:val="00F101C4"/>
    <w:rsid w:val="00F104E2"/>
    <w:rsid w:val="00F10535"/>
    <w:rsid w:val="00F10F34"/>
    <w:rsid w:val="00F11C3F"/>
    <w:rsid w:val="00F12BF9"/>
    <w:rsid w:val="00F1367D"/>
    <w:rsid w:val="00F13B3C"/>
    <w:rsid w:val="00F142B4"/>
    <w:rsid w:val="00F14B5B"/>
    <w:rsid w:val="00F14E12"/>
    <w:rsid w:val="00F154E6"/>
    <w:rsid w:val="00F16608"/>
    <w:rsid w:val="00F16DE3"/>
    <w:rsid w:val="00F177F6"/>
    <w:rsid w:val="00F223BC"/>
    <w:rsid w:val="00F2510E"/>
    <w:rsid w:val="00F251C8"/>
    <w:rsid w:val="00F256D3"/>
    <w:rsid w:val="00F26229"/>
    <w:rsid w:val="00F27454"/>
    <w:rsid w:val="00F27F16"/>
    <w:rsid w:val="00F305C6"/>
    <w:rsid w:val="00F310DC"/>
    <w:rsid w:val="00F34118"/>
    <w:rsid w:val="00F342B5"/>
    <w:rsid w:val="00F34A1E"/>
    <w:rsid w:val="00F34B8B"/>
    <w:rsid w:val="00F365E5"/>
    <w:rsid w:val="00F41806"/>
    <w:rsid w:val="00F42779"/>
    <w:rsid w:val="00F42BE6"/>
    <w:rsid w:val="00F432B3"/>
    <w:rsid w:val="00F4365A"/>
    <w:rsid w:val="00F443BA"/>
    <w:rsid w:val="00F44AAD"/>
    <w:rsid w:val="00F44CEE"/>
    <w:rsid w:val="00F454E4"/>
    <w:rsid w:val="00F45743"/>
    <w:rsid w:val="00F46BB9"/>
    <w:rsid w:val="00F46CAE"/>
    <w:rsid w:val="00F506C0"/>
    <w:rsid w:val="00F51DC2"/>
    <w:rsid w:val="00F53E65"/>
    <w:rsid w:val="00F549FF"/>
    <w:rsid w:val="00F54BA6"/>
    <w:rsid w:val="00F54E5A"/>
    <w:rsid w:val="00F55F90"/>
    <w:rsid w:val="00F56212"/>
    <w:rsid w:val="00F5656C"/>
    <w:rsid w:val="00F569C0"/>
    <w:rsid w:val="00F56EB7"/>
    <w:rsid w:val="00F57E02"/>
    <w:rsid w:val="00F601CB"/>
    <w:rsid w:val="00F602E8"/>
    <w:rsid w:val="00F604EA"/>
    <w:rsid w:val="00F60B83"/>
    <w:rsid w:val="00F61873"/>
    <w:rsid w:val="00F61D7A"/>
    <w:rsid w:val="00F6287D"/>
    <w:rsid w:val="00F64644"/>
    <w:rsid w:val="00F66E3A"/>
    <w:rsid w:val="00F71851"/>
    <w:rsid w:val="00F72D43"/>
    <w:rsid w:val="00F750F5"/>
    <w:rsid w:val="00F757EA"/>
    <w:rsid w:val="00F77C36"/>
    <w:rsid w:val="00F8181F"/>
    <w:rsid w:val="00F831A2"/>
    <w:rsid w:val="00F844B5"/>
    <w:rsid w:val="00F844F7"/>
    <w:rsid w:val="00F85DBD"/>
    <w:rsid w:val="00F86FF9"/>
    <w:rsid w:val="00F87714"/>
    <w:rsid w:val="00F9069B"/>
    <w:rsid w:val="00F90D94"/>
    <w:rsid w:val="00F911FA"/>
    <w:rsid w:val="00F92E53"/>
    <w:rsid w:val="00F935A8"/>
    <w:rsid w:val="00F93A94"/>
    <w:rsid w:val="00F93BAD"/>
    <w:rsid w:val="00F95A9C"/>
    <w:rsid w:val="00F960BF"/>
    <w:rsid w:val="00F97BCC"/>
    <w:rsid w:val="00F97CD3"/>
    <w:rsid w:val="00FA04C1"/>
    <w:rsid w:val="00FA1757"/>
    <w:rsid w:val="00FA21FE"/>
    <w:rsid w:val="00FA2B9A"/>
    <w:rsid w:val="00FA2E94"/>
    <w:rsid w:val="00FA3D06"/>
    <w:rsid w:val="00FA4E64"/>
    <w:rsid w:val="00FA5829"/>
    <w:rsid w:val="00FA5EE1"/>
    <w:rsid w:val="00FA5F15"/>
    <w:rsid w:val="00FA6879"/>
    <w:rsid w:val="00FA6C63"/>
    <w:rsid w:val="00FA72B1"/>
    <w:rsid w:val="00FB1B1A"/>
    <w:rsid w:val="00FB20DA"/>
    <w:rsid w:val="00FB26AB"/>
    <w:rsid w:val="00FB27B0"/>
    <w:rsid w:val="00FB2BDF"/>
    <w:rsid w:val="00FB4E24"/>
    <w:rsid w:val="00FB5D31"/>
    <w:rsid w:val="00FB6891"/>
    <w:rsid w:val="00FB7DE4"/>
    <w:rsid w:val="00FC02A8"/>
    <w:rsid w:val="00FC07B4"/>
    <w:rsid w:val="00FC0D07"/>
    <w:rsid w:val="00FC20B9"/>
    <w:rsid w:val="00FC2361"/>
    <w:rsid w:val="00FC502A"/>
    <w:rsid w:val="00FC5D7D"/>
    <w:rsid w:val="00FC5DE4"/>
    <w:rsid w:val="00FC5E43"/>
    <w:rsid w:val="00FC6DB3"/>
    <w:rsid w:val="00FC7544"/>
    <w:rsid w:val="00FD0E01"/>
    <w:rsid w:val="00FD1255"/>
    <w:rsid w:val="00FD177F"/>
    <w:rsid w:val="00FD1F13"/>
    <w:rsid w:val="00FD2C00"/>
    <w:rsid w:val="00FD302F"/>
    <w:rsid w:val="00FD4257"/>
    <w:rsid w:val="00FD451E"/>
    <w:rsid w:val="00FD52AC"/>
    <w:rsid w:val="00FD6FA8"/>
    <w:rsid w:val="00FE22BF"/>
    <w:rsid w:val="00FE296B"/>
    <w:rsid w:val="00FE2CD6"/>
    <w:rsid w:val="00FE3A71"/>
    <w:rsid w:val="00FE57C1"/>
    <w:rsid w:val="00FE6904"/>
    <w:rsid w:val="00FE776C"/>
    <w:rsid w:val="00FE7890"/>
    <w:rsid w:val="00FE7BA9"/>
    <w:rsid w:val="00FF0B9C"/>
    <w:rsid w:val="00FF1193"/>
    <w:rsid w:val="00FF1195"/>
    <w:rsid w:val="00FF2500"/>
    <w:rsid w:val="00FF27EC"/>
    <w:rsid w:val="00FF2D3F"/>
    <w:rsid w:val="00FF2EDF"/>
    <w:rsid w:val="00FF33CE"/>
    <w:rsid w:val="00FF487B"/>
    <w:rsid w:val="00FF48AD"/>
    <w:rsid w:val="00FF7A75"/>
    <w:rsid w:val="00FF7C93"/>
    <w:rsid w:val="068C9295"/>
    <w:rsid w:val="214BABAF"/>
    <w:rsid w:val="31484370"/>
    <w:rsid w:val="342947E4"/>
    <w:rsid w:val="34D2A1B1"/>
    <w:rsid w:val="3EF065FE"/>
    <w:rsid w:val="5A1863A1"/>
    <w:rsid w:val="5EEA8FA9"/>
    <w:rsid w:val="707380A5"/>
    <w:rsid w:val="78D96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F4CCB5"/>
  <w15:docId w15:val="{CA4D7679-F479-4767-9AB3-181999DC1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heme="minorBidi"/>
        <w:sz w:val="22"/>
        <w:szCs w:val="36"/>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1"/>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E0D8E"/>
    <w:pPr>
      <w:spacing w:after="0" w:line="240" w:lineRule="auto"/>
    </w:pPr>
    <w:rPr>
      <w:rFonts w:eastAsia="Times New Roman" w:cs="Times New Roman"/>
      <w:szCs w:val="20"/>
      <w:lang w:val="en-US"/>
    </w:rPr>
  </w:style>
  <w:style w:type="paragraph" w:styleId="Nadpis1">
    <w:name w:val="heading 1"/>
    <w:aliases w:val="h1,Heading 11111,SBS Heading 1,Stinking Styles17,Chapter Head,Nadpis 1T,H1,h:1,h:1app,II+,I,OdsKap1,1,Appendix 1,Head 1,level 1,Level 1 Head,section,stydde,Huvudrubrik,název kapitoly,V_Head1,Záhlaví 1,Kapitola,Überschrift 0,Headline1,Head1"/>
    <w:basedOn w:val="Nadpis2"/>
    <w:next w:val="Zkladntext"/>
    <w:link w:val="Nadpis1Char"/>
    <w:qFormat/>
    <w:rsid w:val="00587FD7"/>
    <w:pPr>
      <w:pageBreakBefore/>
      <w:numPr>
        <w:ilvl w:val="0"/>
      </w:numPr>
      <w:spacing w:before="0" w:line="360" w:lineRule="exact"/>
      <w:outlineLvl w:val="0"/>
    </w:pPr>
    <w:rPr>
      <w:rFonts w:ascii="Times New Roman" w:hAnsi="Times New Roman"/>
      <w:sz w:val="32"/>
    </w:rPr>
  </w:style>
  <w:style w:type="paragraph" w:styleId="Nadpis2">
    <w:name w:val="heading 2"/>
    <w:aliases w:val="h2,h2 main heading,B Sub/Bold,Stinking Styles16,Heading 2 – TS Costing,A Head,Nadpis 2T,H2,F2,F21"/>
    <w:basedOn w:val="Zkladntext"/>
    <w:next w:val="Zkladntext"/>
    <w:link w:val="Nadpis2Char"/>
    <w:uiPriority w:val="9"/>
    <w:qFormat/>
    <w:rsid w:val="00587FD7"/>
    <w:pPr>
      <w:keepNext/>
      <w:numPr>
        <w:ilvl w:val="1"/>
        <w:numId w:val="2"/>
      </w:numPr>
      <w:spacing w:before="400" w:after="0" w:line="320" w:lineRule="exact"/>
      <w:jc w:val="left"/>
      <w:outlineLvl w:val="1"/>
    </w:pPr>
    <w:rPr>
      <w:b/>
      <w:sz w:val="28"/>
    </w:rPr>
  </w:style>
  <w:style w:type="paragraph" w:styleId="Nadpis3">
    <w:name w:val="heading 3"/>
    <w:aliases w:val="h3,H3,3,ASAPHeading 3,sub-sub,sub section header,subsect,h31,31,h32,32,h33,33,h34,34,h35,35,sub-sub1,sub-sub2,sub-sub3,sub-sub4,311,sub-sub11,Minor,Headline,Lev 3,subhead,1.,Section,Titre 31,t3.T3,3heading,alltoc,Table3,PA Minor Section,l3"/>
    <w:basedOn w:val="Nadpis4"/>
    <w:next w:val="Zkladntext"/>
    <w:link w:val="Nadpis3Char"/>
    <w:uiPriority w:val="9"/>
    <w:qFormat/>
    <w:rsid w:val="00587FD7"/>
    <w:pPr>
      <w:numPr>
        <w:ilvl w:val="2"/>
      </w:numPr>
      <w:outlineLvl w:val="2"/>
    </w:pPr>
    <w:rPr>
      <w:i w:val="0"/>
    </w:rPr>
  </w:style>
  <w:style w:type="paragraph" w:styleId="Nadpis4">
    <w:name w:val="heading 4"/>
    <w:aliases w:val="h4,ASAPHeading 4,Schedules,Appendices,Head 4,(Shift Ctrl 4),Titre 41,t4.T4,4heading,4,t4.T5,Stinking Styles14,C Head,Nadpis 4T"/>
    <w:basedOn w:val="Nadpis5"/>
    <w:next w:val="Zkladntext"/>
    <w:link w:val="Nadpis4Char"/>
    <w:uiPriority w:val="9"/>
    <w:qFormat/>
    <w:rsid w:val="00587FD7"/>
    <w:pPr>
      <w:numPr>
        <w:ilvl w:val="3"/>
        <w:numId w:val="2"/>
      </w:numPr>
      <w:tabs>
        <w:tab w:val="clear" w:pos="20"/>
        <w:tab w:val="left" w:pos="0"/>
      </w:tabs>
      <w:spacing w:line="280" w:lineRule="exact"/>
      <w:outlineLvl w:val="3"/>
    </w:pPr>
    <w:rPr>
      <w:b/>
      <w:sz w:val="24"/>
    </w:rPr>
  </w:style>
  <w:style w:type="paragraph" w:styleId="Nadpis5">
    <w:name w:val="heading 5"/>
    <w:aliases w:val="D Head"/>
    <w:basedOn w:val="Zkladntext"/>
    <w:next w:val="Zkladntext"/>
    <w:link w:val="Nadpis5Char"/>
    <w:uiPriority w:val="9"/>
    <w:qFormat/>
    <w:rsid w:val="00587FD7"/>
    <w:pPr>
      <w:keepNext/>
      <w:spacing w:before="400" w:after="0" w:line="260" w:lineRule="exact"/>
      <w:jc w:val="left"/>
      <w:outlineLvl w:val="4"/>
    </w:pPr>
    <w:rPr>
      <w:i/>
    </w:rPr>
  </w:style>
  <w:style w:type="paragraph" w:styleId="Nadpis6">
    <w:name w:val="heading 6"/>
    <w:aliases w:val="Heading 61"/>
    <w:basedOn w:val="Normlny"/>
    <w:next w:val="Normlny"/>
    <w:link w:val="Nadpis6Char"/>
    <w:uiPriority w:val="9"/>
    <w:qFormat/>
    <w:rsid w:val="00587FD7"/>
    <w:pPr>
      <w:outlineLvl w:val="5"/>
    </w:pPr>
  </w:style>
  <w:style w:type="paragraph" w:styleId="Nadpis7">
    <w:name w:val="heading 7"/>
    <w:aliases w:val="Heading 71"/>
    <w:basedOn w:val="Normlny"/>
    <w:next w:val="Normlny"/>
    <w:link w:val="Nadpis7Char"/>
    <w:uiPriority w:val="9"/>
    <w:qFormat/>
    <w:rsid w:val="00587FD7"/>
    <w:pPr>
      <w:outlineLvl w:val="6"/>
    </w:pPr>
  </w:style>
  <w:style w:type="paragraph" w:styleId="Nadpis8">
    <w:name w:val="heading 8"/>
    <w:aliases w:val="Heading 81"/>
    <w:basedOn w:val="Normlny"/>
    <w:next w:val="Normlny"/>
    <w:link w:val="Nadpis8Char"/>
    <w:uiPriority w:val="9"/>
    <w:qFormat/>
    <w:rsid w:val="00587FD7"/>
    <w:pPr>
      <w:outlineLvl w:val="7"/>
    </w:pPr>
  </w:style>
  <w:style w:type="paragraph" w:styleId="Nadpis9">
    <w:name w:val="heading 9"/>
    <w:aliases w:val="Heading 91"/>
    <w:basedOn w:val="Normlny"/>
    <w:next w:val="Normlny"/>
    <w:link w:val="Nadpis9Char"/>
    <w:uiPriority w:val="9"/>
    <w:qFormat/>
    <w:rsid w:val="00587FD7"/>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eading 11111 Char,SBS Heading 1 Char,Stinking Styles17 Char,Chapter Head Char,Nadpis 1T Char,H1 Char,h:1 Char,h:1app Char,II+ Char,I Char,OdsKap1 Char,1 Char,Appendix 1 Char,Head 1 Char,level 1 Char,Level 1 Head Char,section Char"/>
    <w:basedOn w:val="Predvolenpsmoodseku"/>
    <w:link w:val="Nadpis1"/>
    <w:rsid w:val="00587FD7"/>
    <w:rPr>
      <w:rFonts w:ascii="Times New Roman" w:eastAsia="Times New Roman" w:hAnsi="Times New Roman" w:cs="Times New Roman"/>
      <w:b/>
      <w:sz w:val="32"/>
      <w:szCs w:val="20"/>
      <w:lang w:val="en-US"/>
    </w:rPr>
  </w:style>
  <w:style w:type="character" w:customStyle="1" w:styleId="Nadpis2Char">
    <w:name w:val="Nadpis 2 Char"/>
    <w:aliases w:val="h2 Char,h2 main heading Char,B Sub/Bold Char,Stinking Styles16 Char,Heading 2 – TS Costing Char,A Head Char,Nadpis 2T Char,H2 Char,F2 Char,F21 Char"/>
    <w:basedOn w:val="Predvolenpsmoodseku"/>
    <w:link w:val="Nadpis2"/>
    <w:uiPriority w:val="9"/>
    <w:rsid w:val="00587FD7"/>
    <w:rPr>
      <w:rFonts w:ascii="Tms Rmn" w:eastAsia="Times New Roman" w:hAnsi="Tms Rmn" w:cs="Times New Roman"/>
      <w:b/>
      <w:sz w:val="28"/>
      <w:szCs w:val="20"/>
      <w:lang w:val="en-US"/>
    </w:rPr>
  </w:style>
  <w:style w:type="character" w:customStyle="1" w:styleId="Nadpis3Char">
    <w:name w:val="Nadpis 3 Char"/>
    <w:aliases w:val="h3 Char,H3 Char,3 Char,ASAPHeading 3 Char,sub-sub Char,sub section header Char,subsect Char,h31 Char,31 Char,h32 Char,32 Char,h33 Char,33 Char,h34 Char,34 Char,h35 Char,35 Char,sub-sub1 Char,sub-sub2 Char,sub-sub3 Char,sub-sub4 Char"/>
    <w:basedOn w:val="Predvolenpsmoodseku"/>
    <w:link w:val="Nadpis3"/>
    <w:uiPriority w:val="9"/>
    <w:rsid w:val="00587FD7"/>
    <w:rPr>
      <w:rFonts w:ascii="Tms Rmn" w:eastAsia="Times New Roman" w:hAnsi="Tms Rmn" w:cs="Times New Roman"/>
      <w:b/>
      <w:sz w:val="24"/>
      <w:szCs w:val="20"/>
      <w:lang w:val="en-US"/>
    </w:rPr>
  </w:style>
  <w:style w:type="character" w:customStyle="1" w:styleId="Nadpis4Char">
    <w:name w:val="Nadpis 4 Char"/>
    <w:aliases w:val="h4 Char,ASAPHeading 4 Char,Schedules Char,Appendices Char,Head 4 Char,(Shift Ctrl 4) Char,Titre 41 Char,t4.T4 Char,4heading Char,4 Char,t4.T5 Char,Stinking Styles14 Char,C Head Char,Nadpis 4T Char"/>
    <w:basedOn w:val="Predvolenpsmoodseku"/>
    <w:link w:val="Nadpis4"/>
    <w:uiPriority w:val="9"/>
    <w:rsid w:val="00587FD7"/>
    <w:rPr>
      <w:rFonts w:ascii="Tms Rmn" w:eastAsia="Times New Roman" w:hAnsi="Tms Rmn" w:cs="Times New Roman"/>
      <w:b/>
      <w:i/>
      <w:sz w:val="24"/>
      <w:szCs w:val="20"/>
      <w:lang w:val="en-US"/>
    </w:rPr>
  </w:style>
  <w:style w:type="character" w:customStyle="1" w:styleId="Nadpis5Char">
    <w:name w:val="Nadpis 5 Char"/>
    <w:aliases w:val="D Head Char"/>
    <w:basedOn w:val="Predvolenpsmoodseku"/>
    <w:link w:val="Nadpis5"/>
    <w:uiPriority w:val="9"/>
    <w:rsid w:val="00587FD7"/>
    <w:rPr>
      <w:rFonts w:ascii="Tms Rmn" w:eastAsia="Times New Roman" w:hAnsi="Tms Rmn" w:cs="Times New Roman"/>
      <w:i/>
      <w:szCs w:val="20"/>
      <w:lang w:val="en-US"/>
    </w:rPr>
  </w:style>
  <w:style w:type="character" w:customStyle="1" w:styleId="Nadpis6Char">
    <w:name w:val="Nadpis 6 Char"/>
    <w:aliases w:val="Heading 61 Char"/>
    <w:basedOn w:val="Predvolenpsmoodseku"/>
    <w:link w:val="Nadpis6"/>
    <w:uiPriority w:val="9"/>
    <w:rsid w:val="00587FD7"/>
    <w:rPr>
      <w:rFonts w:ascii="Times New Roman" w:eastAsia="Times New Roman" w:hAnsi="Times New Roman" w:cs="Times New Roman"/>
      <w:szCs w:val="20"/>
      <w:lang w:val="en-US"/>
    </w:rPr>
  </w:style>
  <w:style w:type="character" w:customStyle="1" w:styleId="Nadpis7Char">
    <w:name w:val="Nadpis 7 Char"/>
    <w:aliases w:val="Heading 71 Char"/>
    <w:basedOn w:val="Predvolenpsmoodseku"/>
    <w:link w:val="Nadpis7"/>
    <w:uiPriority w:val="9"/>
    <w:rsid w:val="00587FD7"/>
    <w:rPr>
      <w:rFonts w:ascii="Times New Roman" w:eastAsia="Times New Roman" w:hAnsi="Times New Roman" w:cs="Times New Roman"/>
      <w:szCs w:val="20"/>
      <w:lang w:val="en-US"/>
    </w:rPr>
  </w:style>
  <w:style w:type="character" w:customStyle="1" w:styleId="Nadpis8Char">
    <w:name w:val="Nadpis 8 Char"/>
    <w:aliases w:val="Heading 81 Char"/>
    <w:basedOn w:val="Predvolenpsmoodseku"/>
    <w:link w:val="Nadpis8"/>
    <w:uiPriority w:val="9"/>
    <w:rsid w:val="00587FD7"/>
    <w:rPr>
      <w:rFonts w:ascii="Times New Roman" w:eastAsia="Times New Roman" w:hAnsi="Times New Roman" w:cs="Times New Roman"/>
      <w:szCs w:val="20"/>
      <w:lang w:val="en-US"/>
    </w:rPr>
  </w:style>
  <w:style w:type="character" w:customStyle="1" w:styleId="Nadpis9Char">
    <w:name w:val="Nadpis 9 Char"/>
    <w:aliases w:val="Heading 91 Char"/>
    <w:basedOn w:val="Predvolenpsmoodseku"/>
    <w:link w:val="Nadpis9"/>
    <w:uiPriority w:val="9"/>
    <w:rsid w:val="00587FD7"/>
    <w:rPr>
      <w:rFonts w:ascii="Times New Roman" w:eastAsia="Times New Roman" w:hAnsi="Times New Roman" w:cs="Times New Roman"/>
      <w:szCs w:val="20"/>
      <w:lang w:val="en-US"/>
    </w:rPr>
  </w:style>
  <w:style w:type="paragraph" w:styleId="Zkladntext">
    <w:name w:val="Body Text"/>
    <w:aliases w:val=" Char,b,heading3,Body Text - Level 2,Char,bt,body text,t1,taten_body,block,Body Text 1,NoticeText-List, Char Char Char Char Char Char Char Char Char, Char Char Char Char Char Char Char Char,Char Char Char Char Char Char Char Char Char"/>
    <w:basedOn w:val="Normlny"/>
    <w:link w:val="ZkladntextChar"/>
    <w:rsid w:val="00587FD7"/>
    <w:pPr>
      <w:spacing w:before="130" w:after="130"/>
      <w:jc w:val="both"/>
    </w:pPr>
    <w:rPr>
      <w:rFonts w:ascii="Tms Rmn" w:hAnsi="Tms Rmn"/>
    </w:rPr>
  </w:style>
  <w:style w:type="character" w:customStyle="1" w:styleId="ZkladntextChar">
    <w:name w:val="Základný text Char"/>
    <w:aliases w:val=" Char Char,b Char1,heading3 Char1,Body Text - Level 2 Char1,Char Char2,bt Char,body text Char,t1 Char,taten_body Char,block Char,Body Text 1 Char,NoticeText-List Char, Char Char Char Char Char Char Char Char Char Char"/>
    <w:basedOn w:val="Predvolenpsmoodseku"/>
    <w:link w:val="Zkladntext"/>
    <w:rsid w:val="00587FD7"/>
    <w:rPr>
      <w:rFonts w:ascii="Tms Rmn" w:eastAsia="Times New Roman" w:hAnsi="Tms Rmn" w:cs="Times New Roman"/>
      <w:szCs w:val="20"/>
      <w:lang w:val="en-US"/>
    </w:rPr>
  </w:style>
  <w:style w:type="paragraph" w:styleId="Obsah4">
    <w:name w:val="toc 4"/>
    <w:basedOn w:val="Obsah3"/>
    <w:uiPriority w:val="39"/>
    <w:rsid w:val="00587FD7"/>
    <w:rPr>
      <w:b w:val="0"/>
    </w:rPr>
  </w:style>
  <w:style w:type="paragraph" w:styleId="Obsah3">
    <w:name w:val="toc 3"/>
    <w:basedOn w:val="Obsah2"/>
    <w:uiPriority w:val="39"/>
    <w:qFormat/>
    <w:rsid w:val="00587FD7"/>
    <w:pPr>
      <w:tabs>
        <w:tab w:val="left" w:pos="1418"/>
      </w:tabs>
      <w:spacing w:before="0"/>
      <w:ind w:left="1418" w:hanging="1418"/>
    </w:pPr>
  </w:style>
  <w:style w:type="paragraph" w:styleId="Obsah2">
    <w:name w:val="toc 2"/>
    <w:basedOn w:val="Obsah1"/>
    <w:uiPriority w:val="39"/>
    <w:qFormat/>
    <w:rsid w:val="00587FD7"/>
    <w:pPr>
      <w:spacing w:before="120"/>
      <w:ind w:left="851" w:hanging="851"/>
    </w:pPr>
    <w:rPr>
      <w:b/>
      <w:sz w:val="24"/>
    </w:rPr>
  </w:style>
  <w:style w:type="paragraph" w:styleId="Obsah1">
    <w:name w:val="toc 1"/>
    <w:basedOn w:val="Normlny"/>
    <w:uiPriority w:val="39"/>
    <w:qFormat/>
    <w:rsid w:val="00587FD7"/>
    <w:pPr>
      <w:tabs>
        <w:tab w:val="right" w:pos="8505"/>
      </w:tabs>
      <w:spacing w:before="260"/>
      <w:ind w:left="850" w:right="567" w:hanging="850"/>
    </w:pPr>
    <w:rPr>
      <w:sz w:val="28"/>
    </w:rPr>
  </w:style>
  <w:style w:type="paragraph" w:styleId="Pta">
    <w:name w:val="footer"/>
    <w:aliases w:val="Reference number"/>
    <w:basedOn w:val="Normlny"/>
    <w:link w:val="PtaChar"/>
    <w:uiPriority w:val="99"/>
    <w:rsid w:val="00587FD7"/>
    <w:pPr>
      <w:tabs>
        <w:tab w:val="right" w:pos="8222"/>
      </w:tabs>
    </w:pPr>
    <w:rPr>
      <w:sz w:val="18"/>
    </w:rPr>
  </w:style>
  <w:style w:type="character" w:customStyle="1" w:styleId="PtaChar">
    <w:name w:val="Päta Char"/>
    <w:aliases w:val="Reference number Char"/>
    <w:basedOn w:val="Predvolenpsmoodseku"/>
    <w:link w:val="Pta"/>
    <w:uiPriority w:val="99"/>
    <w:rsid w:val="00587FD7"/>
    <w:rPr>
      <w:rFonts w:ascii="Times New Roman" w:eastAsia="Times New Roman" w:hAnsi="Times New Roman" w:cs="Times New Roman"/>
      <w:sz w:val="18"/>
      <w:szCs w:val="20"/>
      <w:lang w:val="en-US"/>
    </w:rPr>
  </w:style>
  <w:style w:type="paragraph" w:styleId="Hlavika">
    <w:name w:val="header"/>
    <w:basedOn w:val="Normlny"/>
    <w:link w:val="HlavikaChar"/>
    <w:uiPriority w:val="99"/>
    <w:rsid w:val="00587FD7"/>
    <w:pPr>
      <w:spacing w:line="220" w:lineRule="atLeast"/>
      <w:jc w:val="right"/>
    </w:pPr>
    <w:rPr>
      <w:i/>
      <w:sz w:val="18"/>
    </w:rPr>
  </w:style>
  <w:style w:type="character" w:customStyle="1" w:styleId="HlavikaChar">
    <w:name w:val="Hlavička Char"/>
    <w:basedOn w:val="Predvolenpsmoodseku"/>
    <w:link w:val="Hlavika"/>
    <w:uiPriority w:val="99"/>
    <w:rsid w:val="00587FD7"/>
    <w:rPr>
      <w:rFonts w:ascii="Times New Roman" w:eastAsia="Times New Roman" w:hAnsi="Times New Roman" w:cs="Times New Roman"/>
      <w:i/>
      <w:sz w:val="18"/>
      <w:szCs w:val="20"/>
      <w:lang w:val="en-US"/>
    </w:rPr>
  </w:style>
  <w:style w:type="paragraph" w:styleId="Zoznamsodrkami">
    <w:name w:val="List Bullet"/>
    <w:aliases w:val="li1,Aufzähl in Tab,6,ADL 11"/>
    <w:basedOn w:val="Zkladntext"/>
    <w:link w:val="ZoznamsodrkamiChar"/>
    <w:uiPriority w:val="99"/>
    <w:qFormat/>
    <w:rsid w:val="00587FD7"/>
    <w:pPr>
      <w:numPr>
        <w:numId w:val="22"/>
      </w:numPr>
      <w:tabs>
        <w:tab w:val="clear" w:pos="360"/>
        <w:tab w:val="num" w:pos="340"/>
      </w:tabs>
      <w:ind w:left="340" w:hanging="340"/>
    </w:pPr>
    <w:rPr>
      <w:rFonts w:ascii="Times New Roman" w:hAnsi="Times New Roman"/>
    </w:rPr>
  </w:style>
  <w:style w:type="character" w:customStyle="1" w:styleId="ZoznamsodrkamiChar">
    <w:name w:val="Zoznam s odrážkami Char"/>
    <w:aliases w:val="li1 Char,Aufzähl in Tab Char,6 Char,ADL 11 Char"/>
    <w:link w:val="Zoznamsodrkami"/>
    <w:uiPriority w:val="99"/>
    <w:rsid w:val="00587FD7"/>
    <w:rPr>
      <w:rFonts w:ascii="Times New Roman" w:eastAsia="Times New Roman" w:hAnsi="Times New Roman" w:cs="Times New Roman"/>
      <w:szCs w:val="20"/>
      <w:lang w:val="en-US"/>
    </w:rPr>
  </w:style>
  <w:style w:type="paragraph" w:styleId="Zoznamsodrkami2">
    <w:name w:val="List Bullet 2"/>
    <w:aliases w:val="ADL 22"/>
    <w:basedOn w:val="Zoznamsodrkami"/>
    <w:link w:val="Zoznamsodrkami2Char"/>
    <w:uiPriority w:val="99"/>
    <w:qFormat/>
    <w:rsid w:val="00587FD7"/>
    <w:pPr>
      <w:numPr>
        <w:numId w:val="23"/>
      </w:numPr>
      <w:tabs>
        <w:tab w:val="num" w:pos="680"/>
      </w:tabs>
      <w:ind w:left="680" w:hanging="340"/>
    </w:pPr>
  </w:style>
  <w:style w:type="character" w:customStyle="1" w:styleId="Zoznamsodrkami2Char">
    <w:name w:val="Zoznam s odrážkami 2 Char"/>
    <w:aliases w:val="ADL 22 Char"/>
    <w:link w:val="Zoznamsodrkami2"/>
    <w:uiPriority w:val="99"/>
    <w:locked/>
    <w:rsid w:val="00587FD7"/>
    <w:rPr>
      <w:rFonts w:ascii="Times New Roman" w:eastAsia="Times New Roman" w:hAnsi="Times New Roman" w:cs="Times New Roman"/>
      <w:szCs w:val="20"/>
      <w:lang w:val="en-US"/>
    </w:rPr>
  </w:style>
  <w:style w:type="paragraph" w:customStyle="1" w:styleId="zreportname">
    <w:name w:val="zreport name"/>
    <w:basedOn w:val="Normlny"/>
    <w:rsid w:val="00587FD7"/>
    <w:pPr>
      <w:keepLines/>
      <w:spacing w:line="440" w:lineRule="exact"/>
      <w:jc w:val="center"/>
    </w:pPr>
    <w:rPr>
      <w:sz w:val="36"/>
    </w:rPr>
  </w:style>
  <w:style w:type="paragraph" w:customStyle="1" w:styleId="zcontents">
    <w:name w:val="zcontents"/>
    <w:basedOn w:val="Normlny"/>
    <w:semiHidden/>
    <w:rsid w:val="00587FD7"/>
    <w:pPr>
      <w:spacing w:after="260"/>
    </w:pPr>
    <w:rPr>
      <w:b/>
      <w:sz w:val="32"/>
    </w:rPr>
  </w:style>
  <w:style w:type="paragraph" w:customStyle="1" w:styleId="zcompanyname">
    <w:name w:val="zcompany name"/>
    <w:basedOn w:val="Normlny"/>
    <w:semiHidden/>
    <w:rsid w:val="00587FD7"/>
    <w:pPr>
      <w:spacing w:after="400" w:line="440" w:lineRule="exact"/>
      <w:jc w:val="center"/>
    </w:pPr>
    <w:rPr>
      <w:b/>
      <w:noProof/>
      <w:sz w:val="26"/>
    </w:rPr>
  </w:style>
  <w:style w:type="paragraph" w:styleId="Textpoznmkypodiarou">
    <w:name w:val="footnote text"/>
    <w:aliases w:val="Text poznámky pod èiarou 007,Text poznámky pod čiarou 007,_Poznámka pod čiarou,_Poznámka pod čiarou Char,Stinking Styles2,_Poznámka pod èiarou,_Poznámka pod èiarou Char,Text poznámky pod eiarou 007,Tekst przypisu- dokt,o,Car"/>
    <w:basedOn w:val="Normlny"/>
    <w:link w:val="TextpoznmkypodiarouChar"/>
    <w:rsid w:val="00587FD7"/>
    <w:pPr>
      <w:tabs>
        <w:tab w:val="num" w:pos="964"/>
      </w:tabs>
      <w:ind w:left="964" w:hanging="964"/>
    </w:pPr>
    <w:rPr>
      <w:rFonts w:ascii="Tms Rmn" w:hAnsi="Tms Rmn"/>
      <w:sz w:val="18"/>
    </w:rPr>
  </w:style>
  <w:style w:type="character" w:customStyle="1" w:styleId="TextpoznmkypodiarouChar">
    <w:name w:val="Text poznámky pod čiarou Char"/>
    <w:aliases w:val="Text poznámky pod èiarou 007 Char,Text poznámky pod čiarou 007 Char,_Poznámka pod čiarou Char1,_Poznámka pod čiarou Char Char,Stinking Styles2 Char,_Poznámka pod èiarou Char1,_Poznámka pod èiarou Char Char,o Char,Car Char"/>
    <w:basedOn w:val="Predvolenpsmoodseku"/>
    <w:link w:val="Textpoznmkypodiarou"/>
    <w:rsid w:val="00587FD7"/>
    <w:rPr>
      <w:rFonts w:ascii="Tms Rmn" w:eastAsia="Times New Roman" w:hAnsi="Tms Rmn" w:cs="Times New Roman"/>
      <w:sz w:val="18"/>
      <w:szCs w:val="20"/>
      <w:lang w:val="en-US"/>
    </w:rPr>
  </w:style>
  <w:style w:type="paragraph" w:customStyle="1" w:styleId="zreportsubtitle">
    <w:name w:val="zreport subtitle"/>
    <w:basedOn w:val="zreportname"/>
    <w:semiHidden/>
    <w:rsid w:val="00587FD7"/>
    <w:pPr>
      <w:numPr>
        <w:ilvl w:val="1"/>
        <w:numId w:val="4"/>
      </w:numPr>
    </w:pPr>
    <w:rPr>
      <w:sz w:val="32"/>
    </w:rPr>
  </w:style>
  <w:style w:type="paragraph" w:styleId="Zarkazkladnhotextu">
    <w:name w:val="Body Text Indent"/>
    <w:basedOn w:val="Zkladntext"/>
    <w:link w:val="ZarkazkladnhotextuChar"/>
    <w:rsid w:val="00587FD7"/>
    <w:pPr>
      <w:ind w:left="340"/>
    </w:pPr>
  </w:style>
  <w:style w:type="character" w:customStyle="1" w:styleId="ZarkazkladnhotextuChar">
    <w:name w:val="Zarážka základného textu Char"/>
    <w:basedOn w:val="Predvolenpsmoodseku"/>
    <w:link w:val="Zarkazkladnhotextu"/>
    <w:uiPriority w:val="99"/>
    <w:rsid w:val="00587FD7"/>
    <w:rPr>
      <w:rFonts w:ascii="Tms Rmn" w:eastAsia="Times New Roman" w:hAnsi="Tms Rmn" w:cs="Times New Roman"/>
      <w:szCs w:val="20"/>
      <w:lang w:val="en-US"/>
    </w:rPr>
  </w:style>
  <w:style w:type="paragraph" w:styleId="Register1">
    <w:name w:val="index 1"/>
    <w:basedOn w:val="Normlny"/>
    <w:next w:val="Normlny"/>
    <w:semiHidden/>
    <w:rsid w:val="00587FD7"/>
    <w:pPr>
      <w:keepNext/>
      <w:spacing w:before="260" w:line="280" w:lineRule="exact"/>
      <w:ind w:right="851"/>
    </w:pPr>
    <w:rPr>
      <w:b/>
      <w:sz w:val="24"/>
    </w:rPr>
  </w:style>
  <w:style w:type="paragraph" w:customStyle="1" w:styleId="Graphic">
    <w:name w:val="Graphic"/>
    <w:basedOn w:val="Podpis"/>
    <w:rsid w:val="00587FD7"/>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587FD7"/>
  </w:style>
  <w:style w:type="character" w:customStyle="1" w:styleId="PodpisChar">
    <w:name w:val="Podpis Char"/>
    <w:basedOn w:val="Predvolenpsmoodseku"/>
    <w:link w:val="Podpis"/>
    <w:uiPriority w:val="99"/>
    <w:rsid w:val="00587FD7"/>
    <w:rPr>
      <w:rFonts w:ascii="Times New Roman" w:eastAsia="Times New Roman" w:hAnsi="Times New Roman" w:cs="Times New Roman"/>
      <w:szCs w:val="20"/>
      <w:lang w:val="en-US"/>
    </w:rPr>
  </w:style>
  <w:style w:type="character" w:styleId="slostrany">
    <w:name w:val="page number"/>
    <w:rsid w:val="00587FD7"/>
    <w:rPr>
      <w:sz w:val="22"/>
    </w:rPr>
  </w:style>
  <w:style w:type="paragraph" w:styleId="Register2">
    <w:name w:val="index 2"/>
    <w:basedOn w:val="Normlny"/>
    <w:next w:val="Normlny"/>
    <w:semiHidden/>
    <w:rsid w:val="00587FD7"/>
    <w:pPr>
      <w:ind w:left="340" w:right="851"/>
    </w:pPr>
  </w:style>
  <w:style w:type="paragraph" w:customStyle="1" w:styleId="zreportaddinfo">
    <w:name w:val="zreport addinfo"/>
    <w:basedOn w:val="Normlny"/>
    <w:rsid w:val="00587FD7"/>
    <w:pPr>
      <w:framePr w:wrap="around" w:hAnchor="margin" w:xAlign="center" w:yAlign="bottom"/>
      <w:spacing w:line="240" w:lineRule="exact"/>
      <w:jc w:val="center"/>
    </w:pPr>
    <w:rPr>
      <w:noProof/>
      <w:sz w:val="20"/>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E,S"/>
    <w:rsid w:val="00587FD7"/>
    <w:rPr>
      <w:vertAlign w:val="superscript"/>
    </w:rPr>
  </w:style>
  <w:style w:type="paragraph" w:customStyle="1" w:styleId="AppendixHeading">
    <w:name w:val="Appendix Heading"/>
    <w:basedOn w:val="Nadpis1"/>
    <w:next w:val="Zkladntext"/>
    <w:rsid w:val="00587FD7"/>
    <w:pPr>
      <w:numPr>
        <w:numId w:val="4"/>
      </w:numPr>
      <w:outlineLvl w:val="9"/>
    </w:pPr>
  </w:style>
  <w:style w:type="paragraph" w:styleId="Zoznamsodrkami3">
    <w:name w:val="List Bullet 3"/>
    <w:basedOn w:val="Zoznamsodrkami"/>
    <w:rsid w:val="00587FD7"/>
    <w:pPr>
      <w:jc w:val="left"/>
    </w:pPr>
    <w:rPr>
      <w:sz w:val="18"/>
    </w:rPr>
  </w:style>
  <w:style w:type="paragraph" w:customStyle="1" w:styleId="AppendixHeading2">
    <w:name w:val="Appendix Heading 2"/>
    <w:basedOn w:val="Nadpis2"/>
    <w:next w:val="Zkladntext"/>
    <w:qFormat/>
    <w:rsid w:val="00587FD7"/>
    <w:pPr>
      <w:numPr>
        <w:ilvl w:val="0"/>
        <w:numId w:val="0"/>
      </w:numPr>
      <w:tabs>
        <w:tab w:val="num" w:pos="964"/>
      </w:tabs>
      <w:ind w:left="964" w:hanging="964"/>
      <w:outlineLvl w:val="9"/>
    </w:pPr>
  </w:style>
  <w:style w:type="paragraph" w:customStyle="1" w:styleId="AppendixHeading3">
    <w:name w:val="Appendix Heading 3"/>
    <w:basedOn w:val="Nadpis3"/>
    <w:next w:val="Zkladntext"/>
    <w:link w:val="AppendixHeading3CharChar"/>
    <w:qFormat/>
    <w:rsid w:val="00587FD7"/>
    <w:pPr>
      <w:numPr>
        <w:numId w:val="4"/>
      </w:numPr>
      <w:outlineLvl w:val="9"/>
    </w:pPr>
  </w:style>
  <w:style w:type="paragraph" w:customStyle="1" w:styleId="AppendixHeading4">
    <w:name w:val="Appendix Heading 4"/>
    <w:basedOn w:val="Nadpis4"/>
    <w:next w:val="Zkladntext"/>
    <w:rsid w:val="00587FD7"/>
    <w:pPr>
      <w:numPr>
        <w:numId w:val="4"/>
      </w:numPr>
      <w:tabs>
        <w:tab w:val="left" w:pos="0"/>
      </w:tabs>
      <w:outlineLvl w:val="9"/>
    </w:pPr>
  </w:style>
  <w:style w:type="paragraph" w:customStyle="1" w:styleId="AppendixHeading5">
    <w:name w:val="Appendix Heading 5"/>
    <w:basedOn w:val="Nadpis5"/>
    <w:next w:val="Zkladntext"/>
    <w:qFormat/>
    <w:rsid w:val="00587FD7"/>
    <w:pPr>
      <w:outlineLvl w:val="9"/>
    </w:pPr>
  </w:style>
  <w:style w:type="paragraph" w:styleId="Zkladntext3">
    <w:name w:val="Body Text 3"/>
    <w:basedOn w:val="Normlny"/>
    <w:link w:val="Zkladntext3Char"/>
    <w:rsid w:val="00587FD7"/>
    <w:pPr>
      <w:ind w:left="142" w:hanging="142"/>
    </w:pPr>
    <w:rPr>
      <w:sz w:val="18"/>
      <w:szCs w:val="16"/>
    </w:rPr>
  </w:style>
  <w:style w:type="character" w:customStyle="1" w:styleId="Zkladntext3Char">
    <w:name w:val="Základný text 3 Char"/>
    <w:basedOn w:val="Predvolenpsmoodseku"/>
    <w:link w:val="Zkladntext3"/>
    <w:uiPriority w:val="99"/>
    <w:rsid w:val="00587FD7"/>
    <w:rPr>
      <w:rFonts w:ascii="Times New Roman" w:eastAsia="Times New Roman" w:hAnsi="Times New Roman" w:cs="Times New Roman"/>
      <w:sz w:val="18"/>
      <w:szCs w:val="16"/>
      <w:lang w:val="en-US"/>
    </w:rPr>
  </w:style>
  <w:style w:type="paragraph" w:styleId="Popis">
    <w:name w:val="caption"/>
    <w:aliases w:val="Table/Figure Heading,10_Caption,(MYCOM Legend),Caption ADL"/>
    <w:basedOn w:val="Normlny"/>
    <w:next w:val="Normlny"/>
    <w:link w:val="PopisChar"/>
    <w:uiPriority w:val="99"/>
    <w:qFormat/>
    <w:rsid w:val="00587FD7"/>
    <w:rPr>
      <w:bCs/>
      <w:i/>
      <w:sz w:val="14"/>
    </w:rPr>
  </w:style>
  <w:style w:type="paragraph" w:styleId="Zoznamsodrkami4">
    <w:name w:val="List Bullet 4"/>
    <w:basedOn w:val="Zoznamsodrkami2"/>
    <w:rsid w:val="00587FD7"/>
    <w:pPr>
      <w:jc w:val="left"/>
    </w:pPr>
    <w:rPr>
      <w:sz w:val="18"/>
    </w:rPr>
  </w:style>
  <w:style w:type="paragraph" w:customStyle="1" w:styleId="zDocRevwH2">
    <w:name w:val="zDocRevwH2"/>
    <w:basedOn w:val="Normlny"/>
    <w:semiHidden/>
    <w:rsid w:val="00587FD7"/>
    <w:pPr>
      <w:spacing w:before="130" w:after="130"/>
    </w:pPr>
    <w:rPr>
      <w:b/>
      <w:sz w:val="28"/>
    </w:rPr>
  </w:style>
  <w:style w:type="paragraph" w:customStyle="1" w:styleId="zDocRevwH1">
    <w:name w:val="zDocRevwH1"/>
    <w:basedOn w:val="Normlny"/>
    <w:semiHidden/>
    <w:rsid w:val="00587FD7"/>
    <w:pPr>
      <w:spacing w:before="130" w:after="130"/>
    </w:pPr>
    <w:rPr>
      <w:b/>
      <w:sz w:val="32"/>
    </w:rPr>
  </w:style>
  <w:style w:type="paragraph" w:styleId="Textbubliny">
    <w:name w:val="Balloon Text"/>
    <w:basedOn w:val="Normlny"/>
    <w:link w:val="TextbublinyChar"/>
    <w:rsid w:val="00587FD7"/>
    <w:rPr>
      <w:rFonts w:ascii="Tahoma" w:hAnsi="Tahoma"/>
      <w:sz w:val="16"/>
      <w:szCs w:val="16"/>
    </w:rPr>
  </w:style>
  <w:style w:type="character" w:customStyle="1" w:styleId="TextbublinyChar">
    <w:name w:val="Text bubliny Char"/>
    <w:basedOn w:val="Predvolenpsmoodseku"/>
    <w:link w:val="Textbubliny"/>
    <w:uiPriority w:val="99"/>
    <w:rsid w:val="00587FD7"/>
    <w:rPr>
      <w:rFonts w:ascii="Tahoma" w:eastAsia="Times New Roman" w:hAnsi="Tahoma" w:cs="Times New Roman"/>
      <w:sz w:val="16"/>
      <w:szCs w:val="16"/>
      <w:lang w:val="en-US"/>
    </w:rPr>
  </w:style>
  <w:style w:type="character" w:styleId="Siln">
    <w:name w:val="Strong"/>
    <w:uiPriority w:val="22"/>
    <w:qFormat/>
    <w:rsid w:val="00587FD7"/>
    <w:rPr>
      <w:b/>
      <w:bCs/>
    </w:rPr>
  </w:style>
  <w:style w:type="table" w:styleId="Mriekatabuky">
    <w:name w:val="Table Grid"/>
    <w:aliases w:val="Deloitte table 3"/>
    <w:basedOn w:val="Normlnatabuka"/>
    <w:uiPriority w:val="59"/>
    <w:rsid w:val="00587FD7"/>
    <w:pPr>
      <w:spacing w:after="0" w:line="240" w:lineRule="auto"/>
    </w:pPr>
    <w:rPr>
      <w:rFonts w:ascii="Tms Rmn" w:eastAsia="Times New Roman" w:hAnsi="Tms Rm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587FD7"/>
    <w:rPr>
      <w:color w:val="0000FF"/>
      <w:u w:val="single"/>
    </w:rPr>
  </w:style>
  <w:style w:type="character" w:customStyle="1" w:styleId="Odkazjemn1">
    <w:name w:val="Odkaz – jemný1"/>
    <w:qFormat/>
    <w:rsid w:val="00587FD7"/>
    <w:rPr>
      <w:b/>
      <w:bCs/>
      <w:color w:val="4F81BD"/>
    </w:rPr>
  </w:style>
  <w:style w:type="character" w:styleId="PouitHypertextovPrepojenie">
    <w:name w:val="FollowedHyperlink"/>
    <w:rsid w:val="00587FD7"/>
    <w:rPr>
      <w:color w:val="606420"/>
      <w:u w:val="single"/>
    </w:rPr>
  </w:style>
  <w:style w:type="character" w:customStyle="1" w:styleId="CharChar3">
    <w:name w:val="Char Char3"/>
    <w:rsid w:val="00587FD7"/>
    <w:rPr>
      <w:sz w:val="22"/>
      <w:lang w:val="en-US" w:eastAsia="en-US" w:bidi="ar-SA"/>
    </w:rPr>
  </w:style>
  <w:style w:type="character" w:customStyle="1" w:styleId="CharChar">
    <w:name w:val="Char Char"/>
    <w:aliases w:val="b Char,heading3 Char,Body Text - Level 2 Char,Char Char Char,Char Char1, Char Char Char,Body Text Char,Char Char Char Char Char Char Char Char Char Char"/>
    <w:rsid w:val="00587FD7"/>
    <w:rPr>
      <w:sz w:val="22"/>
      <w:lang w:val="en-US" w:eastAsia="en-US" w:bidi="ar-SA"/>
    </w:rPr>
  </w:style>
  <w:style w:type="paragraph" w:styleId="PredformtovanHTML">
    <w:name w:val="HTML Preformatted"/>
    <w:basedOn w:val="Normlny"/>
    <w:link w:val="PredformtovanHTMLChar"/>
    <w:rsid w:val="00587FD7"/>
    <w:rPr>
      <w:rFonts w:ascii="Courier New" w:hAnsi="Courier New" w:cs="Courier New"/>
      <w:sz w:val="20"/>
      <w:lang w:val="cs-CZ"/>
    </w:rPr>
  </w:style>
  <w:style w:type="character" w:customStyle="1" w:styleId="PredformtovanHTMLChar">
    <w:name w:val="Predformátované HTML Char"/>
    <w:basedOn w:val="Predvolenpsmoodseku"/>
    <w:link w:val="PredformtovanHTML"/>
    <w:rsid w:val="00587FD7"/>
    <w:rPr>
      <w:rFonts w:ascii="Courier New" w:eastAsia="Times New Roman" w:hAnsi="Courier New" w:cs="Courier New"/>
      <w:sz w:val="20"/>
      <w:szCs w:val="20"/>
      <w:lang w:val="cs-CZ"/>
    </w:rPr>
  </w:style>
  <w:style w:type="paragraph" w:customStyle="1" w:styleId="Default">
    <w:name w:val="Default"/>
    <w:rsid w:val="00587FD7"/>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CharChar5">
    <w:name w:val="Char Char5"/>
    <w:rsid w:val="00587FD7"/>
    <w:rPr>
      <w:rFonts w:ascii="Times New Roman" w:hAnsi="Times New Roman"/>
      <w:sz w:val="22"/>
      <w:lang w:val="en-US" w:eastAsia="en-US"/>
    </w:rPr>
  </w:style>
  <w:style w:type="character" w:styleId="Odkaznakomentr">
    <w:name w:val="annotation reference"/>
    <w:uiPriority w:val="99"/>
    <w:rsid w:val="00587FD7"/>
    <w:rPr>
      <w:sz w:val="16"/>
      <w:szCs w:val="16"/>
    </w:rPr>
  </w:style>
  <w:style w:type="paragraph" w:styleId="Textkomentra">
    <w:name w:val="annotation text"/>
    <w:basedOn w:val="Normlny"/>
    <w:link w:val="TextkomentraChar"/>
    <w:uiPriority w:val="99"/>
    <w:rsid w:val="00587FD7"/>
    <w:rPr>
      <w:rFonts w:ascii="Tms Rmn" w:hAnsi="Tms Rmn"/>
      <w:sz w:val="20"/>
    </w:rPr>
  </w:style>
  <w:style w:type="character" w:customStyle="1" w:styleId="TextkomentraChar">
    <w:name w:val="Text komentára Char"/>
    <w:basedOn w:val="Predvolenpsmoodseku"/>
    <w:link w:val="Textkomentra"/>
    <w:uiPriority w:val="99"/>
    <w:rsid w:val="00587FD7"/>
    <w:rPr>
      <w:rFonts w:ascii="Tms Rmn" w:eastAsia="Times New Roman" w:hAnsi="Tms Rmn" w:cs="Times New Roman"/>
      <w:sz w:val="20"/>
      <w:szCs w:val="20"/>
      <w:lang w:val="en-US"/>
    </w:rPr>
  </w:style>
  <w:style w:type="paragraph" w:styleId="Predmetkomentra">
    <w:name w:val="annotation subject"/>
    <w:basedOn w:val="Textkomentra"/>
    <w:next w:val="Textkomentra"/>
    <w:link w:val="PredmetkomentraChar"/>
    <w:rsid w:val="00587FD7"/>
    <w:rPr>
      <w:b/>
      <w:bCs/>
    </w:rPr>
  </w:style>
  <w:style w:type="character" w:customStyle="1" w:styleId="PredmetkomentraChar">
    <w:name w:val="Predmet komentára Char"/>
    <w:basedOn w:val="TextkomentraChar"/>
    <w:link w:val="Predmetkomentra"/>
    <w:rsid w:val="00587FD7"/>
    <w:rPr>
      <w:rFonts w:ascii="Tms Rmn" w:eastAsia="Times New Roman" w:hAnsi="Tms Rmn" w:cs="Times New Roman"/>
      <w:b/>
      <w:bCs/>
      <w:sz w:val="20"/>
      <w:szCs w:val="20"/>
      <w:lang w:val="en-US"/>
    </w:rPr>
  </w:style>
  <w:style w:type="paragraph" w:customStyle="1" w:styleId="Odstavecseseznamem1">
    <w:name w:val="Odstavec se seznamem1"/>
    <w:basedOn w:val="Normlny"/>
    <w:qFormat/>
    <w:rsid w:val="00587FD7"/>
    <w:pPr>
      <w:ind w:left="720"/>
      <w:contextualSpacing/>
    </w:pPr>
    <w:rPr>
      <w:rFonts w:ascii="Calibri" w:hAnsi="Calibri"/>
      <w:sz w:val="24"/>
      <w:szCs w:val="24"/>
      <w:lang w:bidi="en-US"/>
    </w:rPr>
  </w:style>
  <w:style w:type="character" w:customStyle="1" w:styleId="CharChar4">
    <w:name w:val="Char Char4"/>
    <w:rsid w:val="00587FD7"/>
    <w:rPr>
      <w:rFonts w:ascii="Times New Roman" w:hAnsi="Times New Roman"/>
      <w:sz w:val="22"/>
      <w:lang w:val="en-US" w:eastAsia="en-US"/>
    </w:rPr>
  </w:style>
  <w:style w:type="paragraph" w:styleId="Nzov">
    <w:name w:val="Title"/>
    <w:basedOn w:val="Normlny"/>
    <w:link w:val="NzovChar"/>
    <w:uiPriority w:val="10"/>
    <w:qFormat/>
    <w:rsid w:val="00587FD7"/>
    <w:pPr>
      <w:jc w:val="center"/>
    </w:pPr>
    <w:rPr>
      <w:sz w:val="44"/>
      <w:szCs w:val="24"/>
    </w:rPr>
  </w:style>
  <w:style w:type="character" w:customStyle="1" w:styleId="NzovChar">
    <w:name w:val="Názov Char"/>
    <w:basedOn w:val="Predvolenpsmoodseku"/>
    <w:link w:val="Nzov"/>
    <w:uiPriority w:val="10"/>
    <w:rsid w:val="00587FD7"/>
    <w:rPr>
      <w:rFonts w:ascii="Times New Roman" w:eastAsia="Times New Roman" w:hAnsi="Times New Roman" w:cs="Times New Roman"/>
      <w:sz w:val="44"/>
      <w:szCs w:val="24"/>
      <w:lang w:val="en-US"/>
    </w:rPr>
  </w:style>
  <w:style w:type="paragraph" w:styleId="truktradokumentu">
    <w:name w:val="Document Map"/>
    <w:basedOn w:val="Normlny"/>
    <w:link w:val="truktradokumentuChar"/>
    <w:rsid w:val="00587FD7"/>
    <w:rPr>
      <w:rFonts w:ascii="Tahoma" w:hAnsi="Tahoma"/>
      <w:sz w:val="16"/>
      <w:szCs w:val="16"/>
    </w:rPr>
  </w:style>
  <w:style w:type="character" w:customStyle="1" w:styleId="truktradokumentuChar">
    <w:name w:val="Štruktúra dokumentu Char"/>
    <w:basedOn w:val="Predvolenpsmoodseku"/>
    <w:link w:val="truktradokumentu"/>
    <w:rsid w:val="00587FD7"/>
    <w:rPr>
      <w:rFonts w:ascii="Tahoma" w:eastAsia="Times New Roman" w:hAnsi="Tahoma" w:cs="Times New Roman"/>
      <w:sz w:val="16"/>
      <w:szCs w:val="16"/>
      <w:lang w:val="en-US"/>
    </w:rPr>
  </w:style>
  <w:style w:type="character" w:customStyle="1" w:styleId="WW8Num4z0">
    <w:name w:val="WW8Num4z0"/>
    <w:rsid w:val="00587FD7"/>
    <w:rPr>
      <w:rFonts w:ascii="Arial" w:eastAsia="Times New Roman" w:hAnsi="Arial" w:cs="Arial"/>
    </w:rPr>
  </w:style>
  <w:style w:type="character" w:customStyle="1" w:styleId="ListBulletChar">
    <w:name w:val="List Bullet Char"/>
    <w:rsid w:val="00587FD7"/>
    <w:rPr>
      <w:sz w:val="22"/>
      <w:lang w:val="en-US" w:eastAsia="en-US" w:bidi="ar-SA"/>
    </w:rPr>
  </w:style>
  <w:style w:type="paragraph" w:customStyle="1" w:styleId="CharCharChar2CharCharChar">
    <w:name w:val="Char Char Char2 Char Char Char"/>
    <w:basedOn w:val="Normlny"/>
    <w:rsid w:val="00587FD7"/>
    <w:pPr>
      <w:spacing w:after="160" w:line="240" w:lineRule="exact"/>
    </w:pPr>
    <w:rPr>
      <w:rFonts w:ascii="Tahoma" w:hAnsi="Tahoma"/>
      <w:sz w:val="24"/>
      <w:szCs w:val="24"/>
    </w:rPr>
  </w:style>
  <w:style w:type="paragraph" w:customStyle="1" w:styleId="CislovanieCielov">
    <w:name w:val="Cislovanie_Cielov"/>
    <w:basedOn w:val="Zkladntext"/>
    <w:link w:val="CislovanieCielovChar"/>
    <w:qFormat/>
    <w:rsid w:val="00587FD7"/>
    <w:pPr>
      <w:numPr>
        <w:numId w:val="3"/>
      </w:numPr>
    </w:pPr>
    <w:rPr>
      <w:rFonts w:ascii="Times New Roman" w:hAnsi="Times New Roman"/>
    </w:rPr>
  </w:style>
  <w:style w:type="character" w:customStyle="1" w:styleId="CislovanieCielovChar">
    <w:name w:val="Cislovanie_Cielov Char"/>
    <w:link w:val="CislovanieCielov"/>
    <w:rsid w:val="00587FD7"/>
    <w:rPr>
      <w:rFonts w:ascii="Times New Roman" w:eastAsia="Times New Roman" w:hAnsi="Times New Roman" w:cs="Times New Roman"/>
      <w:szCs w:val="20"/>
      <w:lang w:val="en-US"/>
    </w:rPr>
  </w:style>
  <w:style w:type="paragraph" w:customStyle="1" w:styleId="StyleAppendixHeading2After12pt">
    <w:name w:val="Style Appendix Heading 2 + After:  12 pt"/>
    <w:basedOn w:val="AppendixHeading2"/>
    <w:rsid w:val="00587FD7"/>
    <w:pPr>
      <w:tabs>
        <w:tab w:val="num" w:pos="1440"/>
      </w:tabs>
      <w:spacing w:after="240"/>
      <w:ind w:left="1440"/>
    </w:pPr>
    <w:rPr>
      <w:bCs/>
      <w:lang w:val="sk-SK"/>
    </w:rPr>
  </w:style>
  <w:style w:type="paragraph" w:customStyle="1" w:styleId="OdstavecA">
    <w:name w:val="Odstavec A"/>
    <w:basedOn w:val="Zoznamsodrkami2"/>
    <w:link w:val="OdstavecAChar"/>
    <w:rsid w:val="00587FD7"/>
    <w:pPr>
      <w:tabs>
        <w:tab w:val="left" w:pos="1134"/>
      </w:tabs>
    </w:pPr>
    <w:rPr>
      <w:rFonts w:cs="Courier New"/>
      <w:lang w:val="cs-CZ"/>
    </w:rPr>
  </w:style>
  <w:style w:type="character" w:customStyle="1" w:styleId="OdstavecAChar">
    <w:name w:val="Odstavec A Char"/>
    <w:link w:val="OdstavecA"/>
    <w:locked/>
    <w:rsid w:val="00587FD7"/>
    <w:rPr>
      <w:rFonts w:ascii="Times New Roman" w:eastAsia="Times New Roman" w:hAnsi="Times New Roman" w:cs="Courier New"/>
      <w:szCs w:val="20"/>
      <w:lang w:val="cs-CZ"/>
    </w:rPr>
  </w:style>
  <w:style w:type="paragraph" w:customStyle="1" w:styleId="OdstavecB">
    <w:name w:val="Odstavec B"/>
    <w:basedOn w:val="Zoznamsodrkami2"/>
    <w:link w:val="OdstavecBChar"/>
    <w:rsid w:val="00587FD7"/>
    <w:pPr>
      <w:tabs>
        <w:tab w:val="left" w:pos="1134"/>
      </w:tabs>
    </w:pPr>
    <w:rPr>
      <w:rFonts w:cs="Courier New"/>
      <w:lang w:val="cs-CZ"/>
    </w:rPr>
  </w:style>
  <w:style w:type="character" w:customStyle="1" w:styleId="OdstavecBChar">
    <w:name w:val="Odstavec B Char"/>
    <w:link w:val="OdstavecB"/>
    <w:locked/>
    <w:rsid w:val="00587FD7"/>
    <w:rPr>
      <w:rFonts w:ascii="Times New Roman" w:eastAsia="Times New Roman" w:hAnsi="Times New Roman" w:cs="Courier New"/>
      <w:szCs w:val="20"/>
      <w:lang w:val="cs-CZ"/>
    </w:rPr>
  </w:style>
  <w:style w:type="paragraph" w:customStyle="1" w:styleId="OdstavecC">
    <w:name w:val="Odstavec C"/>
    <w:basedOn w:val="Zoznamsodrkami2"/>
    <w:link w:val="OdstavecCChar"/>
    <w:rsid w:val="00587FD7"/>
    <w:pPr>
      <w:tabs>
        <w:tab w:val="left" w:pos="1134"/>
      </w:tabs>
    </w:pPr>
    <w:rPr>
      <w:rFonts w:cs="Courier New"/>
      <w:lang w:val="cs-CZ"/>
    </w:rPr>
  </w:style>
  <w:style w:type="character" w:customStyle="1" w:styleId="OdstavecCChar">
    <w:name w:val="Odstavec C Char"/>
    <w:link w:val="OdstavecC"/>
    <w:locked/>
    <w:rsid w:val="00587FD7"/>
    <w:rPr>
      <w:rFonts w:ascii="Times New Roman" w:eastAsia="Times New Roman" w:hAnsi="Times New Roman" w:cs="Courier New"/>
      <w:szCs w:val="20"/>
      <w:lang w:val="cs-CZ"/>
    </w:rPr>
  </w:style>
  <w:style w:type="paragraph" w:customStyle="1" w:styleId="StyleHeading1Before6ptAfter12pt">
    <w:name w:val="Style Heading 1 + Before:  6 pt After:  12 pt"/>
    <w:basedOn w:val="Nadpis1"/>
    <w:rsid w:val="00587FD7"/>
    <w:pPr>
      <w:spacing w:before="120" w:after="240"/>
    </w:pPr>
    <w:rPr>
      <w:bCs/>
    </w:rPr>
  </w:style>
  <w:style w:type="character" w:customStyle="1" w:styleId="CharChar9">
    <w:name w:val="Char Char9"/>
    <w:rsid w:val="00587FD7"/>
    <w:rPr>
      <w:sz w:val="22"/>
      <w:lang w:val="en-US" w:eastAsia="en-US" w:bidi="ar-SA"/>
    </w:rPr>
  </w:style>
  <w:style w:type="paragraph" w:customStyle="1" w:styleId="SUTABHEADING">
    <w:name w:val="SU_TAB_HEADING"/>
    <w:basedOn w:val="Normlny"/>
    <w:link w:val="SUTABHEADINGChar"/>
    <w:uiPriority w:val="99"/>
    <w:rsid w:val="00587FD7"/>
    <w:rPr>
      <w:rFonts w:ascii="Arial" w:hAnsi="Arial"/>
      <w:b/>
      <w:bCs/>
      <w:color w:val="FFFFFF"/>
      <w:sz w:val="18"/>
      <w:szCs w:val="14"/>
      <w:lang w:eastAsia="de-DE"/>
    </w:rPr>
  </w:style>
  <w:style w:type="character" w:customStyle="1" w:styleId="SUTABHEADINGChar">
    <w:name w:val="SU_TAB_HEADING Char"/>
    <w:link w:val="SUTABHEADING"/>
    <w:uiPriority w:val="99"/>
    <w:locked/>
    <w:rsid w:val="00587FD7"/>
    <w:rPr>
      <w:rFonts w:ascii="Arial" w:eastAsia="Times New Roman" w:hAnsi="Arial" w:cs="Times New Roman"/>
      <w:b/>
      <w:bCs/>
      <w:color w:val="FFFFFF"/>
      <w:sz w:val="18"/>
      <w:szCs w:val="14"/>
      <w:lang w:eastAsia="de-DE"/>
    </w:rPr>
  </w:style>
  <w:style w:type="paragraph" w:customStyle="1" w:styleId="SUTABTEXTB">
    <w:name w:val="SU_TAB_TEXT_B"/>
    <w:basedOn w:val="Normlny"/>
    <w:link w:val="SUTABTEXTBChar"/>
    <w:uiPriority w:val="99"/>
    <w:rsid w:val="00587FD7"/>
    <w:rPr>
      <w:rFonts w:ascii="Arial" w:hAnsi="Arial"/>
      <w:b/>
      <w:bCs/>
      <w:sz w:val="18"/>
      <w:szCs w:val="14"/>
      <w:lang w:eastAsia="de-DE"/>
    </w:rPr>
  </w:style>
  <w:style w:type="character" w:customStyle="1" w:styleId="SUTABTEXTBChar">
    <w:name w:val="SU_TAB_TEXT_B Char"/>
    <w:link w:val="SUTABTEXTB"/>
    <w:uiPriority w:val="99"/>
    <w:locked/>
    <w:rsid w:val="00587FD7"/>
    <w:rPr>
      <w:rFonts w:ascii="Arial" w:eastAsia="Times New Roman" w:hAnsi="Arial" w:cs="Times New Roman"/>
      <w:b/>
      <w:bCs/>
      <w:sz w:val="18"/>
      <w:szCs w:val="14"/>
      <w:lang w:eastAsia="de-DE"/>
    </w:rPr>
  </w:style>
  <w:style w:type="character" w:customStyle="1" w:styleId="Heading9Char">
    <w:name w:val="Heading 9 Char"/>
    <w:uiPriority w:val="99"/>
    <w:semiHidden/>
    <w:locked/>
    <w:rsid w:val="00587FD7"/>
    <w:rPr>
      <w:rFonts w:ascii="Cambria" w:eastAsia="MS ????" w:hAnsi="Cambria" w:cs="Times New Roman"/>
      <w:lang w:val="sk-SK"/>
    </w:rPr>
  </w:style>
  <w:style w:type="character" w:customStyle="1" w:styleId="FooterChar">
    <w:name w:val="Footer Char"/>
    <w:uiPriority w:val="99"/>
    <w:locked/>
    <w:rsid w:val="00587FD7"/>
    <w:rPr>
      <w:rFonts w:ascii="Arial" w:hAnsi="Arial" w:cs="Times New Roman"/>
      <w:sz w:val="20"/>
      <w:szCs w:val="20"/>
      <w:lang w:val="sk-SK"/>
    </w:rPr>
  </w:style>
  <w:style w:type="character" w:customStyle="1" w:styleId="HeaderChar">
    <w:name w:val="Header Char"/>
    <w:uiPriority w:val="99"/>
    <w:locked/>
    <w:rsid w:val="00587FD7"/>
    <w:rPr>
      <w:rFonts w:ascii="Arial" w:hAnsi="Arial" w:cs="Times New Roman"/>
      <w:sz w:val="20"/>
      <w:szCs w:val="20"/>
      <w:lang w:val="sk-SK"/>
    </w:rPr>
  </w:style>
  <w:style w:type="paragraph" w:styleId="Zkladntext2">
    <w:name w:val="Body Text 2"/>
    <w:basedOn w:val="Normlny"/>
    <w:link w:val="Zkladntext2Char"/>
    <w:rsid w:val="00587FD7"/>
    <w:pPr>
      <w:spacing w:after="120" w:line="480" w:lineRule="auto"/>
    </w:pPr>
    <w:rPr>
      <w:rFonts w:ascii="Arial" w:hAnsi="Arial"/>
    </w:rPr>
  </w:style>
  <w:style w:type="character" w:customStyle="1" w:styleId="Zkladntext2Char">
    <w:name w:val="Základný text 2 Char"/>
    <w:basedOn w:val="Predvolenpsmoodseku"/>
    <w:link w:val="Zkladntext2"/>
    <w:uiPriority w:val="99"/>
    <w:rsid w:val="00587FD7"/>
    <w:rPr>
      <w:rFonts w:ascii="Arial" w:eastAsia="Times New Roman" w:hAnsi="Arial" w:cs="Times New Roman"/>
      <w:szCs w:val="20"/>
    </w:rPr>
  </w:style>
  <w:style w:type="paragraph" w:customStyle="1" w:styleId="odrazka">
    <w:name w:val="odrazka"/>
    <w:basedOn w:val="Normlny"/>
    <w:rsid w:val="00587FD7"/>
    <w:pPr>
      <w:tabs>
        <w:tab w:val="num" w:pos="907"/>
        <w:tab w:val="num" w:pos="1440"/>
      </w:tabs>
      <w:ind w:left="357" w:hanging="357"/>
    </w:pPr>
    <w:rPr>
      <w:rFonts w:ascii="Arial" w:hAnsi="Arial"/>
      <w:b/>
      <w:szCs w:val="24"/>
      <w:lang w:val="sk-SK" w:eastAsia="sk-SK"/>
    </w:rPr>
  </w:style>
  <w:style w:type="paragraph" w:styleId="Normlnywebov">
    <w:name w:val="Normal (Web)"/>
    <w:basedOn w:val="Normlny"/>
    <w:rsid w:val="00587FD7"/>
    <w:pPr>
      <w:spacing w:before="100" w:beforeAutospacing="1" w:after="100" w:afterAutospacing="1"/>
    </w:pPr>
    <w:rPr>
      <w:rFonts w:ascii="Arial" w:hAnsi="Arial"/>
      <w:sz w:val="24"/>
      <w:szCs w:val="24"/>
      <w:lang w:val="sk-SK" w:eastAsia="sk-SK"/>
    </w:rPr>
  </w:style>
  <w:style w:type="character" w:customStyle="1" w:styleId="TitleChar">
    <w:name w:val="Title Char"/>
    <w:uiPriority w:val="99"/>
    <w:locked/>
    <w:rsid w:val="00587FD7"/>
    <w:rPr>
      <w:rFonts w:ascii="Cambria" w:eastAsia="MS ????" w:hAnsi="Cambria" w:cs="Times New Roman"/>
      <w:b/>
      <w:bCs/>
      <w:kern w:val="28"/>
      <w:sz w:val="32"/>
      <w:szCs w:val="32"/>
      <w:lang w:val="sk-SK"/>
    </w:rPr>
  </w:style>
  <w:style w:type="paragraph" w:customStyle="1" w:styleId="SUTABTEXT">
    <w:name w:val="SU_TAB_TEXT"/>
    <w:basedOn w:val="Normlny"/>
    <w:link w:val="SUTABTEXTChar"/>
    <w:uiPriority w:val="99"/>
    <w:rsid w:val="00587FD7"/>
    <w:pPr>
      <w:spacing w:before="120" w:after="120"/>
      <w:ind w:left="113"/>
      <w:jc w:val="both"/>
    </w:pPr>
    <w:rPr>
      <w:rFonts w:ascii="Arial" w:hAnsi="Arial"/>
      <w:bCs/>
      <w:sz w:val="20"/>
      <w:szCs w:val="14"/>
      <w:lang w:eastAsia="de-DE"/>
    </w:rPr>
  </w:style>
  <w:style w:type="character" w:customStyle="1" w:styleId="SUTABTEXTChar">
    <w:name w:val="SU_TAB_TEXT Char"/>
    <w:link w:val="SUTABTEXT"/>
    <w:uiPriority w:val="99"/>
    <w:locked/>
    <w:rsid w:val="00587FD7"/>
    <w:rPr>
      <w:rFonts w:ascii="Arial" w:eastAsia="Times New Roman" w:hAnsi="Arial" w:cs="Times New Roman"/>
      <w:bCs/>
      <w:sz w:val="20"/>
      <w:szCs w:val="14"/>
      <w:lang w:eastAsia="de-DE"/>
    </w:rPr>
  </w:style>
  <w:style w:type="paragraph" w:customStyle="1" w:styleId="SUTABTEXTLIST2">
    <w:name w:val="SU_TAB_TEXT_LIST_2"/>
    <w:basedOn w:val="SUTABTEXT"/>
    <w:link w:val="SUTABTEXTLIST2Char"/>
    <w:uiPriority w:val="99"/>
    <w:rsid w:val="00587FD7"/>
    <w:pPr>
      <w:tabs>
        <w:tab w:val="num" w:pos="907"/>
      </w:tabs>
      <w:ind w:left="907" w:hanging="340"/>
    </w:pPr>
  </w:style>
  <w:style w:type="character" w:customStyle="1" w:styleId="SUTABTEXTLIST2Char">
    <w:name w:val="SU_TAB_TEXT_LIST_2 Char"/>
    <w:link w:val="SUTABTEXTLIST2"/>
    <w:uiPriority w:val="99"/>
    <w:locked/>
    <w:rsid w:val="00587FD7"/>
    <w:rPr>
      <w:rFonts w:ascii="Arial" w:eastAsia="Times New Roman" w:hAnsi="Arial" w:cs="Times New Roman"/>
      <w:bCs/>
      <w:sz w:val="20"/>
      <w:szCs w:val="14"/>
      <w:lang w:eastAsia="de-DE"/>
    </w:rPr>
  </w:style>
  <w:style w:type="paragraph" w:styleId="Hlavikazoznamucitci">
    <w:name w:val="toa heading"/>
    <w:basedOn w:val="Normlny"/>
    <w:next w:val="Normlny"/>
    <w:uiPriority w:val="99"/>
    <w:rsid w:val="00587FD7"/>
    <w:pPr>
      <w:spacing w:before="120"/>
    </w:pPr>
    <w:rPr>
      <w:rFonts w:ascii="Calibri" w:eastAsia="MS ????" w:hAnsi="Calibri"/>
      <w:b/>
      <w:bCs/>
      <w:sz w:val="24"/>
      <w:szCs w:val="24"/>
      <w:lang w:val="sk-SK"/>
    </w:rPr>
  </w:style>
  <w:style w:type="paragraph" w:styleId="Podtitul">
    <w:name w:val="Subtitle"/>
    <w:basedOn w:val="Normlny"/>
    <w:next w:val="Normlny"/>
    <w:link w:val="PodtitulChar"/>
    <w:qFormat/>
    <w:rsid w:val="00587FD7"/>
    <w:pPr>
      <w:numPr>
        <w:ilvl w:val="1"/>
      </w:numPr>
    </w:pPr>
    <w:rPr>
      <w:rFonts w:ascii="Calibri" w:eastAsia="MS ????" w:hAnsi="Calibri"/>
      <w:i/>
      <w:iCs/>
      <w:color w:val="4F81BD"/>
      <w:spacing w:val="15"/>
      <w:sz w:val="24"/>
      <w:szCs w:val="24"/>
    </w:rPr>
  </w:style>
  <w:style w:type="character" w:customStyle="1" w:styleId="PodtitulChar">
    <w:name w:val="Podtitul Char"/>
    <w:basedOn w:val="Predvolenpsmoodseku"/>
    <w:link w:val="Podtitul"/>
    <w:rsid w:val="00587FD7"/>
    <w:rPr>
      <w:rFonts w:ascii="Calibri" w:eastAsia="MS ????" w:hAnsi="Calibri" w:cs="Times New Roman"/>
      <w:i/>
      <w:iCs/>
      <w:color w:val="4F81BD"/>
      <w:spacing w:val="15"/>
      <w:sz w:val="24"/>
      <w:szCs w:val="24"/>
    </w:rPr>
  </w:style>
  <w:style w:type="character" w:customStyle="1" w:styleId="SubtitleChar">
    <w:name w:val="Subtitle Char"/>
    <w:locked/>
    <w:rsid w:val="00587FD7"/>
    <w:rPr>
      <w:rFonts w:ascii="Cambria" w:eastAsia="MS ????" w:hAnsi="Cambria" w:cs="Times New Roman"/>
      <w:sz w:val="24"/>
      <w:szCs w:val="24"/>
      <w:lang w:val="sk-SK"/>
    </w:rPr>
  </w:style>
  <w:style w:type="paragraph" w:customStyle="1" w:styleId="Odstavecseseznamem2">
    <w:name w:val="Odstavec se seznamem2"/>
    <w:basedOn w:val="Normlny"/>
    <w:uiPriority w:val="99"/>
    <w:rsid w:val="00587FD7"/>
    <w:pPr>
      <w:tabs>
        <w:tab w:val="num" w:pos="907"/>
      </w:tabs>
      <w:spacing w:before="120" w:line="240" w:lineRule="atLeast"/>
      <w:ind w:left="717" w:hanging="360"/>
      <w:jc w:val="both"/>
    </w:pPr>
    <w:rPr>
      <w:rFonts w:ascii="Arial" w:hAnsi="Arial" w:cs="Arial"/>
      <w:bCs/>
      <w:iCs/>
      <w:lang w:val="sk-SK"/>
    </w:rPr>
  </w:style>
  <w:style w:type="paragraph" w:customStyle="1" w:styleId="SUTABTEXTLIST3">
    <w:name w:val="SU_TAB_TEXT_LIST_3"/>
    <w:basedOn w:val="SUTABTEXTLIST2"/>
    <w:rsid w:val="00587FD7"/>
    <w:pPr>
      <w:ind w:left="924" w:hanging="357"/>
    </w:pPr>
  </w:style>
  <w:style w:type="character" w:customStyle="1" w:styleId="objecttitle">
    <w:name w:val="objecttitle"/>
    <w:uiPriority w:val="99"/>
    <w:rsid w:val="00587FD7"/>
    <w:rPr>
      <w:rFonts w:cs="Times New Roman"/>
    </w:rPr>
  </w:style>
  <w:style w:type="paragraph" w:customStyle="1" w:styleId="EPSBullet">
    <w:name w:val="EPS_Bullet"/>
    <w:basedOn w:val="Normlny"/>
    <w:uiPriority w:val="99"/>
    <w:rsid w:val="00587FD7"/>
    <w:pPr>
      <w:tabs>
        <w:tab w:val="num" w:pos="643"/>
        <w:tab w:val="num" w:pos="907"/>
      </w:tabs>
      <w:ind w:left="263" w:hanging="263"/>
    </w:pPr>
    <w:rPr>
      <w:rFonts w:ascii="Arial" w:hAnsi="Arial"/>
      <w:lang w:val="sk-SK"/>
    </w:rPr>
  </w:style>
  <w:style w:type="paragraph" w:customStyle="1" w:styleId="TSCaption">
    <w:name w:val="TS Caption"/>
    <w:basedOn w:val="Normlny"/>
    <w:link w:val="TSCaptionChar1"/>
    <w:uiPriority w:val="99"/>
    <w:rsid w:val="00587FD7"/>
    <w:pPr>
      <w:keepNext/>
      <w:keepLines/>
      <w:pBdr>
        <w:top w:val="single" w:sz="4" w:space="5" w:color="auto"/>
      </w:pBdr>
      <w:spacing w:before="240" w:after="120"/>
      <w:jc w:val="both"/>
    </w:pPr>
    <w:rPr>
      <w:rFonts w:ascii="Arial" w:hAnsi="Arial"/>
      <w:b/>
      <w:sz w:val="20"/>
      <w:lang w:eastAsia="cs-CZ"/>
    </w:rPr>
  </w:style>
  <w:style w:type="character" w:customStyle="1" w:styleId="TSCaptionChar1">
    <w:name w:val="TS Caption Char1"/>
    <w:link w:val="TSCaption"/>
    <w:uiPriority w:val="99"/>
    <w:locked/>
    <w:rsid w:val="00587FD7"/>
    <w:rPr>
      <w:rFonts w:ascii="Arial" w:eastAsia="Times New Roman" w:hAnsi="Arial" w:cs="Times New Roman"/>
      <w:b/>
      <w:sz w:val="20"/>
      <w:szCs w:val="20"/>
      <w:lang w:eastAsia="cs-CZ"/>
    </w:rPr>
  </w:style>
  <w:style w:type="paragraph" w:customStyle="1" w:styleId="SUTABTEXTLIST">
    <w:name w:val="SU_TAB_TEXT_LIST"/>
    <w:basedOn w:val="SUTABTEXT"/>
    <w:link w:val="SUTABTEXTLISTChar"/>
    <w:rsid w:val="00587FD7"/>
    <w:pPr>
      <w:spacing w:before="0" w:after="0"/>
      <w:ind w:left="720" w:hanging="360"/>
      <w:jc w:val="left"/>
    </w:pPr>
    <w:rPr>
      <w:sz w:val="18"/>
    </w:rPr>
  </w:style>
  <w:style w:type="character" w:customStyle="1" w:styleId="SUTABTEXTLISTChar">
    <w:name w:val="SU_TAB_TEXT_LIST Char"/>
    <w:link w:val="SUTABTEXTLIST"/>
    <w:locked/>
    <w:rsid w:val="00587FD7"/>
    <w:rPr>
      <w:rFonts w:ascii="Arial" w:eastAsia="Times New Roman" w:hAnsi="Arial" w:cs="Times New Roman"/>
      <w:bCs/>
      <w:sz w:val="18"/>
      <w:szCs w:val="14"/>
      <w:lang w:eastAsia="de-DE"/>
    </w:rPr>
  </w:style>
  <w:style w:type="paragraph" w:customStyle="1" w:styleId="Zkladntext1">
    <w:name w:val="Základný text1"/>
    <w:basedOn w:val="Normlny"/>
    <w:link w:val="Zkladntext0"/>
    <w:rsid w:val="00587FD7"/>
    <w:pPr>
      <w:spacing w:after="120" w:line="240" w:lineRule="exact"/>
      <w:jc w:val="both"/>
    </w:pPr>
    <w:rPr>
      <w:rFonts w:ascii="Arial" w:hAnsi="Arial" w:cs="Verdana"/>
      <w:szCs w:val="22"/>
    </w:rPr>
  </w:style>
  <w:style w:type="paragraph" w:customStyle="1" w:styleId="TSCaptionChar">
    <w:name w:val="TS Caption Char"/>
    <w:basedOn w:val="Normlny"/>
    <w:link w:val="TSCaptionCharChar"/>
    <w:uiPriority w:val="99"/>
    <w:rsid w:val="00587FD7"/>
    <w:pPr>
      <w:keepNext/>
      <w:keepLines/>
      <w:pBdr>
        <w:top w:val="single" w:sz="4" w:space="5" w:color="auto"/>
      </w:pBdr>
      <w:spacing w:before="120" w:after="120"/>
    </w:pPr>
    <w:rPr>
      <w:rFonts w:ascii="Arial" w:hAnsi="Arial"/>
      <w:b/>
      <w:bCs/>
      <w:sz w:val="18"/>
      <w:lang w:eastAsia="cs-CZ"/>
    </w:rPr>
  </w:style>
  <w:style w:type="character" w:customStyle="1" w:styleId="TSCaptionCharChar">
    <w:name w:val="TS Caption Char Char"/>
    <w:link w:val="TSCaptionChar"/>
    <w:uiPriority w:val="99"/>
    <w:locked/>
    <w:rsid w:val="00587FD7"/>
    <w:rPr>
      <w:rFonts w:ascii="Arial" w:eastAsia="Times New Roman" w:hAnsi="Arial" w:cs="Times New Roman"/>
      <w:b/>
      <w:bCs/>
      <w:sz w:val="18"/>
      <w:szCs w:val="20"/>
      <w:lang w:eastAsia="cs-CZ"/>
    </w:rPr>
  </w:style>
  <w:style w:type="paragraph" w:customStyle="1" w:styleId="StyleTSCaptionChar11ptJustified">
    <w:name w:val="Style TS Caption Char + 11 pt Justified"/>
    <w:basedOn w:val="TSCaptionChar"/>
    <w:uiPriority w:val="99"/>
    <w:rsid w:val="00587FD7"/>
    <w:pPr>
      <w:spacing w:before="360"/>
      <w:jc w:val="both"/>
    </w:pPr>
    <w:rPr>
      <w:sz w:val="22"/>
      <w:szCs w:val="22"/>
    </w:rPr>
  </w:style>
  <w:style w:type="character" w:customStyle="1" w:styleId="CommentTextChar1">
    <w:name w:val="Comment Text Char1"/>
    <w:locked/>
    <w:rsid w:val="00587FD7"/>
    <w:rPr>
      <w:rFonts w:ascii="Arial" w:hAnsi="Arial" w:cs="Times New Roman"/>
      <w:sz w:val="20"/>
      <w:szCs w:val="20"/>
      <w:lang w:val="sk-SK"/>
    </w:rPr>
  </w:style>
  <w:style w:type="character" w:styleId="Zvraznenie">
    <w:name w:val="Emphasis"/>
    <w:qFormat/>
    <w:rsid w:val="00587FD7"/>
    <w:rPr>
      <w:i/>
      <w:iCs/>
    </w:rPr>
  </w:style>
  <w:style w:type="paragraph" w:styleId="Textvysvetlivky">
    <w:name w:val="endnote text"/>
    <w:basedOn w:val="Normlny"/>
    <w:link w:val="TextvysvetlivkyChar"/>
    <w:uiPriority w:val="99"/>
    <w:unhideWhenUsed/>
    <w:rsid w:val="00587FD7"/>
    <w:rPr>
      <w:rFonts w:ascii="Arial" w:hAnsi="Arial"/>
      <w:sz w:val="20"/>
    </w:rPr>
  </w:style>
  <w:style w:type="character" w:customStyle="1" w:styleId="TextvysvetlivkyChar">
    <w:name w:val="Text vysvetlivky Char"/>
    <w:basedOn w:val="Predvolenpsmoodseku"/>
    <w:link w:val="Textvysvetlivky"/>
    <w:uiPriority w:val="99"/>
    <w:rsid w:val="00587FD7"/>
    <w:rPr>
      <w:rFonts w:ascii="Arial" w:eastAsia="Times New Roman" w:hAnsi="Arial" w:cs="Times New Roman"/>
      <w:sz w:val="20"/>
      <w:szCs w:val="20"/>
    </w:rPr>
  </w:style>
  <w:style w:type="character" w:styleId="Odkaznavysvetlivku">
    <w:name w:val="endnote reference"/>
    <w:uiPriority w:val="99"/>
    <w:unhideWhenUsed/>
    <w:rsid w:val="00587FD7"/>
    <w:rPr>
      <w:vertAlign w:val="superscript"/>
    </w:rPr>
  </w:style>
  <w:style w:type="paragraph" w:customStyle="1" w:styleId="Bullet">
    <w:name w:val="Bullet"/>
    <w:basedOn w:val="Normlny"/>
    <w:qFormat/>
    <w:rsid w:val="00587FD7"/>
    <w:pPr>
      <w:tabs>
        <w:tab w:val="num" w:pos="0"/>
      </w:tabs>
      <w:spacing w:before="60"/>
      <w:ind w:left="397" w:hanging="397"/>
    </w:pPr>
  </w:style>
  <w:style w:type="paragraph" w:customStyle="1" w:styleId="ReportCoverAHead">
    <w:name w:val="Report Cover A Head"/>
    <w:basedOn w:val="Normlny"/>
    <w:rsid w:val="00587FD7"/>
    <w:pPr>
      <w:spacing w:after="520" w:line="400" w:lineRule="atLeast"/>
    </w:pPr>
    <w:rPr>
      <w:b/>
      <w:sz w:val="32"/>
    </w:rPr>
  </w:style>
  <w:style w:type="paragraph" w:customStyle="1" w:styleId="ReportCoverBHead">
    <w:name w:val="Report Cover B Head"/>
    <w:basedOn w:val="ReportCoverAHead"/>
    <w:rsid w:val="00587FD7"/>
    <w:rPr>
      <w:b w:val="0"/>
    </w:rPr>
  </w:style>
  <w:style w:type="paragraph" w:customStyle="1" w:styleId="ReportCoverCHead">
    <w:name w:val="Report Cover C Head"/>
    <w:basedOn w:val="ReportCoverBHead"/>
    <w:rsid w:val="00587FD7"/>
    <w:pPr>
      <w:spacing w:after="0" w:line="260" w:lineRule="atLeast"/>
    </w:pPr>
    <w:rPr>
      <w:sz w:val="20"/>
    </w:rPr>
  </w:style>
  <w:style w:type="paragraph" w:customStyle="1" w:styleId="TableFigureBody">
    <w:name w:val="Table/Figure Body"/>
    <w:basedOn w:val="Normlny"/>
    <w:rsid w:val="00587FD7"/>
    <w:pPr>
      <w:spacing w:before="60" w:after="60" w:line="220" w:lineRule="atLeast"/>
    </w:pPr>
    <w:rPr>
      <w:sz w:val="18"/>
    </w:rPr>
  </w:style>
  <w:style w:type="paragraph" w:customStyle="1" w:styleId="TableFigureSourceLine">
    <w:name w:val="Table/Figure Source Line"/>
    <w:basedOn w:val="Normlny"/>
    <w:next w:val="Normlny"/>
    <w:rsid w:val="00587FD7"/>
    <w:pPr>
      <w:pBdr>
        <w:bottom w:val="single" w:sz="4" w:space="1" w:color="auto"/>
      </w:pBdr>
      <w:spacing w:after="400" w:line="220" w:lineRule="atLeast"/>
    </w:pPr>
    <w:rPr>
      <w:sz w:val="14"/>
    </w:rPr>
  </w:style>
  <w:style w:type="paragraph" w:customStyle="1" w:styleId="EletterHeadingAddress">
    <w:name w:val="Eletter Heading Address"/>
    <w:basedOn w:val="DirectLine"/>
    <w:rsid w:val="00587FD7"/>
    <w:pPr>
      <w:tabs>
        <w:tab w:val="clear" w:pos="397"/>
        <w:tab w:val="left" w:pos="7167"/>
      </w:tabs>
      <w:spacing w:line="200" w:lineRule="atLeast"/>
    </w:pPr>
    <w:rPr>
      <w:sz w:val="16"/>
    </w:rPr>
  </w:style>
  <w:style w:type="paragraph" w:customStyle="1" w:styleId="DirectLine">
    <w:name w:val="Direct Line"/>
    <w:basedOn w:val="Normlny"/>
    <w:rsid w:val="00587FD7"/>
    <w:pPr>
      <w:tabs>
        <w:tab w:val="left" w:pos="397"/>
      </w:tabs>
      <w:spacing w:line="300" w:lineRule="atLeast"/>
    </w:pPr>
    <w:rPr>
      <w:rFonts w:cs="Arial"/>
      <w:sz w:val="14"/>
    </w:rPr>
  </w:style>
  <w:style w:type="paragraph" w:customStyle="1" w:styleId="TOCTitle">
    <w:name w:val="TOC Title"/>
    <w:basedOn w:val="Nadpis1"/>
    <w:rsid w:val="00587FD7"/>
    <w:pPr>
      <w:numPr>
        <w:numId w:val="0"/>
      </w:numPr>
      <w:spacing w:after="240" w:line="240" w:lineRule="auto"/>
      <w:ind w:left="864" w:hanging="864"/>
      <w:outlineLvl w:val="9"/>
    </w:pPr>
  </w:style>
  <w:style w:type="paragraph" w:customStyle="1" w:styleId="Bulletlevel2">
    <w:name w:val="Bullet level 2"/>
    <w:basedOn w:val="Normlny"/>
    <w:rsid w:val="00587FD7"/>
    <w:pPr>
      <w:tabs>
        <w:tab w:val="num" w:pos="0"/>
      </w:tabs>
      <w:spacing w:after="240"/>
      <w:ind w:left="794" w:hanging="397"/>
    </w:pPr>
    <w:rPr>
      <w:rFonts w:ascii="Arial" w:hAnsi="Arial"/>
      <w:szCs w:val="24"/>
    </w:rPr>
  </w:style>
  <w:style w:type="paragraph" w:customStyle="1" w:styleId="Bulletlevel3">
    <w:name w:val="Bullet level 3"/>
    <w:basedOn w:val="Normlny"/>
    <w:rsid w:val="00587FD7"/>
    <w:pPr>
      <w:tabs>
        <w:tab w:val="num" w:pos="0"/>
      </w:tabs>
      <w:ind w:left="1191" w:hanging="397"/>
    </w:pPr>
    <w:rPr>
      <w:szCs w:val="24"/>
    </w:rPr>
  </w:style>
  <w:style w:type="paragraph" w:styleId="Zoznamobrzkov">
    <w:name w:val="table of figures"/>
    <w:basedOn w:val="Normlny"/>
    <w:next w:val="Normlny"/>
    <w:uiPriority w:val="99"/>
    <w:rsid w:val="00587FD7"/>
    <w:pPr>
      <w:tabs>
        <w:tab w:val="right" w:pos="9639"/>
      </w:tabs>
      <w:spacing w:before="120"/>
      <w:ind w:left="1077" w:hanging="1077"/>
    </w:pPr>
  </w:style>
  <w:style w:type="paragraph" w:customStyle="1" w:styleId="TableBullet">
    <w:name w:val="Table_Bullet"/>
    <w:basedOn w:val="Bullet"/>
    <w:rsid w:val="00587FD7"/>
    <w:pPr>
      <w:spacing w:before="20" w:after="20"/>
    </w:pPr>
    <w:rPr>
      <w:sz w:val="18"/>
      <w:szCs w:val="18"/>
    </w:rPr>
  </w:style>
  <w:style w:type="paragraph" w:styleId="Obsah5">
    <w:name w:val="toc 5"/>
    <w:basedOn w:val="Normlny"/>
    <w:next w:val="Normlny"/>
    <w:autoRedefine/>
    <w:uiPriority w:val="39"/>
    <w:rsid w:val="00587FD7"/>
    <w:pPr>
      <w:tabs>
        <w:tab w:val="left" w:pos="9639"/>
      </w:tabs>
      <w:spacing w:before="120"/>
      <w:ind w:left="5103" w:hanging="1276"/>
    </w:pPr>
  </w:style>
  <w:style w:type="paragraph" w:customStyle="1" w:styleId="NumberedList">
    <w:name w:val="Numbered_List"/>
    <w:basedOn w:val="Bullet"/>
    <w:rsid w:val="00587FD7"/>
    <w:pPr>
      <w:numPr>
        <w:numId w:val="9"/>
      </w:numPr>
    </w:pPr>
  </w:style>
  <w:style w:type="paragraph" w:customStyle="1" w:styleId="TableBulletLevel2">
    <w:name w:val="Table_Bullet Level 2"/>
    <w:basedOn w:val="TableBullet"/>
    <w:rsid w:val="00587FD7"/>
    <w:pPr>
      <w:numPr>
        <w:ilvl w:val="1"/>
        <w:numId w:val="11"/>
      </w:numPr>
    </w:pPr>
  </w:style>
  <w:style w:type="character" w:customStyle="1" w:styleId="ListBulletChar1">
    <w:name w:val="List Bullet Char1"/>
    <w:rsid w:val="00587FD7"/>
    <w:rPr>
      <w:sz w:val="22"/>
      <w:lang w:val="en-US" w:eastAsia="en-US" w:bidi="ar-SA"/>
    </w:rPr>
  </w:style>
  <w:style w:type="paragraph" w:styleId="Odsekzoznamu">
    <w:name w:val="List Paragraph"/>
    <w:aliases w:val="body"/>
    <w:basedOn w:val="Normlny"/>
    <w:link w:val="OdsekzoznamuChar"/>
    <w:uiPriority w:val="34"/>
    <w:qFormat/>
    <w:rsid w:val="00587FD7"/>
    <w:pPr>
      <w:numPr>
        <w:numId w:val="6"/>
      </w:numPr>
      <w:contextualSpacing/>
    </w:pPr>
    <w:rPr>
      <w:rFonts w:ascii="Arial" w:hAnsi="Arial"/>
      <w:lang w:val="sk-SK"/>
    </w:rPr>
  </w:style>
  <w:style w:type="paragraph" w:customStyle="1" w:styleId="Style1a">
    <w:name w:val="Style1a"/>
    <w:basedOn w:val="Nadpis1"/>
    <w:qFormat/>
    <w:rsid w:val="00587FD7"/>
    <w:pPr>
      <w:numPr>
        <w:numId w:val="5"/>
      </w:numPr>
      <w:spacing w:after="320"/>
    </w:pPr>
    <w:rPr>
      <w:rFonts w:ascii="Arial" w:hAnsi="Arial" w:cs="Arial"/>
      <w:lang w:val="sk-SK"/>
    </w:rPr>
  </w:style>
  <w:style w:type="paragraph" w:customStyle="1" w:styleId="xl65">
    <w:name w:val="xl65"/>
    <w:basedOn w:val="Normlny"/>
    <w:rsid w:val="00587F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sk-SK" w:eastAsia="sk-SK"/>
    </w:rPr>
  </w:style>
  <w:style w:type="paragraph" w:customStyle="1" w:styleId="xl66">
    <w:name w:val="xl66"/>
    <w:basedOn w:val="Normlny"/>
    <w:rsid w:val="00587FD7"/>
    <w:pPr>
      <w:spacing w:before="100" w:beforeAutospacing="1" w:after="100" w:afterAutospacing="1"/>
      <w:jc w:val="center"/>
      <w:textAlignment w:val="center"/>
    </w:pPr>
    <w:rPr>
      <w:b/>
      <w:bCs/>
      <w:sz w:val="24"/>
      <w:szCs w:val="24"/>
      <w:lang w:val="sk-SK" w:eastAsia="sk-SK"/>
    </w:rPr>
  </w:style>
  <w:style w:type="paragraph" w:customStyle="1" w:styleId="xl67">
    <w:name w:val="xl67"/>
    <w:basedOn w:val="Normlny"/>
    <w:rsid w:val="00587FD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lang w:val="sk-SK" w:eastAsia="sk-SK"/>
    </w:rPr>
  </w:style>
  <w:style w:type="paragraph" w:customStyle="1" w:styleId="xl68">
    <w:name w:val="xl68"/>
    <w:basedOn w:val="Normlny"/>
    <w:rsid w:val="00587FD7"/>
    <w:pPr>
      <w:spacing w:before="100" w:beforeAutospacing="1" w:after="100" w:afterAutospacing="1"/>
    </w:pPr>
    <w:rPr>
      <w:b/>
      <w:bCs/>
      <w:sz w:val="24"/>
      <w:szCs w:val="24"/>
      <w:lang w:val="sk-SK" w:eastAsia="sk-SK"/>
    </w:rPr>
  </w:style>
  <w:style w:type="paragraph" w:customStyle="1" w:styleId="xl69">
    <w:name w:val="xl69"/>
    <w:basedOn w:val="Normlny"/>
    <w:rsid w:val="00587FD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lang w:val="sk-SK" w:eastAsia="sk-SK"/>
    </w:rPr>
  </w:style>
  <w:style w:type="paragraph" w:customStyle="1" w:styleId="xl70">
    <w:name w:val="xl70"/>
    <w:basedOn w:val="Normlny"/>
    <w:rsid w:val="00587FD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lang w:val="sk-SK" w:eastAsia="sk-SK"/>
    </w:rPr>
  </w:style>
  <w:style w:type="paragraph" w:customStyle="1" w:styleId="xl71">
    <w:name w:val="xl71"/>
    <w:basedOn w:val="Normlny"/>
    <w:rsid w:val="00587FD7"/>
    <w:pPr>
      <w:numPr>
        <w:numId w:val="7"/>
      </w:numPr>
      <w:pBdr>
        <w:top w:val="single" w:sz="4" w:space="0" w:color="auto"/>
        <w:left w:val="single" w:sz="4" w:space="0" w:color="auto"/>
        <w:bottom w:val="single" w:sz="4" w:space="0" w:color="auto"/>
        <w:right w:val="single" w:sz="4" w:space="0" w:color="auto"/>
      </w:pBdr>
      <w:tabs>
        <w:tab w:val="clear" w:pos="0"/>
      </w:tabs>
      <w:spacing w:before="100" w:beforeAutospacing="1" w:after="100" w:afterAutospacing="1"/>
      <w:ind w:left="0" w:firstLine="0"/>
    </w:pPr>
    <w:rPr>
      <w:sz w:val="24"/>
      <w:szCs w:val="24"/>
      <w:lang w:val="sk-SK" w:eastAsia="sk-SK"/>
    </w:rPr>
  </w:style>
  <w:style w:type="paragraph" w:customStyle="1" w:styleId="xl72">
    <w:name w:val="xl72"/>
    <w:basedOn w:val="Normlny"/>
    <w:rsid w:val="00587FD7"/>
    <w:pPr>
      <w:numPr>
        <w:numId w:val="8"/>
      </w:numPr>
      <w:tabs>
        <w:tab w:val="clear" w:pos="0"/>
      </w:tabs>
      <w:spacing w:before="100" w:beforeAutospacing="1" w:after="100" w:afterAutospacing="1"/>
      <w:ind w:left="0" w:firstLine="0"/>
      <w:jc w:val="right"/>
    </w:pPr>
    <w:rPr>
      <w:b/>
      <w:bCs/>
      <w:sz w:val="24"/>
      <w:szCs w:val="24"/>
      <w:lang w:val="sk-SK" w:eastAsia="sk-SK"/>
    </w:rPr>
  </w:style>
  <w:style w:type="paragraph" w:customStyle="1" w:styleId="xl73">
    <w:name w:val="xl73"/>
    <w:basedOn w:val="Normlny"/>
    <w:rsid w:val="00587FD7"/>
    <w:pPr>
      <w:spacing w:before="100" w:beforeAutospacing="1" w:after="100" w:afterAutospacing="1"/>
      <w:jc w:val="right"/>
    </w:pPr>
    <w:rPr>
      <w:sz w:val="24"/>
      <w:szCs w:val="24"/>
      <w:lang w:val="sk-SK" w:eastAsia="sk-SK"/>
    </w:rPr>
  </w:style>
  <w:style w:type="paragraph" w:customStyle="1" w:styleId="xl74">
    <w:name w:val="xl74"/>
    <w:basedOn w:val="Normlny"/>
    <w:rsid w:val="00587FD7"/>
    <w:pPr>
      <w:numPr>
        <w:numId w:val="10"/>
      </w:numPr>
      <w:tabs>
        <w:tab w:val="clear" w:pos="0"/>
      </w:tabs>
      <w:spacing w:before="100" w:beforeAutospacing="1" w:after="100" w:afterAutospacing="1"/>
      <w:ind w:left="0" w:firstLine="0"/>
      <w:jc w:val="center"/>
      <w:textAlignment w:val="center"/>
    </w:pPr>
    <w:rPr>
      <w:b/>
      <w:bCs/>
      <w:sz w:val="24"/>
      <w:szCs w:val="24"/>
      <w:lang w:val="sk-SK" w:eastAsia="sk-SK"/>
    </w:rPr>
  </w:style>
  <w:style w:type="paragraph" w:customStyle="1" w:styleId="xl75">
    <w:name w:val="xl75"/>
    <w:basedOn w:val="Normlny"/>
    <w:rsid w:val="00587FD7"/>
    <w:pPr>
      <w:spacing w:before="100" w:beforeAutospacing="1" w:after="100" w:afterAutospacing="1"/>
      <w:jc w:val="center"/>
      <w:textAlignment w:val="center"/>
    </w:pPr>
    <w:rPr>
      <w:sz w:val="24"/>
      <w:szCs w:val="24"/>
      <w:lang w:val="sk-SK" w:eastAsia="sk-SK"/>
    </w:rPr>
  </w:style>
  <w:style w:type="paragraph" w:customStyle="1" w:styleId="xl76">
    <w:name w:val="xl76"/>
    <w:basedOn w:val="Normlny"/>
    <w:rsid w:val="00587FD7"/>
    <w:pPr>
      <w:spacing w:before="100" w:beforeAutospacing="1" w:after="100" w:afterAutospacing="1"/>
    </w:pPr>
    <w:rPr>
      <w:b/>
      <w:bCs/>
      <w:sz w:val="24"/>
      <w:szCs w:val="24"/>
      <w:lang w:val="sk-SK" w:eastAsia="sk-SK"/>
    </w:rPr>
  </w:style>
  <w:style w:type="paragraph" w:styleId="Revzia">
    <w:name w:val="Revision"/>
    <w:hidden/>
    <w:uiPriority w:val="99"/>
    <w:semiHidden/>
    <w:rsid w:val="00587FD7"/>
    <w:pPr>
      <w:spacing w:after="0" w:line="240" w:lineRule="auto"/>
    </w:pPr>
    <w:rPr>
      <w:rFonts w:ascii="Times New Roman" w:eastAsia="Times New Roman" w:hAnsi="Times New Roman" w:cs="Times New Roman"/>
      <w:szCs w:val="20"/>
      <w:lang w:val="en-US"/>
    </w:rPr>
  </w:style>
  <w:style w:type="paragraph" w:styleId="Hlavikaobsahu">
    <w:name w:val="TOC Heading"/>
    <w:basedOn w:val="Nadpis1"/>
    <w:next w:val="Normlny"/>
    <w:uiPriority w:val="39"/>
    <w:qFormat/>
    <w:rsid w:val="00587FD7"/>
    <w:pPr>
      <w:keepLines/>
      <w:spacing w:before="480" w:line="276" w:lineRule="auto"/>
      <w:ind w:firstLine="0"/>
      <w:outlineLvl w:val="9"/>
    </w:pPr>
    <w:rPr>
      <w:rFonts w:ascii="Calibri" w:hAnsi="Calibri"/>
      <w:bCs/>
      <w:sz w:val="28"/>
      <w:szCs w:val="28"/>
      <w:lang w:val="sk-SK" w:eastAsia="sk-SK"/>
    </w:rPr>
  </w:style>
  <w:style w:type="paragraph" w:customStyle="1" w:styleId="Odsekzoznamu1">
    <w:name w:val="Odsek zoznamu1"/>
    <w:basedOn w:val="Normlny"/>
    <w:uiPriority w:val="34"/>
    <w:rsid w:val="00587FD7"/>
    <w:pPr>
      <w:ind w:left="720"/>
      <w:jc w:val="both"/>
    </w:pPr>
    <w:rPr>
      <w:rFonts w:ascii="Calibri" w:hAnsi="Calibri" w:cs="Calibri"/>
      <w:szCs w:val="22"/>
      <w:lang w:val="sk-SK"/>
    </w:rPr>
  </w:style>
  <w:style w:type="paragraph" w:styleId="Zarkazkladnhotextu2">
    <w:name w:val="Body Text Indent 2"/>
    <w:basedOn w:val="Normlny"/>
    <w:link w:val="Zarkazkladnhotextu2Char"/>
    <w:uiPriority w:val="99"/>
    <w:rsid w:val="00587FD7"/>
    <w:pPr>
      <w:spacing w:after="120" w:line="480" w:lineRule="auto"/>
      <w:ind w:left="283"/>
    </w:pPr>
    <w:rPr>
      <w:rFonts w:eastAsia="Calibri"/>
      <w:sz w:val="20"/>
    </w:rPr>
  </w:style>
  <w:style w:type="character" w:customStyle="1" w:styleId="Zarkazkladnhotextu2Char">
    <w:name w:val="Zarážka základného textu 2 Char"/>
    <w:basedOn w:val="Predvolenpsmoodseku"/>
    <w:link w:val="Zarkazkladnhotextu2"/>
    <w:uiPriority w:val="99"/>
    <w:rsid w:val="00587FD7"/>
    <w:rPr>
      <w:rFonts w:ascii="Times New Roman" w:eastAsia="Calibri" w:hAnsi="Times New Roman" w:cs="Times New Roman"/>
      <w:sz w:val="20"/>
      <w:szCs w:val="20"/>
    </w:rPr>
  </w:style>
  <w:style w:type="paragraph" w:customStyle="1" w:styleId="oa1">
    <w:name w:val="oa1"/>
    <w:basedOn w:val="Normlny"/>
    <w:uiPriority w:val="99"/>
    <w:rsid w:val="00587FD7"/>
    <w:pPr>
      <w:spacing w:before="100" w:beforeAutospacing="1" w:after="100" w:afterAutospacing="1"/>
    </w:pPr>
    <w:rPr>
      <w:sz w:val="24"/>
      <w:szCs w:val="24"/>
      <w:lang w:val="sk-SK" w:eastAsia="sk-SK"/>
    </w:rPr>
  </w:style>
  <w:style w:type="paragraph" w:customStyle="1" w:styleId="oa2">
    <w:name w:val="oa2"/>
    <w:basedOn w:val="Normlny"/>
    <w:uiPriority w:val="99"/>
    <w:rsid w:val="00587FD7"/>
    <w:pPr>
      <w:spacing w:before="100" w:beforeAutospacing="1" w:after="100" w:afterAutospacing="1"/>
      <w:jc w:val="center"/>
      <w:textAlignment w:val="center"/>
    </w:pPr>
    <w:rPr>
      <w:sz w:val="24"/>
      <w:szCs w:val="24"/>
      <w:lang w:val="sk-SK" w:eastAsia="sk-SK"/>
    </w:rPr>
  </w:style>
  <w:style w:type="paragraph" w:customStyle="1" w:styleId="oa3">
    <w:name w:val="oa3"/>
    <w:basedOn w:val="Normlny"/>
    <w:uiPriority w:val="99"/>
    <w:rsid w:val="00587FD7"/>
    <w:pPr>
      <w:spacing w:before="100" w:beforeAutospacing="1" w:after="100" w:afterAutospacing="1"/>
      <w:textAlignment w:val="top"/>
    </w:pPr>
    <w:rPr>
      <w:sz w:val="24"/>
      <w:szCs w:val="24"/>
      <w:lang w:val="sk-SK" w:eastAsia="sk-SK"/>
    </w:rPr>
  </w:style>
  <w:style w:type="paragraph" w:customStyle="1" w:styleId="oa4">
    <w:name w:val="oa4"/>
    <w:basedOn w:val="Normlny"/>
    <w:uiPriority w:val="99"/>
    <w:rsid w:val="00587FD7"/>
    <w:pPr>
      <w:pBdr>
        <w:right w:val="single" w:sz="8" w:space="0" w:color="000000"/>
      </w:pBdr>
      <w:spacing w:before="100" w:beforeAutospacing="1" w:after="100" w:afterAutospacing="1"/>
    </w:pPr>
    <w:rPr>
      <w:sz w:val="24"/>
      <w:szCs w:val="24"/>
      <w:lang w:val="sk-SK" w:eastAsia="sk-SK"/>
    </w:rPr>
  </w:style>
  <w:style w:type="paragraph" w:customStyle="1" w:styleId="oa5">
    <w:name w:val="oa5"/>
    <w:basedOn w:val="Normlny"/>
    <w:uiPriority w:val="99"/>
    <w:rsid w:val="00587FD7"/>
    <w:pPr>
      <w:pBdr>
        <w:left w:val="single" w:sz="8" w:space="0" w:color="000000"/>
      </w:pBdr>
      <w:spacing w:before="100" w:beforeAutospacing="1" w:after="100" w:afterAutospacing="1"/>
    </w:pPr>
    <w:rPr>
      <w:sz w:val="24"/>
      <w:szCs w:val="24"/>
      <w:lang w:val="sk-SK" w:eastAsia="sk-SK"/>
    </w:rPr>
  </w:style>
  <w:style w:type="paragraph" w:customStyle="1" w:styleId="oa6">
    <w:name w:val="oa6"/>
    <w:basedOn w:val="Normlny"/>
    <w:uiPriority w:val="99"/>
    <w:rsid w:val="00587FD7"/>
    <w:pPr>
      <w:pBdr>
        <w:right w:val="dotDash" w:sz="4" w:space="0" w:color="000000"/>
      </w:pBdr>
      <w:spacing w:before="100" w:beforeAutospacing="1" w:after="100" w:afterAutospacing="1"/>
    </w:pPr>
    <w:rPr>
      <w:sz w:val="24"/>
      <w:szCs w:val="24"/>
      <w:lang w:val="sk-SK" w:eastAsia="sk-SK"/>
    </w:rPr>
  </w:style>
  <w:style w:type="paragraph" w:customStyle="1" w:styleId="oa7">
    <w:name w:val="oa7"/>
    <w:basedOn w:val="Normlny"/>
    <w:uiPriority w:val="99"/>
    <w:rsid w:val="00587FD7"/>
    <w:pPr>
      <w:pBdr>
        <w:left w:val="dotDash" w:sz="4" w:space="0" w:color="000000"/>
      </w:pBdr>
      <w:spacing w:before="100" w:beforeAutospacing="1" w:after="100" w:afterAutospacing="1"/>
    </w:pPr>
    <w:rPr>
      <w:sz w:val="24"/>
      <w:szCs w:val="24"/>
      <w:lang w:val="sk-SK" w:eastAsia="sk-SK"/>
    </w:rPr>
  </w:style>
  <w:style w:type="paragraph" w:customStyle="1" w:styleId="oa8">
    <w:name w:val="oa8"/>
    <w:basedOn w:val="Normlny"/>
    <w:uiPriority w:val="99"/>
    <w:rsid w:val="00587FD7"/>
    <w:pPr>
      <w:pBdr>
        <w:right w:val="single" w:sz="8" w:space="0" w:color="000000"/>
      </w:pBdr>
      <w:spacing w:before="100" w:beforeAutospacing="1" w:after="100" w:afterAutospacing="1"/>
      <w:textAlignment w:val="center"/>
    </w:pPr>
    <w:rPr>
      <w:sz w:val="24"/>
      <w:szCs w:val="24"/>
      <w:lang w:val="sk-SK" w:eastAsia="sk-SK"/>
    </w:rPr>
  </w:style>
  <w:style w:type="paragraph" w:customStyle="1" w:styleId="oa9">
    <w:name w:val="oa9"/>
    <w:basedOn w:val="Normlny"/>
    <w:uiPriority w:val="99"/>
    <w:rsid w:val="00587FD7"/>
    <w:pPr>
      <w:pBdr>
        <w:left w:val="single" w:sz="8" w:space="0" w:color="000000"/>
      </w:pBdr>
      <w:shd w:val="clear" w:color="auto" w:fill="C00000"/>
      <w:spacing w:before="100" w:beforeAutospacing="1" w:after="100" w:afterAutospacing="1"/>
    </w:pPr>
    <w:rPr>
      <w:sz w:val="24"/>
      <w:szCs w:val="24"/>
      <w:lang w:val="sk-SK" w:eastAsia="sk-SK"/>
    </w:rPr>
  </w:style>
  <w:style w:type="paragraph" w:customStyle="1" w:styleId="oa10">
    <w:name w:val="oa10"/>
    <w:basedOn w:val="Normlny"/>
    <w:uiPriority w:val="99"/>
    <w:rsid w:val="00587FD7"/>
    <w:pPr>
      <w:shd w:val="clear" w:color="auto" w:fill="0070C0"/>
      <w:spacing w:before="100" w:beforeAutospacing="1" w:after="100" w:afterAutospacing="1"/>
    </w:pPr>
    <w:rPr>
      <w:sz w:val="24"/>
      <w:szCs w:val="24"/>
      <w:lang w:val="sk-SK" w:eastAsia="sk-SK"/>
    </w:rPr>
  </w:style>
  <w:style w:type="paragraph" w:customStyle="1" w:styleId="oa11">
    <w:name w:val="oa11"/>
    <w:basedOn w:val="Normlny"/>
    <w:uiPriority w:val="99"/>
    <w:rsid w:val="00587FD7"/>
    <w:pPr>
      <w:pBdr>
        <w:right w:val="dotDash" w:sz="4" w:space="0" w:color="000000"/>
      </w:pBdr>
      <w:shd w:val="clear" w:color="auto" w:fill="0070C0"/>
      <w:spacing w:before="100" w:beforeAutospacing="1" w:after="100" w:afterAutospacing="1"/>
    </w:pPr>
    <w:rPr>
      <w:sz w:val="24"/>
      <w:szCs w:val="24"/>
      <w:lang w:val="sk-SK" w:eastAsia="sk-SK"/>
    </w:rPr>
  </w:style>
  <w:style w:type="paragraph" w:customStyle="1" w:styleId="oa12">
    <w:name w:val="oa12"/>
    <w:basedOn w:val="Normlny"/>
    <w:uiPriority w:val="99"/>
    <w:rsid w:val="00587FD7"/>
    <w:pPr>
      <w:pBdr>
        <w:left w:val="dotDash" w:sz="4" w:space="0" w:color="000000"/>
      </w:pBdr>
      <w:shd w:val="clear" w:color="auto" w:fill="0070C0"/>
      <w:spacing w:before="100" w:beforeAutospacing="1" w:after="100" w:afterAutospacing="1"/>
    </w:pPr>
    <w:rPr>
      <w:sz w:val="24"/>
      <w:szCs w:val="24"/>
      <w:lang w:val="sk-SK" w:eastAsia="sk-SK"/>
    </w:rPr>
  </w:style>
  <w:style w:type="paragraph" w:customStyle="1" w:styleId="oa13">
    <w:name w:val="oa13"/>
    <w:basedOn w:val="Normlny"/>
    <w:uiPriority w:val="99"/>
    <w:rsid w:val="00587FD7"/>
    <w:pPr>
      <w:pBdr>
        <w:right w:val="single" w:sz="8" w:space="0" w:color="000000"/>
      </w:pBdr>
      <w:shd w:val="clear" w:color="auto" w:fill="FFFF00"/>
      <w:spacing w:before="100" w:beforeAutospacing="1" w:after="100" w:afterAutospacing="1"/>
    </w:pPr>
    <w:rPr>
      <w:sz w:val="24"/>
      <w:szCs w:val="24"/>
      <w:lang w:val="sk-SK" w:eastAsia="sk-SK"/>
    </w:rPr>
  </w:style>
  <w:style w:type="paragraph" w:customStyle="1" w:styleId="oa14">
    <w:name w:val="oa14"/>
    <w:basedOn w:val="Normlny"/>
    <w:uiPriority w:val="99"/>
    <w:rsid w:val="00587FD7"/>
    <w:pPr>
      <w:pBdr>
        <w:left w:val="single" w:sz="8" w:space="0" w:color="000000"/>
      </w:pBdr>
      <w:shd w:val="clear" w:color="auto" w:fill="FFFF00"/>
      <w:spacing w:before="100" w:beforeAutospacing="1" w:after="100" w:afterAutospacing="1"/>
    </w:pPr>
    <w:rPr>
      <w:sz w:val="24"/>
      <w:szCs w:val="24"/>
      <w:lang w:val="sk-SK" w:eastAsia="sk-SK"/>
    </w:rPr>
  </w:style>
  <w:style w:type="paragraph" w:customStyle="1" w:styleId="oa15">
    <w:name w:val="oa15"/>
    <w:basedOn w:val="Normlny"/>
    <w:uiPriority w:val="99"/>
    <w:rsid w:val="00587FD7"/>
    <w:pPr>
      <w:shd w:val="clear" w:color="auto" w:fill="FFFF00"/>
      <w:spacing w:before="100" w:beforeAutospacing="1" w:after="100" w:afterAutospacing="1"/>
    </w:pPr>
    <w:rPr>
      <w:sz w:val="24"/>
      <w:szCs w:val="24"/>
      <w:lang w:val="sk-SK" w:eastAsia="sk-SK"/>
    </w:rPr>
  </w:style>
  <w:style w:type="paragraph" w:customStyle="1" w:styleId="oa16">
    <w:name w:val="oa16"/>
    <w:basedOn w:val="Normlny"/>
    <w:uiPriority w:val="99"/>
    <w:rsid w:val="00587FD7"/>
    <w:pPr>
      <w:pBdr>
        <w:right w:val="dotDash" w:sz="4" w:space="0" w:color="000000"/>
      </w:pBdr>
      <w:shd w:val="clear" w:color="auto" w:fill="FFFF00"/>
      <w:spacing w:before="100" w:beforeAutospacing="1" w:after="100" w:afterAutospacing="1"/>
    </w:pPr>
    <w:rPr>
      <w:sz w:val="24"/>
      <w:szCs w:val="24"/>
      <w:lang w:val="sk-SK" w:eastAsia="sk-SK"/>
    </w:rPr>
  </w:style>
  <w:style w:type="paragraph" w:customStyle="1" w:styleId="oa17">
    <w:name w:val="oa17"/>
    <w:basedOn w:val="Normlny"/>
    <w:uiPriority w:val="99"/>
    <w:rsid w:val="00587FD7"/>
    <w:pPr>
      <w:pBdr>
        <w:left w:val="dotDash" w:sz="4" w:space="0" w:color="000000"/>
      </w:pBdr>
      <w:shd w:val="clear" w:color="auto" w:fill="FFFF00"/>
      <w:spacing w:before="100" w:beforeAutospacing="1" w:after="100" w:afterAutospacing="1"/>
    </w:pPr>
    <w:rPr>
      <w:sz w:val="24"/>
      <w:szCs w:val="24"/>
      <w:lang w:val="sk-SK" w:eastAsia="sk-SK"/>
    </w:rPr>
  </w:style>
  <w:style w:type="paragraph" w:customStyle="1" w:styleId="oa18">
    <w:name w:val="oa18"/>
    <w:basedOn w:val="Normlny"/>
    <w:uiPriority w:val="99"/>
    <w:rsid w:val="00587FD7"/>
    <w:pPr>
      <w:shd w:val="clear" w:color="auto" w:fill="00B050"/>
      <w:spacing w:before="100" w:beforeAutospacing="1" w:after="100" w:afterAutospacing="1"/>
    </w:pPr>
    <w:rPr>
      <w:sz w:val="24"/>
      <w:szCs w:val="24"/>
      <w:lang w:val="sk-SK" w:eastAsia="sk-SK"/>
    </w:rPr>
  </w:style>
  <w:style w:type="paragraph" w:customStyle="1" w:styleId="oa19">
    <w:name w:val="oa19"/>
    <w:basedOn w:val="Normlny"/>
    <w:uiPriority w:val="99"/>
    <w:rsid w:val="00587FD7"/>
    <w:pPr>
      <w:pBdr>
        <w:right w:val="dotDash" w:sz="4" w:space="0" w:color="000000"/>
      </w:pBdr>
      <w:shd w:val="clear" w:color="auto" w:fill="00B050"/>
      <w:spacing w:before="100" w:beforeAutospacing="1" w:after="100" w:afterAutospacing="1"/>
    </w:pPr>
    <w:rPr>
      <w:sz w:val="24"/>
      <w:szCs w:val="24"/>
      <w:lang w:val="sk-SK" w:eastAsia="sk-SK"/>
    </w:rPr>
  </w:style>
  <w:style w:type="paragraph" w:customStyle="1" w:styleId="oa20">
    <w:name w:val="oa20"/>
    <w:basedOn w:val="Normlny"/>
    <w:uiPriority w:val="99"/>
    <w:rsid w:val="00587FD7"/>
    <w:pPr>
      <w:pBdr>
        <w:left w:val="dotDash" w:sz="4" w:space="0" w:color="000000"/>
      </w:pBdr>
      <w:shd w:val="clear" w:color="auto" w:fill="00B050"/>
      <w:spacing w:before="100" w:beforeAutospacing="1" w:after="100" w:afterAutospacing="1"/>
    </w:pPr>
    <w:rPr>
      <w:sz w:val="24"/>
      <w:szCs w:val="24"/>
      <w:lang w:val="sk-SK" w:eastAsia="sk-SK"/>
    </w:rPr>
  </w:style>
  <w:style w:type="paragraph" w:customStyle="1" w:styleId="oa21">
    <w:name w:val="oa21"/>
    <w:basedOn w:val="Normlny"/>
    <w:uiPriority w:val="99"/>
    <w:rsid w:val="00587FD7"/>
    <w:pPr>
      <w:pBdr>
        <w:right w:val="single" w:sz="8" w:space="0" w:color="000000"/>
      </w:pBdr>
      <w:shd w:val="clear" w:color="auto" w:fill="00B050"/>
      <w:spacing w:before="100" w:beforeAutospacing="1" w:after="100" w:afterAutospacing="1"/>
    </w:pPr>
    <w:rPr>
      <w:sz w:val="24"/>
      <w:szCs w:val="24"/>
      <w:lang w:val="sk-SK" w:eastAsia="sk-SK"/>
    </w:rPr>
  </w:style>
  <w:style w:type="paragraph" w:customStyle="1" w:styleId="oa22">
    <w:name w:val="oa22"/>
    <w:basedOn w:val="Normlny"/>
    <w:uiPriority w:val="99"/>
    <w:rsid w:val="00587FD7"/>
    <w:pPr>
      <w:pBdr>
        <w:left w:val="single" w:sz="8" w:space="0" w:color="000000"/>
      </w:pBdr>
      <w:shd w:val="clear" w:color="auto" w:fill="00B050"/>
      <w:spacing w:before="100" w:beforeAutospacing="1" w:after="100" w:afterAutospacing="1"/>
    </w:pPr>
    <w:rPr>
      <w:sz w:val="24"/>
      <w:szCs w:val="24"/>
      <w:lang w:val="sk-SK" w:eastAsia="sk-SK"/>
    </w:rPr>
  </w:style>
  <w:style w:type="paragraph" w:customStyle="1" w:styleId="oa23">
    <w:name w:val="oa23"/>
    <w:basedOn w:val="Normlny"/>
    <w:uiPriority w:val="99"/>
    <w:rsid w:val="00587FD7"/>
    <w:pPr>
      <w:spacing w:before="100" w:beforeAutospacing="1" w:after="100" w:afterAutospacing="1"/>
      <w:textAlignment w:val="center"/>
    </w:pPr>
    <w:rPr>
      <w:sz w:val="24"/>
      <w:szCs w:val="24"/>
      <w:lang w:val="sk-SK" w:eastAsia="sk-SK"/>
    </w:rPr>
  </w:style>
  <w:style w:type="paragraph" w:customStyle="1" w:styleId="oa24">
    <w:name w:val="oa24"/>
    <w:basedOn w:val="Normlny"/>
    <w:uiPriority w:val="99"/>
    <w:rsid w:val="00587FD7"/>
    <w:pPr>
      <w:shd w:val="clear" w:color="auto" w:fill="C00000"/>
      <w:spacing w:before="100" w:beforeAutospacing="1" w:after="100" w:afterAutospacing="1"/>
    </w:pPr>
    <w:rPr>
      <w:sz w:val="24"/>
      <w:szCs w:val="24"/>
      <w:lang w:val="sk-SK" w:eastAsia="sk-SK"/>
    </w:rPr>
  </w:style>
  <w:style w:type="paragraph" w:customStyle="1" w:styleId="oa25">
    <w:name w:val="oa25"/>
    <w:basedOn w:val="Normlny"/>
    <w:uiPriority w:val="99"/>
    <w:rsid w:val="00587FD7"/>
    <w:pPr>
      <w:pBdr>
        <w:right w:val="single" w:sz="8" w:space="0" w:color="000000"/>
      </w:pBdr>
      <w:shd w:val="clear" w:color="auto" w:fill="0070C0"/>
      <w:spacing w:before="100" w:beforeAutospacing="1" w:after="100" w:afterAutospacing="1"/>
    </w:pPr>
    <w:rPr>
      <w:sz w:val="24"/>
      <w:szCs w:val="24"/>
      <w:lang w:val="sk-SK" w:eastAsia="sk-SK"/>
    </w:rPr>
  </w:style>
  <w:style w:type="paragraph" w:customStyle="1" w:styleId="oa26">
    <w:name w:val="oa26"/>
    <w:basedOn w:val="Normlny"/>
    <w:uiPriority w:val="99"/>
    <w:rsid w:val="00587FD7"/>
    <w:pPr>
      <w:pBdr>
        <w:right w:val="dotDash" w:sz="4" w:space="0" w:color="000000"/>
      </w:pBdr>
      <w:shd w:val="clear" w:color="auto" w:fill="C00000"/>
      <w:spacing w:before="100" w:beforeAutospacing="1" w:after="100" w:afterAutospacing="1"/>
    </w:pPr>
    <w:rPr>
      <w:sz w:val="24"/>
      <w:szCs w:val="24"/>
      <w:lang w:val="sk-SK" w:eastAsia="sk-SK"/>
    </w:rPr>
  </w:style>
  <w:style w:type="paragraph" w:customStyle="1" w:styleId="oa27">
    <w:name w:val="oa27"/>
    <w:basedOn w:val="Normlny"/>
    <w:uiPriority w:val="99"/>
    <w:rsid w:val="00587FD7"/>
    <w:pPr>
      <w:pBdr>
        <w:left w:val="single" w:sz="8" w:space="0" w:color="000000"/>
      </w:pBdr>
      <w:shd w:val="clear" w:color="auto" w:fill="0070C0"/>
      <w:spacing w:before="100" w:beforeAutospacing="1" w:after="100" w:afterAutospacing="1"/>
    </w:pPr>
    <w:rPr>
      <w:sz w:val="24"/>
      <w:szCs w:val="24"/>
      <w:lang w:val="sk-SK" w:eastAsia="sk-SK"/>
    </w:rPr>
  </w:style>
  <w:style w:type="paragraph" w:customStyle="1" w:styleId="oa28">
    <w:name w:val="oa28"/>
    <w:basedOn w:val="Normlny"/>
    <w:uiPriority w:val="99"/>
    <w:rsid w:val="00587FD7"/>
    <w:pPr>
      <w:pBdr>
        <w:left w:val="dotDash" w:sz="4" w:space="0" w:color="000000"/>
      </w:pBdr>
      <w:shd w:val="clear" w:color="auto" w:fill="C00000"/>
      <w:spacing w:before="100" w:beforeAutospacing="1" w:after="100" w:afterAutospacing="1"/>
    </w:pPr>
    <w:rPr>
      <w:sz w:val="24"/>
      <w:szCs w:val="24"/>
      <w:lang w:val="sk-SK" w:eastAsia="sk-SK"/>
    </w:rPr>
  </w:style>
  <w:style w:type="paragraph" w:customStyle="1" w:styleId="oa29">
    <w:name w:val="oa29"/>
    <w:basedOn w:val="Normlny"/>
    <w:uiPriority w:val="99"/>
    <w:rsid w:val="00587FD7"/>
    <w:pPr>
      <w:pBdr>
        <w:right w:val="single" w:sz="8" w:space="0" w:color="000000"/>
      </w:pBdr>
      <w:shd w:val="clear" w:color="auto" w:fill="C00000"/>
      <w:spacing w:before="100" w:beforeAutospacing="1" w:after="100" w:afterAutospacing="1"/>
    </w:pPr>
    <w:rPr>
      <w:sz w:val="24"/>
      <w:szCs w:val="24"/>
      <w:lang w:val="sk-SK" w:eastAsia="sk-SK"/>
    </w:rPr>
  </w:style>
  <w:style w:type="paragraph" w:customStyle="1" w:styleId="oa30">
    <w:name w:val="oa30"/>
    <w:basedOn w:val="Normlny"/>
    <w:uiPriority w:val="99"/>
    <w:rsid w:val="00587FD7"/>
    <w:pPr>
      <w:shd w:val="clear" w:color="auto" w:fill="C00000"/>
      <w:spacing w:before="100" w:beforeAutospacing="1" w:after="100" w:afterAutospacing="1"/>
      <w:textAlignment w:val="center"/>
    </w:pPr>
    <w:rPr>
      <w:sz w:val="24"/>
      <w:szCs w:val="24"/>
      <w:lang w:val="sk-SK" w:eastAsia="sk-SK"/>
    </w:rPr>
  </w:style>
  <w:style w:type="paragraph" w:customStyle="1" w:styleId="oa31">
    <w:name w:val="oa31"/>
    <w:basedOn w:val="Normlny"/>
    <w:uiPriority w:val="99"/>
    <w:rsid w:val="00587FD7"/>
    <w:pPr>
      <w:shd w:val="clear" w:color="auto" w:fill="0070C0"/>
      <w:spacing w:before="100" w:beforeAutospacing="1" w:after="100" w:afterAutospacing="1"/>
      <w:textAlignment w:val="center"/>
    </w:pPr>
    <w:rPr>
      <w:sz w:val="24"/>
      <w:szCs w:val="24"/>
      <w:lang w:val="sk-SK" w:eastAsia="sk-SK"/>
    </w:rPr>
  </w:style>
  <w:style w:type="paragraph" w:customStyle="1" w:styleId="oa32">
    <w:name w:val="oa32"/>
    <w:basedOn w:val="Normlny"/>
    <w:uiPriority w:val="99"/>
    <w:rsid w:val="00587FD7"/>
    <w:pPr>
      <w:shd w:val="clear" w:color="auto" w:fill="FFFF00"/>
      <w:spacing w:before="100" w:beforeAutospacing="1" w:after="100" w:afterAutospacing="1"/>
      <w:textAlignment w:val="center"/>
    </w:pPr>
    <w:rPr>
      <w:sz w:val="24"/>
      <w:szCs w:val="24"/>
      <w:lang w:val="sk-SK" w:eastAsia="sk-SK"/>
    </w:rPr>
  </w:style>
  <w:style w:type="paragraph" w:customStyle="1" w:styleId="oa33">
    <w:name w:val="oa33"/>
    <w:basedOn w:val="Normlny"/>
    <w:uiPriority w:val="99"/>
    <w:rsid w:val="00587FD7"/>
    <w:pPr>
      <w:shd w:val="clear" w:color="auto" w:fill="00B050"/>
      <w:spacing w:before="100" w:beforeAutospacing="1" w:after="100" w:afterAutospacing="1"/>
      <w:textAlignment w:val="center"/>
    </w:pPr>
    <w:rPr>
      <w:sz w:val="24"/>
      <w:szCs w:val="24"/>
      <w:lang w:val="sk-SK" w:eastAsia="sk-SK"/>
    </w:rPr>
  </w:style>
  <w:style w:type="paragraph" w:customStyle="1" w:styleId="Bulleted">
    <w:name w:val="Bulleted"/>
    <w:basedOn w:val="Normlny"/>
    <w:uiPriority w:val="99"/>
    <w:rsid w:val="00587FD7"/>
    <w:pPr>
      <w:keepLines/>
      <w:numPr>
        <w:numId w:val="12"/>
      </w:numPr>
      <w:suppressAutoHyphens/>
      <w:spacing w:before="120"/>
      <w:jc w:val="both"/>
    </w:pPr>
    <w:rPr>
      <w:rFonts w:ascii="Arial" w:hAnsi="Arial"/>
      <w:szCs w:val="22"/>
      <w:lang w:val="sk-SK" w:eastAsia="sk-SK"/>
    </w:rPr>
  </w:style>
  <w:style w:type="paragraph" w:customStyle="1" w:styleId="Odsekzoznamu2">
    <w:name w:val="Odsek zoznamu2"/>
    <w:basedOn w:val="Normlny"/>
    <w:uiPriority w:val="99"/>
    <w:rsid w:val="00587FD7"/>
    <w:pPr>
      <w:ind w:left="720"/>
      <w:jc w:val="both"/>
    </w:pPr>
    <w:rPr>
      <w:rFonts w:ascii="Calibri" w:hAnsi="Calibri" w:cs="Calibri"/>
      <w:szCs w:val="22"/>
      <w:lang w:val="sk-SK"/>
    </w:rPr>
  </w:style>
  <w:style w:type="paragraph" w:customStyle="1" w:styleId="Nadpis3Calibri">
    <w:name w:val="Nadpis 3 + Calibri"/>
    <w:aliases w:val="14 pt"/>
    <w:basedOn w:val="Odsekzoznamu1"/>
    <w:uiPriority w:val="99"/>
    <w:rsid w:val="00587FD7"/>
    <w:pPr>
      <w:spacing w:before="60" w:after="60" w:line="276" w:lineRule="auto"/>
      <w:ind w:left="0"/>
      <w:jc w:val="left"/>
    </w:pPr>
    <w:rPr>
      <w:sz w:val="24"/>
      <w:szCs w:val="24"/>
    </w:rPr>
  </w:style>
  <w:style w:type="paragraph" w:styleId="slovanzoznam">
    <w:name w:val="List Number"/>
    <w:basedOn w:val="Normlny"/>
    <w:uiPriority w:val="99"/>
    <w:rsid w:val="00587FD7"/>
    <w:pPr>
      <w:tabs>
        <w:tab w:val="num" w:pos="360"/>
      </w:tabs>
      <w:ind w:left="360" w:hanging="360"/>
    </w:pPr>
    <w:rPr>
      <w:rFonts w:ascii="Arial" w:hAnsi="Arial" w:cs="Verdana"/>
      <w:szCs w:val="22"/>
      <w:lang w:val="sk-SK"/>
    </w:rPr>
  </w:style>
  <w:style w:type="paragraph" w:customStyle="1" w:styleId="Zkladntext20">
    <w:name w:val="Základný text2"/>
    <w:basedOn w:val="Normlny"/>
    <w:uiPriority w:val="99"/>
    <w:rsid w:val="00587FD7"/>
    <w:pPr>
      <w:spacing w:after="120" w:line="240" w:lineRule="exact"/>
      <w:jc w:val="both"/>
    </w:pPr>
    <w:rPr>
      <w:rFonts w:ascii="Arial" w:hAnsi="Arial" w:cs="Verdana"/>
      <w:szCs w:val="22"/>
    </w:rPr>
  </w:style>
  <w:style w:type="paragraph" w:customStyle="1" w:styleId="StyleZkladntextAfter12pt">
    <w:name w:val="Style Základný text + After:  12 pt"/>
    <w:basedOn w:val="Zkladntext20"/>
    <w:autoRedefine/>
    <w:uiPriority w:val="99"/>
    <w:rsid w:val="00587FD7"/>
    <w:rPr>
      <w:rFonts w:cs="Times New Roman"/>
      <w:szCs w:val="20"/>
    </w:rPr>
  </w:style>
  <w:style w:type="paragraph" w:customStyle="1" w:styleId="Odsekzoznamu3">
    <w:name w:val="Odsek zoznamu3"/>
    <w:basedOn w:val="Normlny"/>
    <w:uiPriority w:val="99"/>
    <w:rsid w:val="00587FD7"/>
    <w:pPr>
      <w:ind w:left="720"/>
      <w:contextualSpacing/>
    </w:pPr>
    <w:rPr>
      <w:rFonts w:eastAsia="Calibri"/>
      <w:lang w:val="sk-SK"/>
    </w:rPr>
  </w:style>
  <w:style w:type="paragraph" w:styleId="Obsah6">
    <w:name w:val="toc 6"/>
    <w:basedOn w:val="Normlny"/>
    <w:next w:val="Normlny"/>
    <w:autoRedefine/>
    <w:uiPriority w:val="39"/>
    <w:rsid w:val="00587FD7"/>
    <w:pPr>
      <w:ind w:left="1100"/>
    </w:pPr>
    <w:rPr>
      <w:rFonts w:ascii="Calibri" w:hAnsi="Calibri" w:cs="Calibri"/>
      <w:sz w:val="20"/>
      <w:lang w:val="sk-SK"/>
    </w:rPr>
  </w:style>
  <w:style w:type="paragraph" w:styleId="Obsah7">
    <w:name w:val="toc 7"/>
    <w:basedOn w:val="Normlny"/>
    <w:next w:val="Normlny"/>
    <w:autoRedefine/>
    <w:uiPriority w:val="39"/>
    <w:rsid w:val="00587FD7"/>
    <w:pPr>
      <w:ind w:left="1320"/>
    </w:pPr>
    <w:rPr>
      <w:rFonts w:ascii="Calibri" w:hAnsi="Calibri" w:cs="Calibri"/>
      <w:sz w:val="20"/>
      <w:lang w:val="sk-SK"/>
    </w:rPr>
  </w:style>
  <w:style w:type="paragraph" w:styleId="Obsah8">
    <w:name w:val="toc 8"/>
    <w:basedOn w:val="Normlny"/>
    <w:next w:val="Normlny"/>
    <w:autoRedefine/>
    <w:uiPriority w:val="39"/>
    <w:rsid w:val="00587FD7"/>
    <w:pPr>
      <w:ind w:left="1540"/>
    </w:pPr>
    <w:rPr>
      <w:rFonts w:ascii="Calibri" w:hAnsi="Calibri" w:cs="Calibri"/>
      <w:sz w:val="20"/>
      <w:lang w:val="sk-SK"/>
    </w:rPr>
  </w:style>
  <w:style w:type="paragraph" w:styleId="Obsah9">
    <w:name w:val="toc 9"/>
    <w:basedOn w:val="Normlny"/>
    <w:next w:val="Normlny"/>
    <w:autoRedefine/>
    <w:uiPriority w:val="39"/>
    <w:rsid w:val="00587FD7"/>
    <w:pPr>
      <w:ind w:left="1760"/>
    </w:pPr>
    <w:rPr>
      <w:rFonts w:ascii="Calibri" w:hAnsi="Calibri" w:cs="Calibri"/>
      <w:sz w:val="20"/>
      <w:lang w:val="sk-SK"/>
    </w:rPr>
  </w:style>
  <w:style w:type="character" w:customStyle="1" w:styleId="st1">
    <w:name w:val="st1"/>
    <w:rsid w:val="00587FD7"/>
    <w:rPr>
      <w:rFonts w:cs="Times New Roman"/>
    </w:rPr>
  </w:style>
  <w:style w:type="paragraph" w:customStyle="1" w:styleId="Nadpis4a">
    <w:name w:val="Nadpis 4a"/>
    <w:basedOn w:val="Nadpis3"/>
    <w:link w:val="Nadpis4aChar"/>
    <w:uiPriority w:val="99"/>
    <w:qFormat/>
    <w:rsid w:val="00587FD7"/>
    <w:pPr>
      <w:keepLines/>
      <w:numPr>
        <w:ilvl w:val="0"/>
        <w:numId w:val="0"/>
      </w:numPr>
      <w:tabs>
        <w:tab w:val="num" w:pos="720"/>
      </w:tabs>
      <w:spacing w:before="200" w:line="240" w:lineRule="auto"/>
      <w:ind w:left="720" w:hanging="720"/>
    </w:pPr>
    <w:rPr>
      <w:rFonts w:ascii="Calibri" w:hAnsi="Calibri"/>
      <w:bCs/>
      <w:szCs w:val="24"/>
    </w:rPr>
  </w:style>
  <w:style w:type="character" w:customStyle="1" w:styleId="Nadpis4aChar">
    <w:name w:val="Nadpis 4a Char"/>
    <w:link w:val="Nadpis4a"/>
    <w:uiPriority w:val="99"/>
    <w:rsid w:val="00587FD7"/>
    <w:rPr>
      <w:rFonts w:ascii="Calibri" w:eastAsia="Times New Roman" w:hAnsi="Calibri" w:cs="Times New Roman"/>
      <w:b/>
      <w:bCs/>
      <w:sz w:val="24"/>
      <w:szCs w:val="24"/>
      <w:lang w:val="en-US"/>
    </w:rPr>
  </w:style>
  <w:style w:type="paragraph" w:customStyle="1" w:styleId="tablebullet1">
    <w:name w:val="tablebullet1"/>
    <w:basedOn w:val="Normlny"/>
    <w:uiPriority w:val="99"/>
    <w:rsid w:val="00587FD7"/>
    <w:pPr>
      <w:spacing w:before="40" w:after="20" w:line="240" w:lineRule="atLeast"/>
      <w:ind w:left="2061" w:hanging="360"/>
    </w:pPr>
    <w:rPr>
      <w:rFonts w:ascii="Arial" w:hAnsi="Arial" w:cs="Arial"/>
      <w:sz w:val="20"/>
      <w:lang w:val="sk-SK" w:eastAsia="sk-SK"/>
    </w:rPr>
  </w:style>
  <w:style w:type="paragraph" w:styleId="Bezriadkovania">
    <w:name w:val="No Spacing"/>
    <w:link w:val="BezriadkovaniaChar"/>
    <w:uiPriority w:val="1"/>
    <w:qFormat/>
    <w:rsid w:val="00587FD7"/>
    <w:pPr>
      <w:spacing w:after="0" w:line="240" w:lineRule="auto"/>
    </w:pPr>
    <w:rPr>
      <w:rFonts w:ascii="Times New Roman" w:eastAsia="Times New Roman" w:hAnsi="Times New Roman" w:cs="Times New Roman"/>
      <w:szCs w:val="20"/>
    </w:rPr>
  </w:style>
  <w:style w:type="paragraph" w:customStyle="1" w:styleId="Textbodu">
    <w:name w:val="Text bodu"/>
    <w:basedOn w:val="Normlny"/>
    <w:uiPriority w:val="99"/>
    <w:rsid w:val="00587FD7"/>
    <w:pPr>
      <w:widowControl w:val="0"/>
      <w:tabs>
        <w:tab w:val="num" w:pos="850"/>
      </w:tabs>
      <w:adjustRightInd w:val="0"/>
      <w:spacing w:line="360" w:lineRule="atLeast"/>
      <w:ind w:left="850" w:hanging="425"/>
      <w:jc w:val="both"/>
      <w:textAlignment w:val="baseline"/>
      <w:outlineLvl w:val="8"/>
    </w:pPr>
    <w:rPr>
      <w:sz w:val="24"/>
      <w:szCs w:val="24"/>
      <w:lang w:val="sk-SK"/>
    </w:rPr>
  </w:style>
  <w:style w:type="paragraph" w:customStyle="1" w:styleId="Textpsmene">
    <w:name w:val="Text písmene"/>
    <w:basedOn w:val="Normlny"/>
    <w:uiPriority w:val="99"/>
    <w:rsid w:val="00587FD7"/>
    <w:pPr>
      <w:widowControl w:val="0"/>
      <w:numPr>
        <w:ilvl w:val="1"/>
        <w:numId w:val="13"/>
      </w:numPr>
      <w:adjustRightInd w:val="0"/>
      <w:spacing w:line="360" w:lineRule="atLeast"/>
      <w:jc w:val="both"/>
      <w:textAlignment w:val="baseline"/>
      <w:outlineLvl w:val="7"/>
    </w:pPr>
    <w:rPr>
      <w:sz w:val="24"/>
      <w:szCs w:val="24"/>
      <w:lang w:val="sk-SK"/>
    </w:rPr>
  </w:style>
  <w:style w:type="paragraph" w:customStyle="1" w:styleId="Textodstavce">
    <w:name w:val="Text odstavce"/>
    <w:basedOn w:val="Normlny"/>
    <w:uiPriority w:val="99"/>
    <w:rsid w:val="00587FD7"/>
    <w:pPr>
      <w:widowControl w:val="0"/>
      <w:numPr>
        <w:ilvl w:val="2"/>
        <w:numId w:val="13"/>
      </w:numPr>
      <w:tabs>
        <w:tab w:val="clear" w:pos="850"/>
        <w:tab w:val="num" w:pos="717"/>
        <w:tab w:val="left" w:pos="851"/>
      </w:tabs>
      <w:adjustRightInd w:val="0"/>
      <w:spacing w:before="120" w:after="120" w:line="360" w:lineRule="atLeast"/>
      <w:ind w:left="-65" w:firstLine="425"/>
      <w:jc w:val="both"/>
      <w:textAlignment w:val="baseline"/>
      <w:outlineLvl w:val="6"/>
    </w:pPr>
    <w:rPr>
      <w:sz w:val="24"/>
      <w:szCs w:val="24"/>
      <w:lang w:val="sk-SK"/>
    </w:rPr>
  </w:style>
  <w:style w:type="paragraph" w:customStyle="1" w:styleId="Odsekzoznamu4">
    <w:name w:val="Odsek zoznamu4"/>
    <w:basedOn w:val="Normlny"/>
    <w:rsid w:val="00587FD7"/>
    <w:pPr>
      <w:ind w:left="720"/>
      <w:contextualSpacing/>
    </w:pPr>
    <w:rPr>
      <w:rFonts w:eastAsia="Calibri"/>
      <w:lang w:val="sk-SK"/>
    </w:rPr>
  </w:style>
  <w:style w:type="table" w:styleId="Webovtabuka1">
    <w:name w:val="Table Web 1"/>
    <w:basedOn w:val="Normlnatabuka"/>
    <w:uiPriority w:val="99"/>
    <w:rsid w:val="00587FD7"/>
    <w:pPr>
      <w:spacing w:after="0" w:line="240" w:lineRule="auto"/>
    </w:pPr>
    <w:rPr>
      <w:rFonts w:ascii="Times New Roman" w:eastAsia="Times New Roman" w:hAnsi="Times New Roman" w:cs="Times New Roman"/>
      <w:sz w:val="20"/>
      <w:szCs w:val="20"/>
      <w:lang w:eastAsia="sk-SK"/>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ovtabuka2">
    <w:name w:val="Table Web 2"/>
    <w:basedOn w:val="Normlnatabuka"/>
    <w:uiPriority w:val="99"/>
    <w:rsid w:val="00587FD7"/>
    <w:pPr>
      <w:spacing w:after="0" w:line="240" w:lineRule="auto"/>
    </w:pPr>
    <w:rPr>
      <w:rFonts w:ascii="Times New Roman" w:eastAsia="Times New Roman" w:hAnsi="Times New Roman" w:cs="Times New Roman"/>
      <w:sz w:val="20"/>
      <w:szCs w:val="20"/>
      <w:lang w:eastAsia="sk-SK"/>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AppendixHeading1">
    <w:name w:val="Appendix Heading 1"/>
    <w:basedOn w:val="Nadpis1"/>
    <w:next w:val="Zkladntext"/>
    <w:autoRedefine/>
    <w:qFormat/>
    <w:rsid w:val="00587FD7"/>
    <w:pPr>
      <w:keepLines/>
      <w:numPr>
        <w:numId w:val="0"/>
      </w:numPr>
      <w:tabs>
        <w:tab w:val="num" w:pos="0"/>
      </w:tabs>
      <w:spacing w:before="480" w:line="240" w:lineRule="auto"/>
      <w:ind w:hanging="964"/>
    </w:pPr>
    <w:rPr>
      <w:rFonts w:ascii="Cambria" w:hAnsi="Cambria"/>
      <w:bCs/>
      <w:color w:val="4F81BD"/>
      <w:sz w:val="28"/>
      <w:szCs w:val="28"/>
    </w:rPr>
  </w:style>
  <w:style w:type="character" w:customStyle="1" w:styleId="AppendixHeading3CharChar">
    <w:name w:val="Appendix Heading 3 Char Char"/>
    <w:link w:val="AppendixHeading3"/>
    <w:locked/>
    <w:rsid w:val="00587FD7"/>
    <w:rPr>
      <w:rFonts w:ascii="Tms Rmn" w:eastAsia="Times New Roman" w:hAnsi="Tms Rmn" w:cs="Times New Roman"/>
      <w:b/>
      <w:sz w:val="24"/>
      <w:szCs w:val="20"/>
      <w:lang w:val="en-US"/>
    </w:rPr>
  </w:style>
  <w:style w:type="paragraph" w:styleId="Prvzarkazkladnhotextu">
    <w:name w:val="Body Text First Indent"/>
    <w:basedOn w:val="Zkladntext"/>
    <w:link w:val="PrvzarkazkladnhotextuChar"/>
    <w:uiPriority w:val="99"/>
    <w:rsid w:val="00587FD7"/>
    <w:pPr>
      <w:spacing w:before="0" w:after="120"/>
      <w:ind w:firstLine="210"/>
      <w:jc w:val="left"/>
    </w:pPr>
    <w:rPr>
      <w:rFonts w:ascii="Times New Roman" w:hAnsi="Times New Roman"/>
      <w:szCs w:val="22"/>
    </w:rPr>
  </w:style>
  <w:style w:type="character" w:customStyle="1" w:styleId="PrvzarkazkladnhotextuChar">
    <w:name w:val="Prvá zarážka základného textu Char"/>
    <w:basedOn w:val="ZkladntextChar"/>
    <w:link w:val="Prvzarkazkladnhotextu"/>
    <w:uiPriority w:val="99"/>
    <w:rsid w:val="00587FD7"/>
    <w:rPr>
      <w:rFonts w:ascii="Times New Roman" w:eastAsia="Times New Roman" w:hAnsi="Times New Roman" w:cs="Times New Roman"/>
      <w:szCs w:val="22"/>
      <w:lang w:val="en-US"/>
    </w:rPr>
  </w:style>
  <w:style w:type="character" w:customStyle="1" w:styleId="Heading2Char">
    <w:name w:val="Heading 2 Char"/>
    <w:uiPriority w:val="99"/>
    <w:rsid w:val="00587FD7"/>
    <w:rPr>
      <w:rFonts w:ascii="Cambria" w:hAnsi="Cambria" w:cs="Cambria"/>
      <w:b/>
      <w:bCs/>
      <w:color w:val="4F81BD"/>
      <w:sz w:val="26"/>
      <w:szCs w:val="26"/>
      <w:lang w:eastAsia="en-US"/>
    </w:rPr>
  </w:style>
  <w:style w:type="character" w:customStyle="1" w:styleId="Heading3Char">
    <w:name w:val="Heading 3 Char"/>
    <w:uiPriority w:val="99"/>
    <w:rsid w:val="00587FD7"/>
    <w:rPr>
      <w:rFonts w:ascii="Cambria" w:hAnsi="Cambria" w:cs="Cambria"/>
      <w:b/>
      <w:bCs/>
      <w:color w:val="4F81BD"/>
      <w:sz w:val="22"/>
      <w:szCs w:val="22"/>
      <w:lang w:eastAsia="en-US"/>
    </w:rPr>
  </w:style>
  <w:style w:type="character" w:customStyle="1" w:styleId="Heading4Char">
    <w:name w:val="Heading 4 Char"/>
    <w:uiPriority w:val="99"/>
    <w:rsid w:val="00587FD7"/>
    <w:rPr>
      <w:rFonts w:ascii="Cambria" w:hAnsi="Cambria" w:cs="Cambria"/>
      <w:b/>
      <w:bCs/>
      <w:i/>
      <w:iCs/>
      <w:color w:val="4F81BD"/>
      <w:sz w:val="22"/>
      <w:szCs w:val="22"/>
      <w:lang w:eastAsia="en-US"/>
    </w:rPr>
  </w:style>
  <w:style w:type="character" w:customStyle="1" w:styleId="Heading5Char">
    <w:name w:val="Heading 5 Char"/>
    <w:uiPriority w:val="99"/>
    <w:rsid w:val="00587FD7"/>
    <w:rPr>
      <w:rFonts w:ascii="Times New Roman" w:hAnsi="Times New Roman" w:cs="Times New Roman"/>
      <w:b/>
      <w:bCs/>
      <w:i/>
      <w:iCs/>
      <w:sz w:val="26"/>
      <w:szCs w:val="26"/>
      <w:lang w:eastAsia="en-US"/>
    </w:rPr>
  </w:style>
  <w:style w:type="character" w:customStyle="1" w:styleId="BalloonTextChar">
    <w:name w:val="Balloon Text Char"/>
    <w:uiPriority w:val="99"/>
    <w:rsid w:val="00587FD7"/>
    <w:rPr>
      <w:rFonts w:ascii="Tahoma" w:hAnsi="Tahoma" w:cs="Tahoma"/>
      <w:sz w:val="16"/>
      <w:szCs w:val="16"/>
    </w:rPr>
  </w:style>
  <w:style w:type="character" w:customStyle="1" w:styleId="CommentTextChar">
    <w:name w:val="Comment Text Char"/>
    <w:uiPriority w:val="99"/>
    <w:rsid w:val="00587FD7"/>
    <w:rPr>
      <w:rFonts w:ascii="Times New Roman" w:hAnsi="Times New Roman" w:cs="Times New Roman"/>
      <w:sz w:val="20"/>
      <w:szCs w:val="20"/>
      <w:lang w:val="en-US" w:eastAsia="en-US"/>
    </w:rPr>
  </w:style>
  <w:style w:type="character" w:customStyle="1" w:styleId="CommentSubjectChar">
    <w:name w:val="Comment Subject Char"/>
    <w:uiPriority w:val="99"/>
    <w:rsid w:val="00587FD7"/>
    <w:rPr>
      <w:rFonts w:ascii="Times New Roman" w:hAnsi="Times New Roman" w:cs="Times New Roman"/>
      <w:b/>
      <w:bCs/>
      <w:sz w:val="20"/>
      <w:szCs w:val="20"/>
      <w:lang w:val="en-US" w:eastAsia="en-US"/>
    </w:rPr>
  </w:style>
  <w:style w:type="character" w:customStyle="1" w:styleId="BodyTextFirstIndentChar">
    <w:name w:val="Body Text First Indent Char"/>
    <w:uiPriority w:val="99"/>
    <w:rsid w:val="00587FD7"/>
    <w:rPr>
      <w:rFonts w:ascii="Times New Roman" w:hAnsi="Times New Roman" w:cs="Times New Roman"/>
      <w:sz w:val="22"/>
      <w:szCs w:val="22"/>
      <w:lang w:eastAsia="en-US"/>
    </w:rPr>
  </w:style>
  <w:style w:type="character" w:customStyle="1" w:styleId="DocumentMapChar">
    <w:name w:val="Document Map Char"/>
    <w:uiPriority w:val="99"/>
    <w:rsid w:val="00587FD7"/>
    <w:rPr>
      <w:rFonts w:ascii="Tahoma" w:hAnsi="Tahoma" w:cs="Tahoma"/>
      <w:sz w:val="16"/>
      <w:szCs w:val="16"/>
      <w:lang w:eastAsia="en-US"/>
    </w:rPr>
  </w:style>
  <w:style w:type="paragraph" w:customStyle="1" w:styleId="BodyTextNew">
    <w:name w:val="Body Text New"/>
    <w:basedOn w:val="Zkladntext"/>
    <w:qFormat/>
    <w:rsid w:val="00587FD7"/>
    <w:pPr>
      <w:ind w:left="357"/>
    </w:pPr>
    <w:rPr>
      <w:rFonts w:ascii="Times New Roman" w:hAnsi="Times New Roman"/>
      <w:szCs w:val="22"/>
      <w:lang w:val="sk-SK"/>
    </w:rPr>
  </w:style>
  <w:style w:type="paragraph" w:customStyle="1" w:styleId="BodyTextTable">
    <w:name w:val="Body Text Table"/>
    <w:basedOn w:val="Zkladntext"/>
    <w:qFormat/>
    <w:rsid w:val="00587FD7"/>
    <w:rPr>
      <w:rFonts w:ascii="Times New Roman" w:hAnsi="Times New Roman"/>
      <w:sz w:val="20"/>
      <w:szCs w:val="22"/>
      <w:lang w:val="sk-SK"/>
    </w:rPr>
  </w:style>
  <w:style w:type="paragraph" w:customStyle="1" w:styleId="BodyTextTableBold">
    <w:name w:val="Body Text Table Bold"/>
    <w:basedOn w:val="BodyTextTable"/>
    <w:qFormat/>
    <w:rsid w:val="00587FD7"/>
    <w:rPr>
      <w:b/>
    </w:rPr>
  </w:style>
  <w:style w:type="paragraph" w:customStyle="1" w:styleId="Heading5m">
    <w:name w:val="Heading 5m"/>
    <w:basedOn w:val="Nadpis4"/>
    <w:next w:val="BodyTextNew"/>
    <w:uiPriority w:val="99"/>
    <w:rsid w:val="00587FD7"/>
    <w:pPr>
      <w:keepLines/>
      <w:spacing w:before="200" w:line="240" w:lineRule="auto"/>
    </w:pPr>
    <w:rPr>
      <w:rFonts w:ascii="Cambria" w:hAnsi="Cambria"/>
      <w:bCs/>
      <w:i w:val="0"/>
      <w:color w:val="4F81BD"/>
      <w:sz w:val="20"/>
      <w:lang w:val="sk-SK"/>
    </w:rPr>
  </w:style>
  <w:style w:type="paragraph" w:customStyle="1" w:styleId="odrkyChar">
    <w:name w:val="odrážky Char"/>
    <w:basedOn w:val="Normlny"/>
    <w:link w:val="odrkyCharChar"/>
    <w:qFormat/>
    <w:rsid w:val="00587FD7"/>
    <w:pPr>
      <w:numPr>
        <w:numId w:val="14"/>
      </w:numPr>
      <w:spacing w:line="276" w:lineRule="auto"/>
      <w:jc w:val="both"/>
    </w:pPr>
    <w:rPr>
      <w:lang w:bidi="en-US"/>
    </w:rPr>
  </w:style>
  <w:style w:type="character" w:customStyle="1" w:styleId="odrkyCharChar">
    <w:name w:val="odrážky Char Char"/>
    <w:link w:val="odrkyChar"/>
    <w:rsid w:val="00587FD7"/>
    <w:rPr>
      <w:rFonts w:ascii="Times New Roman" w:eastAsia="Times New Roman" w:hAnsi="Times New Roman" w:cs="Times New Roman"/>
      <w:szCs w:val="20"/>
      <w:lang w:bidi="en-US"/>
    </w:rPr>
  </w:style>
  <w:style w:type="paragraph" w:customStyle="1" w:styleId="08TableText">
    <w:name w:val="08_Table_Text"/>
    <w:basedOn w:val="Normlny"/>
    <w:link w:val="08TableTextChar"/>
    <w:qFormat/>
    <w:rsid w:val="00587FD7"/>
    <w:pPr>
      <w:spacing w:before="60" w:after="60"/>
      <w:jc w:val="both"/>
    </w:pPr>
    <w:rPr>
      <w:rFonts w:eastAsia="Calibri"/>
    </w:rPr>
  </w:style>
  <w:style w:type="character" w:customStyle="1" w:styleId="08TableTextChar">
    <w:name w:val="08_Table_Text Char"/>
    <w:link w:val="08TableText"/>
    <w:rsid w:val="00587FD7"/>
    <w:rPr>
      <w:rFonts w:ascii="Times New Roman" w:eastAsia="Calibri" w:hAnsi="Times New Roman" w:cs="Times New Roman"/>
      <w:szCs w:val="20"/>
      <w:lang w:val="en-US"/>
    </w:rPr>
  </w:style>
  <w:style w:type="paragraph" w:customStyle="1" w:styleId="09TableHeading">
    <w:name w:val="09_Table_Heading"/>
    <w:basedOn w:val="08TableText"/>
    <w:link w:val="09TableHeadingChar"/>
    <w:qFormat/>
    <w:rsid w:val="00587FD7"/>
    <w:rPr>
      <w:b/>
      <w:color w:val="FFFFFF"/>
    </w:rPr>
  </w:style>
  <w:style w:type="character" w:customStyle="1" w:styleId="09TableHeadingChar">
    <w:name w:val="09_Table_Heading Char"/>
    <w:link w:val="09TableHeading"/>
    <w:rsid w:val="00587FD7"/>
    <w:rPr>
      <w:rFonts w:ascii="Times New Roman" w:eastAsia="Calibri" w:hAnsi="Times New Roman" w:cs="Times New Roman"/>
      <w:b/>
      <w:color w:val="FFFFFF"/>
      <w:szCs w:val="20"/>
      <w:lang w:val="en-US"/>
    </w:rPr>
  </w:style>
  <w:style w:type="character" w:styleId="Intenzvnezvraznenie">
    <w:name w:val="Intense Emphasis"/>
    <w:uiPriority w:val="21"/>
    <w:qFormat/>
    <w:rsid w:val="00587FD7"/>
    <w:rPr>
      <w:rFonts w:ascii="Arial" w:hAnsi="Arial"/>
      <w:b/>
      <w:bCs/>
      <w:i w:val="0"/>
      <w:iCs/>
      <w:color w:val="4F81BD"/>
      <w:sz w:val="20"/>
      <w:lang w:val="sk-SK"/>
    </w:rPr>
  </w:style>
  <w:style w:type="paragraph" w:customStyle="1" w:styleId="06BulletHeading1">
    <w:name w:val="06_Bullet_Heading_1"/>
    <w:basedOn w:val="Normlny"/>
    <w:link w:val="06BulletHeading1Char"/>
    <w:qFormat/>
    <w:rsid w:val="00E86F6F"/>
    <w:pPr>
      <w:numPr>
        <w:numId w:val="15"/>
      </w:numPr>
      <w:spacing w:after="120"/>
      <w:jc w:val="both"/>
    </w:pPr>
    <w:rPr>
      <w:lang w:eastAsia="cs-CZ"/>
    </w:rPr>
  </w:style>
  <w:style w:type="character" w:customStyle="1" w:styleId="06BulletHeading1Char">
    <w:name w:val="06_Bullet_Heading_1 Char"/>
    <w:link w:val="06BulletHeading1"/>
    <w:rsid w:val="00E86F6F"/>
    <w:rPr>
      <w:rFonts w:eastAsia="Times New Roman" w:cs="Times New Roman"/>
      <w:szCs w:val="20"/>
      <w:lang w:val="en-US" w:eastAsia="cs-CZ"/>
    </w:rPr>
  </w:style>
  <w:style w:type="paragraph" w:customStyle="1" w:styleId="10CaptionTF">
    <w:name w:val="10_Caption_TF"/>
    <w:basedOn w:val="Popis"/>
    <w:next w:val="Normlny"/>
    <w:link w:val="10CaptionTFChar"/>
    <w:qFormat/>
    <w:rsid w:val="00587FD7"/>
    <w:pPr>
      <w:keepNext/>
      <w:spacing w:before="240" w:after="80"/>
    </w:pPr>
    <w:rPr>
      <w:rFonts w:ascii="Arial" w:hAnsi="Arial"/>
      <w:b/>
      <w:i w:val="0"/>
      <w:color w:val="1F497D"/>
      <w:sz w:val="22"/>
      <w:u w:val="single"/>
    </w:rPr>
  </w:style>
  <w:style w:type="paragraph" w:customStyle="1" w:styleId="04Normal">
    <w:name w:val="04_Normal"/>
    <w:link w:val="04NormalChar"/>
    <w:qFormat/>
    <w:rsid w:val="00587FD7"/>
    <w:pPr>
      <w:spacing w:before="120" w:after="0" w:line="240" w:lineRule="auto"/>
      <w:jc w:val="both"/>
    </w:pPr>
    <w:rPr>
      <w:rFonts w:ascii="Times New Roman" w:eastAsia="Times New Roman" w:hAnsi="Times New Roman" w:cs="Times New Roman"/>
      <w:szCs w:val="20"/>
    </w:rPr>
  </w:style>
  <w:style w:type="character" w:customStyle="1" w:styleId="PopisChar">
    <w:name w:val="Popis Char"/>
    <w:aliases w:val="Table/Figure Heading Char,10_Caption Char,(MYCOM Legend) Char,Caption ADL Char"/>
    <w:link w:val="Popis"/>
    <w:rsid w:val="00587FD7"/>
    <w:rPr>
      <w:rFonts w:ascii="Times New Roman" w:eastAsia="Times New Roman" w:hAnsi="Times New Roman" w:cs="Times New Roman"/>
      <w:bCs/>
      <w:i/>
      <w:sz w:val="14"/>
      <w:szCs w:val="20"/>
      <w:lang w:val="en-US"/>
    </w:rPr>
  </w:style>
  <w:style w:type="character" w:customStyle="1" w:styleId="10CaptionTFChar">
    <w:name w:val="10_Caption_TF Char"/>
    <w:link w:val="10CaptionTF"/>
    <w:rsid w:val="00587FD7"/>
    <w:rPr>
      <w:rFonts w:ascii="Arial" w:eastAsia="Times New Roman" w:hAnsi="Arial" w:cs="Times New Roman"/>
      <w:b/>
      <w:bCs/>
      <w:color w:val="1F497D"/>
      <w:szCs w:val="20"/>
      <w:u w:val="single"/>
    </w:rPr>
  </w:style>
  <w:style w:type="character" w:customStyle="1" w:styleId="04NormalChar">
    <w:name w:val="04_Normal Char"/>
    <w:link w:val="04Normal"/>
    <w:rsid w:val="00587FD7"/>
    <w:rPr>
      <w:rFonts w:ascii="Times New Roman" w:eastAsia="Times New Roman" w:hAnsi="Times New Roman" w:cs="Times New Roman"/>
      <w:szCs w:val="20"/>
    </w:rPr>
  </w:style>
  <w:style w:type="character" w:customStyle="1" w:styleId="hps">
    <w:name w:val="hps"/>
    <w:rsid w:val="00587FD7"/>
  </w:style>
  <w:style w:type="character" w:customStyle="1" w:styleId="shorttext">
    <w:name w:val="short_text"/>
    <w:rsid w:val="00587FD7"/>
  </w:style>
  <w:style w:type="paragraph" w:customStyle="1" w:styleId="Popisobrzku">
    <w:name w:val="Popis obrázku"/>
    <w:basedOn w:val="Normlny"/>
    <w:next w:val="Normlny"/>
    <w:autoRedefine/>
    <w:rsid w:val="00587FD7"/>
    <w:pPr>
      <w:numPr>
        <w:numId w:val="16"/>
      </w:numPr>
      <w:spacing w:before="120"/>
      <w:jc w:val="center"/>
    </w:pPr>
    <w:rPr>
      <w:sz w:val="24"/>
      <w:szCs w:val="24"/>
      <w:lang w:val="sk-SK" w:eastAsia="sk-SK"/>
    </w:rPr>
  </w:style>
  <w:style w:type="paragraph" w:customStyle="1" w:styleId="05Headingnotnumbered">
    <w:name w:val="05_Heading_not_numbered"/>
    <w:basedOn w:val="Normlny"/>
    <w:link w:val="05HeadingnotnumberedChar"/>
    <w:qFormat/>
    <w:rsid w:val="00587FD7"/>
    <w:pPr>
      <w:spacing w:before="360" w:after="120"/>
      <w:jc w:val="both"/>
    </w:pPr>
    <w:rPr>
      <w:rFonts w:ascii="Arial" w:hAnsi="Arial"/>
      <w:b/>
      <w:color w:val="1F497D"/>
      <w:sz w:val="20"/>
    </w:rPr>
  </w:style>
  <w:style w:type="character" w:customStyle="1" w:styleId="05HeadingnotnumberedChar">
    <w:name w:val="05_Heading_not_numbered Char"/>
    <w:link w:val="05Headingnotnumbered"/>
    <w:rsid w:val="00587FD7"/>
    <w:rPr>
      <w:rFonts w:ascii="Arial" w:eastAsia="Times New Roman" w:hAnsi="Arial" w:cs="Times New Roman"/>
      <w:b/>
      <w:color w:val="1F497D"/>
      <w:sz w:val="20"/>
      <w:szCs w:val="20"/>
    </w:rPr>
  </w:style>
  <w:style w:type="numbering" w:customStyle="1" w:styleId="Odrky">
    <w:name w:val="Odrážky"/>
    <w:basedOn w:val="Bezzoznamu"/>
    <w:rsid w:val="00587FD7"/>
    <w:pPr>
      <w:numPr>
        <w:numId w:val="17"/>
      </w:numPr>
    </w:pPr>
  </w:style>
  <w:style w:type="paragraph" w:customStyle="1" w:styleId="Zdroj">
    <w:name w:val="Zdroj"/>
    <w:basedOn w:val="Normlny"/>
    <w:autoRedefine/>
    <w:rsid w:val="00587FD7"/>
    <w:pPr>
      <w:numPr>
        <w:ilvl w:val="2"/>
        <w:numId w:val="18"/>
      </w:numPr>
      <w:spacing w:before="120"/>
      <w:jc w:val="both"/>
    </w:pPr>
    <w:rPr>
      <w:i/>
      <w:sz w:val="24"/>
      <w:szCs w:val="24"/>
      <w:lang w:val="sk-SK" w:eastAsia="sk-SK"/>
    </w:rPr>
  </w:style>
  <w:style w:type="character" w:customStyle="1" w:styleId="ciernytext">
    <w:name w:val="ciernytext"/>
    <w:rsid w:val="00587FD7"/>
  </w:style>
  <w:style w:type="character" w:customStyle="1" w:styleId="11HeadingSentenceChar">
    <w:name w:val="11_Heading_Sentence Char"/>
    <w:rsid w:val="00587FD7"/>
    <w:rPr>
      <w:rFonts w:ascii="Calibri" w:hAnsi="Calibri" w:cs="Calibri"/>
      <w:color w:val="1F497D"/>
      <w:sz w:val="28"/>
      <w:szCs w:val="28"/>
      <w:lang w:val="sk-SK" w:eastAsia="en-US"/>
    </w:rPr>
  </w:style>
  <w:style w:type="character" w:customStyle="1" w:styleId="11HSentenceChar">
    <w:name w:val="11_HSentence Char"/>
    <w:rsid w:val="00587FD7"/>
    <w:rPr>
      <w:rFonts w:ascii="Calibri" w:hAnsi="Calibri"/>
      <w:color w:val="1F497D"/>
      <w:sz w:val="24"/>
      <w:szCs w:val="24"/>
      <w:lang w:val="sk-SK" w:eastAsia="en-US"/>
    </w:rPr>
  </w:style>
  <w:style w:type="character" w:customStyle="1" w:styleId="11HeadSentenceChar">
    <w:name w:val="11_HeadSentence Char"/>
    <w:rsid w:val="00587FD7"/>
    <w:rPr>
      <w:rFonts w:ascii="Calibri" w:hAnsi="Calibri"/>
      <w:color w:val="1F497D"/>
      <w:sz w:val="24"/>
      <w:lang w:val="en-US" w:eastAsia="en-US"/>
    </w:rPr>
  </w:style>
  <w:style w:type="character" w:customStyle="1" w:styleId="SubtitleChar1">
    <w:name w:val="Subtitle Char1"/>
    <w:rsid w:val="00587FD7"/>
    <w:rPr>
      <w:rFonts w:ascii="Calibri" w:eastAsia="Times New Roman" w:hAnsi="Calibri" w:cs="Times New Roman"/>
      <w:iCs/>
      <w:color w:val="1F497D"/>
      <w:spacing w:val="15"/>
      <w:sz w:val="24"/>
      <w:szCs w:val="24"/>
      <w:lang w:val="en-US" w:eastAsia="en-US"/>
    </w:rPr>
  </w:style>
  <w:style w:type="character" w:customStyle="1" w:styleId="SubtitleChar2">
    <w:name w:val="Subtitle Char2"/>
    <w:rsid w:val="00587FD7"/>
    <w:rPr>
      <w:rFonts w:ascii="Cambria" w:eastAsia="Times New Roman" w:hAnsi="Cambria" w:cs="Times New Roman"/>
      <w:i/>
      <w:iCs/>
      <w:color w:val="1F497D"/>
      <w:spacing w:val="15"/>
      <w:sz w:val="24"/>
      <w:szCs w:val="24"/>
      <w:lang w:val="en-US" w:eastAsia="en-US"/>
    </w:rPr>
  </w:style>
  <w:style w:type="paragraph" w:customStyle="1" w:styleId="CharChar4CharChar">
    <w:name w:val="Char Char4 Char Char"/>
    <w:basedOn w:val="Normlny"/>
    <w:rsid w:val="00587FD7"/>
    <w:pPr>
      <w:spacing w:before="120" w:after="160" w:line="240" w:lineRule="exact"/>
      <w:jc w:val="both"/>
    </w:pPr>
    <w:rPr>
      <w:rFonts w:ascii="Verdana" w:hAnsi="Verdana" w:cs="Verdana"/>
    </w:rPr>
  </w:style>
  <w:style w:type="character" w:customStyle="1" w:styleId="SubtitleChar3">
    <w:name w:val="Subtitle Char3"/>
    <w:rsid w:val="00587FD7"/>
    <w:rPr>
      <w:rFonts w:ascii="Cambria" w:eastAsia="Times New Roman" w:hAnsi="Cambria" w:cs="Times New Roman"/>
      <w:i/>
      <w:iCs/>
      <w:color w:val="1F497D"/>
      <w:spacing w:val="15"/>
      <w:sz w:val="24"/>
      <w:szCs w:val="24"/>
      <w:lang w:val="en-US" w:eastAsia="en-US"/>
    </w:rPr>
  </w:style>
  <w:style w:type="paragraph" w:customStyle="1" w:styleId="Prloha">
    <w:name w:val="Príloha"/>
    <w:basedOn w:val="Popis"/>
    <w:rsid w:val="00587FD7"/>
    <w:pPr>
      <w:keepNext/>
      <w:pageBreakBefore/>
      <w:numPr>
        <w:numId w:val="19"/>
      </w:numPr>
      <w:spacing w:before="240" w:after="600"/>
      <w:jc w:val="both"/>
    </w:pPr>
    <w:rPr>
      <w:rFonts w:ascii="Arial" w:hAnsi="Arial"/>
      <w:color w:val="1F497D"/>
      <w:sz w:val="28"/>
      <w:u w:val="single" w:color="1F497D"/>
      <w:lang w:eastAsia="cs-CZ"/>
    </w:rPr>
  </w:style>
  <w:style w:type="character" w:customStyle="1" w:styleId="st">
    <w:name w:val="st"/>
    <w:basedOn w:val="Predvolenpsmoodseku"/>
    <w:rsid w:val="00587FD7"/>
  </w:style>
  <w:style w:type="paragraph" w:customStyle="1" w:styleId="Text">
    <w:name w:val="Text"/>
    <w:basedOn w:val="Zkladntext"/>
    <w:link w:val="TextChar"/>
    <w:qFormat/>
    <w:rsid w:val="00587FD7"/>
    <w:rPr>
      <w:rFonts w:ascii="Arial Narrow" w:hAnsi="Arial Narrow"/>
      <w:lang w:val="sk-SK" w:eastAsia="cs-CZ"/>
    </w:rPr>
  </w:style>
  <w:style w:type="character" w:customStyle="1" w:styleId="apple-converted-space">
    <w:name w:val="apple-converted-space"/>
    <w:basedOn w:val="Predvolenpsmoodseku"/>
    <w:rsid w:val="00587FD7"/>
  </w:style>
  <w:style w:type="character" w:customStyle="1" w:styleId="TextChar">
    <w:name w:val="Text Char"/>
    <w:basedOn w:val="Predvolenpsmoodseku"/>
    <w:link w:val="Text"/>
    <w:rsid w:val="00587FD7"/>
    <w:rPr>
      <w:rFonts w:eastAsia="Times New Roman" w:cs="Times New Roman"/>
      <w:szCs w:val="20"/>
      <w:lang w:eastAsia="cs-CZ"/>
    </w:rPr>
  </w:style>
  <w:style w:type="paragraph" w:customStyle="1" w:styleId="07BulletLevel2">
    <w:name w:val="07_Bullet_Level_2"/>
    <w:basedOn w:val="06BulletHeading1"/>
    <w:link w:val="07BulletLevel2Char"/>
    <w:qFormat/>
    <w:rsid w:val="00587FD7"/>
    <w:pPr>
      <w:numPr>
        <w:numId w:val="20"/>
      </w:numPr>
      <w:tabs>
        <w:tab w:val="left" w:pos="851"/>
      </w:tabs>
    </w:pPr>
    <w:rPr>
      <w:lang w:val="en-GB"/>
    </w:rPr>
  </w:style>
  <w:style w:type="character" w:customStyle="1" w:styleId="07BulletLevel2Char">
    <w:name w:val="07_Bullet_Level_2 Char"/>
    <w:basedOn w:val="06BulletHeading1Char"/>
    <w:link w:val="07BulletLevel2"/>
    <w:rsid w:val="00587FD7"/>
    <w:rPr>
      <w:rFonts w:ascii="Times New Roman" w:eastAsia="Times New Roman" w:hAnsi="Times New Roman" w:cs="Times New Roman"/>
      <w:szCs w:val="20"/>
      <w:lang w:val="en-GB" w:eastAsia="cs-CZ"/>
    </w:rPr>
  </w:style>
  <w:style w:type="paragraph" w:customStyle="1" w:styleId="AppendixHeading0">
    <w:name w:val="Appendix_Heading"/>
    <w:basedOn w:val="Nadpis1"/>
    <w:link w:val="AppendixHeadingChar"/>
    <w:rsid w:val="00587FD7"/>
    <w:pPr>
      <w:numPr>
        <w:numId w:val="21"/>
      </w:numPr>
    </w:pPr>
    <w:rPr>
      <w:lang w:eastAsia="cs-CZ"/>
    </w:rPr>
  </w:style>
  <w:style w:type="character" w:customStyle="1" w:styleId="AppendixHeadingChar">
    <w:name w:val="Appendix_Heading Char"/>
    <w:basedOn w:val="Nadpis1Char"/>
    <w:link w:val="AppendixHeading0"/>
    <w:rsid w:val="00587FD7"/>
    <w:rPr>
      <w:rFonts w:ascii="Times New Roman" w:eastAsia="Times New Roman" w:hAnsi="Times New Roman" w:cs="Times New Roman"/>
      <w:b/>
      <w:sz w:val="32"/>
      <w:szCs w:val="20"/>
      <w:lang w:val="en-US" w:eastAsia="cs-CZ"/>
    </w:rPr>
  </w:style>
  <w:style w:type="paragraph" w:customStyle="1" w:styleId="TableHeadingText">
    <w:name w:val="Table Heading Text"/>
    <w:basedOn w:val="Normlny"/>
    <w:link w:val="TableHeadingTextChar"/>
    <w:qFormat/>
    <w:rsid w:val="00587FD7"/>
    <w:pPr>
      <w:spacing w:before="120" w:after="120" w:line="240" w:lineRule="atLeast"/>
      <w:jc w:val="center"/>
    </w:pPr>
    <w:rPr>
      <w:rFonts w:ascii="Arial" w:hAnsi="Arial" w:cs="Arial Narrow"/>
      <w:b/>
      <w:sz w:val="20"/>
      <w:lang w:val="sk-SK" w:eastAsia="sk-SK"/>
    </w:rPr>
  </w:style>
  <w:style w:type="character" w:customStyle="1" w:styleId="TableHeadingTextChar">
    <w:name w:val="Table Heading Text Char"/>
    <w:basedOn w:val="Predvolenpsmoodseku"/>
    <w:link w:val="TableHeadingText"/>
    <w:rsid w:val="00587FD7"/>
    <w:rPr>
      <w:rFonts w:ascii="Arial" w:eastAsia="Times New Roman" w:hAnsi="Arial" w:cs="Arial Narrow"/>
      <w:b/>
      <w:sz w:val="20"/>
      <w:szCs w:val="20"/>
      <w:lang w:eastAsia="sk-SK"/>
    </w:rPr>
  </w:style>
  <w:style w:type="paragraph" w:customStyle="1" w:styleId="Nadpis-titul">
    <w:name w:val="Nadpis - titul"/>
    <w:basedOn w:val="Normlny"/>
    <w:uiPriority w:val="99"/>
    <w:rsid w:val="00974283"/>
    <w:pPr>
      <w:spacing w:before="130" w:after="130"/>
      <w:jc w:val="center"/>
    </w:pPr>
    <w:rPr>
      <w:rFonts w:ascii="Arial" w:hAnsi="Arial" w:cs="Arial"/>
      <w:b/>
      <w:bCs/>
      <w:color w:val="000000"/>
      <w:sz w:val="36"/>
      <w:szCs w:val="36"/>
      <w:lang w:val="sk-SK" w:eastAsia="sk-SK"/>
    </w:rPr>
  </w:style>
  <w:style w:type="paragraph" w:customStyle="1" w:styleId="Tabuka-avtext">
    <w:name w:val="Tabuľka - ľavý text"/>
    <w:basedOn w:val="Normlny"/>
    <w:uiPriority w:val="99"/>
    <w:rsid w:val="00974283"/>
    <w:pPr>
      <w:spacing w:before="60" w:after="60"/>
      <w:jc w:val="both"/>
    </w:pPr>
    <w:rPr>
      <w:rFonts w:ascii="Arial" w:hAnsi="Arial" w:cs="Arial"/>
      <w:color w:val="000000"/>
      <w:sz w:val="20"/>
      <w:lang w:val="sk-SK" w:eastAsia="sk-SK"/>
    </w:rPr>
  </w:style>
  <w:style w:type="paragraph" w:customStyle="1" w:styleId="Tabuka-pravtext">
    <w:name w:val="Tabuľka - pravý text"/>
    <w:basedOn w:val="Normlny"/>
    <w:uiPriority w:val="99"/>
    <w:rsid w:val="00974283"/>
    <w:pPr>
      <w:spacing w:before="60" w:after="60"/>
      <w:jc w:val="right"/>
    </w:pPr>
    <w:rPr>
      <w:rFonts w:ascii="Arial" w:hAnsi="Arial" w:cs="Arial"/>
      <w:color w:val="000000"/>
      <w:sz w:val="20"/>
      <w:lang w:val="sk-SK" w:eastAsia="sk-SK"/>
    </w:rPr>
  </w:style>
  <w:style w:type="paragraph" w:customStyle="1" w:styleId="Tabuka-stredntext">
    <w:name w:val="Tabuľka - stredný text"/>
    <w:basedOn w:val="Tabuka-avtext"/>
    <w:uiPriority w:val="99"/>
    <w:rsid w:val="00974283"/>
    <w:pPr>
      <w:jc w:val="center"/>
    </w:pPr>
  </w:style>
  <w:style w:type="paragraph" w:customStyle="1" w:styleId="Tabuka-nadpis">
    <w:name w:val="Tabuľka - nadpis"/>
    <w:basedOn w:val="Tabuka-stredntext"/>
    <w:uiPriority w:val="99"/>
    <w:rsid w:val="00974283"/>
    <w:rPr>
      <w:b/>
      <w:bCs/>
    </w:rPr>
  </w:style>
  <w:style w:type="paragraph" w:customStyle="1" w:styleId="LightList-Accent51">
    <w:name w:val="Light List - Accent 51"/>
    <w:basedOn w:val="Normlny"/>
    <w:uiPriority w:val="99"/>
    <w:qFormat/>
    <w:rsid w:val="00974283"/>
    <w:pPr>
      <w:spacing w:before="130" w:after="130"/>
      <w:ind w:left="720"/>
      <w:contextualSpacing/>
      <w:jc w:val="both"/>
    </w:pPr>
    <w:rPr>
      <w:rFonts w:ascii="Cambria" w:eastAsia="MS Mincho" w:hAnsi="Cambria"/>
      <w:color w:val="000000"/>
      <w:lang w:val="sk-SK" w:eastAsia="ja-JP"/>
    </w:rPr>
  </w:style>
  <w:style w:type="paragraph" w:customStyle="1" w:styleId="TSBullet1">
    <w:name w:val="TS Bullet 1"/>
    <w:basedOn w:val="Normlny"/>
    <w:uiPriority w:val="99"/>
    <w:rsid w:val="00974283"/>
    <w:pPr>
      <w:numPr>
        <w:numId w:val="24"/>
      </w:numPr>
      <w:spacing w:before="60" w:after="120"/>
      <w:jc w:val="both"/>
    </w:pPr>
    <w:rPr>
      <w:rFonts w:ascii="Arial" w:hAnsi="Arial" w:cs="Arial"/>
      <w:color w:val="000000"/>
      <w:sz w:val="20"/>
      <w:lang w:val="sk-SK" w:eastAsia="de-DE"/>
    </w:rPr>
  </w:style>
  <w:style w:type="paragraph" w:customStyle="1" w:styleId="TOCHeading1">
    <w:name w:val="TOC Heading1"/>
    <w:basedOn w:val="Nadpis1"/>
    <w:next w:val="Normlny"/>
    <w:autoRedefine/>
    <w:uiPriority w:val="39"/>
    <w:qFormat/>
    <w:rsid w:val="00974283"/>
    <w:pPr>
      <w:keepLines/>
      <w:pageBreakBefore w:val="0"/>
      <w:numPr>
        <w:numId w:val="0"/>
      </w:numPr>
      <w:spacing w:line="276" w:lineRule="auto"/>
      <w:jc w:val="both"/>
      <w:outlineLvl w:val="9"/>
    </w:pPr>
    <w:rPr>
      <w:rFonts w:ascii="Arial Narrow" w:eastAsia="MS Gothic" w:hAnsi="Arial Narrow"/>
      <w:bCs/>
      <w:color w:val="000000"/>
      <w:sz w:val="28"/>
      <w:szCs w:val="28"/>
      <w:lang w:val="sk-SK"/>
    </w:rPr>
  </w:style>
  <w:style w:type="paragraph" w:customStyle="1" w:styleId="Zoznamsodrkami1">
    <w:name w:val="Zoznam s odrážkami1"/>
    <w:basedOn w:val="Zoznamsodrkami"/>
    <w:link w:val="listbulletChar0"/>
    <w:qFormat/>
    <w:rsid w:val="00974283"/>
    <w:pPr>
      <w:numPr>
        <w:numId w:val="25"/>
      </w:numPr>
      <w:spacing w:before="0" w:after="0"/>
      <w:contextualSpacing/>
    </w:pPr>
    <w:rPr>
      <w:rFonts w:eastAsia="MS Mincho"/>
      <w:color w:val="000000"/>
    </w:rPr>
  </w:style>
  <w:style w:type="character" w:customStyle="1" w:styleId="BookTitle1">
    <w:name w:val="Book Title1"/>
    <w:uiPriority w:val="33"/>
    <w:qFormat/>
    <w:rsid w:val="00974283"/>
    <w:rPr>
      <w:b/>
      <w:bCs/>
      <w:smallCaps/>
      <w:spacing w:val="5"/>
    </w:rPr>
  </w:style>
  <w:style w:type="paragraph" w:customStyle="1" w:styleId="DarkList-Accent31">
    <w:name w:val="Dark List - Accent 31"/>
    <w:hidden/>
    <w:uiPriority w:val="71"/>
    <w:rsid w:val="00974283"/>
    <w:pPr>
      <w:spacing w:after="0" w:line="240" w:lineRule="auto"/>
    </w:pPr>
    <w:rPr>
      <w:rFonts w:ascii="Calibri" w:eastAsia="MS Mincho" w:hAnsi="Calibri" w:cs="Times New Roman"/>
      <w:szCs w:val="24"/>
    </w:rPr>
  </w:style>
  <w:style w:type="paragraph" w:styleId="Normlnysozarkami">
    <w:name w:val="Normal Indent"/>
    <w:basedOn w:val="Normlny"/>
    <w:uiPriority w:val="99"/>
    <w:rsid w:val="00974283"/>
    <w:pPr>
      <w:spacing w:before="130" w:after="130"/>
      <w:ind w:left="709"/>
      <w:jc w:val="both"/>
    </w:pPr>
    <w:rPr>
      <w:rFonts w:ascii="Verdana" w:hAnsi="Verdana" w:cs="Verdana"/>
      <w:color w:val="000000"/>
      <w:sz w:val="24"/>
      <w:lang w:val="en-GB"/>
    </w:rPr>
  </w:style>
  <w:style w:type="character" w:customStyle="1" w:styleId="IntenseEmphasis1">
    <w:name w:val="Intense Emphasis1"/>
    <w:uiPriority w:val="21"/>
    <w:qFormat/>
    <w:rsid w:val="00974283"/>
    <w:rPr>
      <w:b/>
      <w:bCs/>
      <w:i/>
      <w:iCs/>
      <w:color w:val="4F81BD"/>
    </w:rPr>
  </w:style>
  <w:style w:type="table" w:styleId="Svetlpodfarbeniezvraznenie4">
    <w:name w:val="Light Shading Accent 4"/>
    <w:basedOn w:val="Normlnatabuka"/>
    <w:uiPriority w:val="61"/>
    <w:rsid w:val="00974283"/>
    <w:pPr>
      <w:spacing w:after="0" w:line="240" w:lineRule="auto"/>
    </w:pPr>
    <w:rPr>
      <w:rFonts w:ascii="Calibri" w:eastAsia="Calibri" w:hAnsi="Calibri" w:cs="Times New Roman"/>
      <w:szCs w:val="22"/>
      <w:lang w:eastAsia="sk-SK"/>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vetlpodfarbeniezvraznenie3">
    <w:name w:val="Light Shading Accent 3"/>
    <w:basedOn w:val="Normlnatabuka"/>
    <w:uiPriority w:val="61"/>
    <w:rsid w:val="00974283"/>
    <w:pPr>
      <w:spacing w:after="0" w:line="240" w:lineRule="auto"/>
    </w:pPr>
    <w:rPr>
      <w:rFonts w:ascii="Cambria" w:eastAsia="MS Mincho" w:hAnsi="Cambria" w:cs="Times New Roman"/>
      <w:sz w:val="20"/>
      <w:szCs w:val="20"/>
      <w:lang w:eastAsia="sk-SK"/>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LightGrid-Accent31">
    <w:name w:val="Light Grid - Accent 31"/>
    <w:basedOn w:val="Normlny"/>
    <w:uiPriority w:val="34"/>
    <w:qFormat/>
    <w:rsid w:val="00974283"/>
    <w:pPr>
      <w:spacing w:before="130" w:after="200" w:line="276" w:lineRule="auto"/>
      <w:ind w:left="720"/>
      <w:contextualSpacing/>
      <w:jc w:val="both"/>
    </w:pPr>
    <w:rPr>
      <w:rFonts w:eastAsia="Calibri"/>
      <w:color w:val="000000"/>
      <w:szCs w:val="22"/>
      <w:lang w:val="sk-SK"/>
    </w:rPr>
  </w:style>
  <w:style w:type="character" w:customStyle="1" w:styleId="Zkladntext0">
    <w:name w:val="Základný text_"/>
    <w:link w:val="Zkladntext1"/>
    <w:rsid w:val="00974283"/>
    <w:rPr>
      <w:rFonts w:ascii="Arial" w:eastAsia="Times New Roman" w:hAnsi="Arial" w:cs="Verdana"/>
      <w:szCs w:val="22"/>
      <w:lang w:val="en-US"/>
    </w:rPr>
  </w:style>
  <w:style w:type="character" w:customStyle="1" w:styleId="ZkladntextRiadkovanie0pt">
    <w:name w:val="Základný text + Riadkovanie 0 pt"/>
    <w:rsid w:val="00974283"/>
    <w:rPr>
      <w:rFonts w:ascii="Arial" w:eastAsia="Arial" w:hAnsi="Arial" w:cs="Arial"/>
      <w:color w:val="2B352C"/>
      <w:spacing w:val="3"/>
      <w:w w:val="100"/>
      <w:position w:val="0"/>
      <w:sz w:val="17"/>
      <w:szCs w:val="17"/>
      <w:shd w:val="clear" w:color="auto" w:fill="FFFFFF"/>
      <w:lang w:val="sk-SK"/>
    </w:rPr>
  </w:style>
  <w:style w:type="character" w:customStyle="1" w:styleId="Zhlavie2">
    <w:name w:val="Záhlavie #2_"/>
    <w:link w:val="Zhlavie20"/>
    <w:rsid w:val="00974283"/>
    <w:rPr>
      <w:rFonts w:ascii="Arial" w:eastAsia="Arial" w:hAnsi="Arial" w:cs="Arial"/>
      <w:b/>
      <w:bCs/>
      <w:spacing w:val="2"/>
      <w:sz w:val="21"/>
      <w:szCs w:val="21"/>
      <w:shd w:val="clear" w:color="auto" w:fill="FFFFFF"/>
    </w:rPr>
  </w:style>
  <w:style w:type="character" w:customStyle="1" w:styleId="Zhlavie210bodov">
    <w:name w:val="Záhlavie #2 + 10 bodov"/>
    <w:rsid w:val="00974283"/>
    <w:rPr>
      <w:rFonts w:ascii="Arial" w:eastAsia="Arial" w:hAnsi="Arial" w:cs="Arial"/>
      <w:b/>
      <w:bCs/>
      <w:color w:val="2B352C"/>
      <w:spacing w:val="2"/>
      <w:w w:val="100"/>
      <w:position w:val="0"/>
      <w:sz w:val="20"/>
      <w:szCs w:val="20"/>
      <w:shd w:val="clear" w:color="auto" w:fill="FFFFFF"/>
      <w:lang w:val="sk-SK"/>
    </w:rPr>
  </w:style>
  <w:style w:type="paragraph" w:customStyle="1" w:styleId="Zhlavie20">
    <w:name w:val="Záhlavie #2"/>
    <w:basedOn w:val="Normlny"/>
    <w:link w:val="Zhlavie2"/>
    <w:rsid w:val="00974283"/>
    <w:pPr>
      <w:widowControl w:val="0"/>
      <w:shd w:val="clear" w:color="auto" w:fill="FFFFFF"/>
      <w:spacing w:before="180" w:after="300" w:line="0" w:lineRule="atLeast"/>
      <w:jc w:val="both"/>
      <w:outlineLvl w:val="1"/>
    </w:pPr>
    <w:rPr>
      <w:rFonts w:ascii="Arial" w:eastAsia="Arial" w:hAnsi="Arial" w:cs="Arial"/>
      <w:b/>
      <w:bCs/>
      <w:spacing w:val="2"/>
      <w:sz w:val="21"/>
      <w:szCs w:val="21"/>
      <w:lang w:val="sk-SK"/>
    </w:rPr>
  </w:style>
  <w:style w:type="character" w:customStyle="1" w:styleId="Zkladnytext">
    <w:name w:val="Základny text_"/>
    <w:link w:val="Zkladnytext0"/>
    <w:locked/>
    <w:rsid w:val="00974283"/>
    <w:rPr>
      <w:rFonts w:ascii="Arial" w:hAnsi="Arial" w:cs="Arial"/>
      <w:spacing w:val="2"/>
      <w:sz w:val="17"/>
      <w:szCs w:val="17"/>
      <w:shd w:val="clear" w:color="auto" w:fill="FFFFFF"/>
    </w:rPr>
  </w:style>
  <w:style w:type="character" w:customStyle="1" w:styleId="ZkladnytextRiadkovanie0pt">
    <w:name w:val="Základny text + Riadkovanie 0 pt"/>
    <w:rsid w:val="00974283"/>
    <w:rPr>
      <w:rFonts w:ascii="Arial" w:hAnsi="Arial" w:cs="Arial"/>
      <w:color w:val="2B352C"/>
      <w:spacing w:val="3"/>
      <w:w w:val="100"/>
      <w:position w:val="0"/>
      <w:sz w:val="17"/>
      <w:szCs w:val="17"/>
      <w:shd w:val="clear" w:color="auto" w:fill="FFFFFF"/>
      <w:lang w:val="sk-SK"/>
    </w:rPr>
  </w:style>
  <w:style w:type="paragraph" w:customStyle="1" w:styleId="Zkladnytext0">
    <w:name w:val="Základny text"/>
    <w:basedOn w:val="Normlny"/>
    <w:link w:val="Zkladnytext"/>
    <w:rsid w:val="00974283"/>
    <w:pPr>
      <w:widowControl w:val="0"/>
      <w:shd w:val="clear" w:color="auto" w:fill="FFFFFF"/>
      <w:spacing w:before="720" w:after="180" w:line="226" w:lineRule="exact"/>
      <w:jc w:val="both"/>
    </w:pPr>
    <w:rPr>
      <w:rFonts w:ascii="Arial" w:eastAsiaTheme="minorHAnsi" w:hAnsi="Arial" w:cs="Arial"/>
      <w:spacing w:val="2"/>
      <w:sz w:val="17"/>
      <w:szCs w:val="17"/>
      <w:lang w:val="sk-SK"/>
    </w:rPr>
  </w:style>
  <w:style w:type="paragraph" w:customStyle="1" w:styleId="MediumList2-Accent21">
    <w:name w:val="Medium List 2 - Accent 21"/>
    <w:hidden/>
    <w:uiPriority w:val="99"/>
    <w:semiHidden/>
    <w:rsid w:val="00974283"/>
    <w:pPr>
      <w:spacing w:after="0" w:line="240" w:lineRule="auto"/>
    </w:pPr>
    <w:rPr>
      <w:rFonts w:ascii="Calibri" w:eastAsia="MS Mincho" w:hAnsi="Calibri" w:cs="Times New Roman"/>
      <w:szCs w:val="24"/>
    </w:rPr>
  </w:style>
  <w:style w:type="paragraph" w:customStyle="1" w:styleId="ColorfulShading-Accent11">
    <w:name w:val="Colorful Shading - Accent 11"/>
    <w:hidden/>
    <w:uiPriority w:val="99"/>
    <w:semiHidden/>
    <w:rsid w:val="00974283"/>
    <w:pPr>
      <w:spacing w:after="0" w:line="240" w:lineRule="auto"/>
    </w:pPr>
    <w:rPr>
      <w:rFonts w:ascii="Calibri" w:eastAsia="MS Mincho" w:hAnsi="Calibri" w:cs="Times New Roman"/>
      <w:szCs w:val="24"/>
    </w:rPr>
  </w:style>
  <w:style w:type="paragraph" w:customStyle="1" w:styleId="MediumGrid21">
    <w:name w:val="Medium Grid 21"/>
    <w:link w:val="MediumGrid2Char"/>
    <w:uiPriority w:val="99"/>
    <w:qFormat/>
    <w:rsid w:val="00974283"/>
    <w:pPr>
      <w:spacing w:after="0" w:line="240" w:lineRule="auto"/>
    </w:pPr>
    <w:rPr>
      <w:rFonts w:ascii="Calibri" w:eastAsia="MS Mincho" w:hAnsi="Calibri" w:cs="Times New Roman"/>
      <w:szCs w:val="24"/>
      <w:lang w:eastAsia="sk-SK"/>
    </w:rPr>
  </w:style>
  <w:style w:type="character" w:customStyle="1" w:styleId="MediumGrid2Char">
    <w:name w:val="Medium Grid 2 Char"/>
    <w:link w:val="MediumGrid21"/>
    <w:uiPriority w:val="99"/>
    <w:locked/>
    <w:rsid w:val="00974283"/>
    <w:rPr>
      <w:rFonts w:ascii="Calibri" w:eastAsia="MS Mincho" w:hAnsi="Calibri" w:cs="Times New Roman"/>
      <w:szCs w:val="24"/>
      <w:lang w:eastAsia="sk-SK"/>
    </w:rPr>
  </w:style>
  <w:style w:type="character" w:customStyle="1" w:styleId="BulletChar">
    <w:name w:val="Bullet Char"/>
    <w:rsid w:val="00974283"/>
    <w:rPr>
      <w:rFonts w:ascii="Arial Narrow" w:hAnsi="Arial Narrow"/>
      <w:color w:val="000000"/>
      <w:sz w:val="22"/>
      <w:lang w:eastAsia="en-US"/>
    </w:rPr>
  </w:style>
  <w:style w:type="character" w:customStyle="1" w:styleId="BulletNormalChar">
    <w:name w:val="Bullet Normal Char"/>
    <w:rsid w:val="00974283"/>
    <w:rPr>
      <w:rFonts w:ascii="Arial Narrow" w:hAnsi="Arial Narrow"/>
      <w:sz w:val="22"/>
      <w:szCs w:val="22"/>
      <w:lang w:eastAsia="en-US"/>
    </w:rPr>
  </w:style>
  <w:style w:type="character" w:customStyle="1" w:styleId="listbulletChar0">
    <w:name w:val="list bullet Char"/>
    <w:basedOn w:val="ZoznamsodrkamiChar"/>
    <w:link w:val="Zoznamsodrkami1"/>
    <w:rsid w:val="00974283"/>
    <w:rPr>
      <w:rFonts w:ascii="Times New Roman" w:eastAsia="MS Mincho" w:hAnsi="Times New Roman" w:cs="Times New Roman"/>
      <w:color w:val="000000"/>
      <w:szCs w:val="20"/>
      <w:lang w:val="en-US"/>
    </w:rPr>
  </w:style>
  <w:style w:type="character" w:customStyle="1" w:styleId="txtred">
    <w:name w:val="txt_red"/>
    <w:rsid w:val="00826EA3"/>
  </w:style>
  <w:style w:type="table" w:customStyle="1" w:styleId="LightList1">
    <w:name w:val="Light List1"/>
    <w:basedOn w:val="Normlnatabuka"/>
    <w:uiPriority w:val="61"/>
    <w:rsid w:val="00826EA3"/>
    <w:pPr>
      <w:spacing w:after="0" w:line="240" w:lineRule="auto"/>
    </w:pPr>
    <w:rPr>
      <w:rFonts w:ascii="Tms Rmn" w:eastAsia="Times New Roman" w:hAnsi="Tms Rmn" w:cs="Times New Roman"/>
      <w:sz w:val="20"/>
      <w:szCs w:val="20"/>
      <w:lang w:eastAsia="sk-SK"/>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2">
    <w:name w:val="Light List2"/>
    <w:basedOn w:val="Normlnatabuka"/>
    <w:uiPriority w:val="61"/>
    <w:rsid w:val="00826EA3"/>
    <w:pPr>
      <w:spacing w:after="0" w:line="240" w:lineRule="auto"/>
    </w:pPr>
    <w:rPr>
      <w:rFonts w:ascii="Tms Rmn" w:eastAsia="Times New Roman" w:hAnsi="Tms Rmn" w:cs="Times New Roman"/>
      <w:sz w:val="20"/>
      <w:szCs w:val="20"/>
      <w:lang w:eastAsia="sk-SK"/>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Odst">
    <w:name w:val="Odst"/>
    <w:basedOn w:val="Normlny"/>
    <w:link w:val="OdstChar"/>
    <w:qFormat/>
    <w:rsid w:val="00826EA3"/>
    <w:pPr>
      <w:spacing w:before="120" w:after="120" w:line="276" w:lineRule="auto"/>
    </w:pPr>
    <w:rPr>
      <w:sz w:val="20"/>
    </w:rPr>
  </w:style>
  <w:style w:type="character" w:customStyle="1" w:styleId="OdstChar">
    <w:name w:val="Odst Char"/>
    <w:link w:val="Odst"/>
    <w:locked/>
    <w:rsid w:val="00826EA3"/>
    <w:rPr>
      <w:rFonts w:ascii="Times New Roman" w:eastAsia="Times New Roman" w:hAnsi="Times New Roman" w:cs="Times New Roman"/>
      <w:sz w:val="20"/>
      <w:szCs w:val="20"/>
      <w:lang w:val="en-US"/>
    </w:rPr>
  </w:style>
  <w:style w:type="paragraph" w:customStyle="1" w:styleId="o1">
    <w:name w:val="o1"/>
    <w:basedOn w:val="Normlny"/>
    <w:link w:val="o1Char"/>
    <w:qFormat/>
    <w:rsid w:val="00826EA3"/>
    <w:pPr>
      <w:numPr>
        <w:numId w:val="26"/>
      </w:numPr>
      <w:spacing w:before="120" w:after="120" w:line="276" w:lineRule="auto"/>
      <w:contextualSpacing/>
    </w:pPr>
  </w:style>
  <w:style w:type="paragraph" w:customStyle="1" w:styleId="o2">
    <w:name w:val="o2"/>
    <w:basedOn w:val="Normlny"/>
    <w:link w:val="o2Char"/>
    <w:qFormat/>
    <w:rsid w:val="00826EA3"/>
    <w:pPr>
      <w:numPr>
        <w:ilvl w:val="1"/>
        <w:numId w:val="26"/>
      </w:numPr>
      <w:ind w:left="1434" w:hanging="357"/>
    </w:pPr>
  </w:style>
  <w:style w:type="character" w:customStyle="1" w:styleId="o1Char">
    <w:name w:val="o1 Char"/>
    <w:link w:val="o1"/>
    <w:rsid w:val="00826EA3"/>
    <w:rPr>
      <w:rFonts w:ascii="Times New Roman" w:eastAsia="Times New Roman" w:hAnsi="Times New Roman" w:cs="Times New Roman"/>
      <w:szCs w:val="20"/>
    </w:rPr>
  </w:style>
  <w:style w:type="paragraph" w:customStyle="1" w:styleId="o3">
    <w:name w:val="o3"/>
    <w:basedOn w:val="Normlny"/>
    <w:link w:val="o3Char"/>
    <w:qFormat/>
    <w:rsid w:val="00826EA3"/>
    <w:pPr>
      <w:numPr>
        <w:ilvl w:val="2"/>
        <w:numId w:val="27"/>
      </w:numPr>
      <w:spacing w:before="80" w:after="80" w:line="276" w:lineRule="auto"/>
      <w:ind w:left="2154" w:hanging="357"/>
      <w:contextualSpacing/>
    </w:pPr>
  </w:style>
  <w:style w:type="character" w:customStyle="1" w:styleId="o2Char">
    <w:name w:val="o2 Char"/>
    <w:link w:val="o2"/>
    <w:rsid w:val="00826EA3"/>
    <w:rPr>
      <w:rFonts w:ascii="Times New Roman" w:eastAsia="Times New Roman" w:hAnsi="Times New Roman" w:cs="Times New Roman"/>
      <w:szCs w:val="20"/>
    </w:rPr>
  </w:style>
  <w:style w:type="character" w:customStyle="1" w:styleId="o3Char">
    <w:name w:val="o3 Char"/>
    <w:link w:val="o3"/>
    <w:rsid w:val="00826EA3"/>
    <w:rPr>
      <w:rFonts w:ascii="Times New Roman" w:eastAsia="Times New Roman" w:hAnsi="Times New Roman" w:cs="Times New Roman"/>
      <w:szCs w:val="20"/>
    </w:rPr>
  </w:style>
  <w:style w:type="character" w:styleId="Nzovknihy">
    <w:name w:val="Book Title"/>
    <w:basedOn w:val="Predvolenpsmoodseku"/>
    <w:uiPriority w:val="33"/>
    <w:qFormat/>
    <w:rsid w:val="00826EA3"/>
    <w:rPr>
      <w:b/>
      <w:bCs/>
      <w:smallCaps/>
      <w:spacing w:val="5"/>
    </w:rPr>
  </w:style>
  <w:style w:type="character" w:customStyle="1" w:styleId="spanr">
    <w:name w:val="span_r"/>
    <w:rsid w:val="00826EA3"/>
  </w:style>
  <w:style w:type="character" w:styleId="Zstupntext">
    <w:name w:val="Placeholder Text"/>
    <w:uiPriority w:val="99"/>
    <w:semiHidden/>
    <w:rsid w:val="00826EA3"/>
    <w:rPr>
      <w:rFonts w:ascii="Times New Roman" w:hAnsi="Times New Roman"/>
      <w:color w:val="808080"/>
    </w:rPr>
  </w:style>
  <w:style w:type="table" w:styleId="Strednmrieka3zvraznenie1">
    <w:name w:val="Medium Grid 3 Accent 1"/>
    <w:basedOn w:val="Normlnatabuka"/>
    <w:uiPriority w:val="69"/>
    <w:rsid w:val="00826EA3"/>
    <w:pPr>
      <w:spacing w:after="0" w:line="240" w:lineRule="auto"/>
    </w:pPr>
    <w:rPr>
      <w:rFonts w:ascii="Tms Rmn" w:eastAsia="Times New Roman" w:hAnsi="Tms Rmn" w:cs="Times New Roman"/>
      <w:sz w:val="20"/>
      <w:szCs w:val="20"/>
      <w:lang w:eastAsia="sk-S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OdsekzoznamuChar">
    <w:name w:val="Odsek zoznamu Char"/>
    <w:aliases w:val="body Char"/>
    <w:basedOn w:val="Predvolenpsmoodseku"/>
    <w:link w:val="Odsekzoznamu"/>
    <w:uiPriority w:val="34"/>
    <w:rsid w:val="00826EA3"/>
    <w:rPr>
      <w:rFonts w:ascii="Arial" w:eastAsia="Times New Roman" w:hAnsi="Arial" w:cs="Times New Roman"/>
      <w:szCs w:val="20"/>
    </w:rPr>
  </w:style>
  <w:style w:type="character" w:customStyle="1" w:styleId="BezriadkovaniaChar">
    <w:name w:val="Bez riadkovania Char"/>
    <w:link w:val="Bezriadkovania"/>
    <w:uiPriority w:val="1"/>
    <w:locked/>
    <w:rsid w:val="00826EA3"/>
    <w:rPr>
      <w:rFonts w:ascii="Times New Roman" w:eastAsia="Times New Roman" w:hAnsi="Times New Roman" w:cs="Times New Roman"/>
      <w:szCs w:val="20"/>
    </w:rPr>
  </w:style>
  <w:style w:type="table" w:customStyle="1" w:styleId="TableGrid1">
    <w:name w:val="Table Grid1"/>
    <w:basedOn w:val="Normlnatabuka"/>
    <w:next w:val="Mriekatabuky"/>
    <w:rsid w:val="00826EA3"/>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0"/>
    <w:basedOn w:val="Normlny"/>
    <w:next w:val="Normlny"/>
    <w:uiPriority w:val="99"/>
    <w:rsid w:val="00826EA3"/>
    <w:pPr>
      <w:widowControl w:val="0"/>
      <w:autoSpaceDE w:val="0"/>
      <w:autoSpaceDN w:val="0"/>
      <w:adjustRightInd w:val="0"/>
      <w:spacing w:after="233"/>
    </w:pPr>
    <w:rPr>
      <w:rFonts w:ascii="Arial" w:eastAsiaTheme="minorEastAsia" w:hAnsi="Arial" w:cs="Arial"/>
      <w:sz w:val="24"/>
      <w:szCs w:val="24"/>
      <w:lang w:val="sk-SK" w:eastAsia="sk-SK"/>
    </w:rPr>
  </w:style>
  <w:style w:type="paragraph" w:customStyle="1" w:styleId="Bullet1">
    <w:name w:val="Bullet 1"/>
    <w:basedOn w:val="Odsekzoznamu"/>
    <w:link w:val="Bullet1Char"/>
    <w:qFormat/>
    <w:rsid w:val="0001614B"/>
    <w:pPr>
      <w:numPr>
        <w:numId w:val="28"/>
      </w:numPr>
      <w:spacing w:before="120" w:after="120"/>
      <w:contextualSpacing w:val="0"/>
    </w:pPr>
    <w:rPr>
      <w:rFonts w:ascii="Times New Roman" w:hAnsi="Times New Roman"/>
      <w:szCs w:val="22"/>
    </w:rPr>
  </w:style>
  <w:style w:type="character" w:customStyle="1" w:styleId="Bullet1Char">
    <w:name w:val="Bullet 1 Char"/>
    <w:basedOn w:val="Predvolenpsmoodseku"/>
    <w:link w:val="Bullet1"/>
    <w:rsid w:val="0001614B"/>
    <w:rPr>
      <w:rFonts w:ascii="Times New Roman" w:eastAsia="Times New Roman" w:hAnsi="Times New Roman" w:cs="Times New Roman"/>
      <w:szCs w:val="22"/>
    </w:rPr>
  </w:style>
  <w:style w:type="paragraph" w:customStyle="1" w:styleId="manualnadpis2">
    <w:name w:val="manualnadpis2"/>
    <w:basedOn w:val="Normlny"/>
    <w:uiPriority w:val="99"/>
    <w:rsid w:val="001D2267"/>
    <w:pPr>
      <w:tabs>
        <w:tab w:val="num" w:pos="0"/>
      </w:tabs>
      <w:ind w:left="357" w:hanging="964"/>
      <w:jc w:val="both"/>
    </w:pPr>
    <w:rPr>
      <w:sz w:val="24"/>
      <w:szCs w:val="24"/>
      <w:lang w:val="sk-SK" w:eastAsia="sk-SK"/>
    </w:rPr>
  </w:style>
  <w:style w:type="character" w:styleId="Intenzvnyodkaz">
    <w:name w:val="Intense Reference"/>
    <w:uiPriority w:val="99"/>
    <w:qFormat/>
    <w:rsid w:val="00942E3A"/>
    <w:rPr>
      <w:b/>
      <w:bCs/>
      <w:smallCaps/>
      <w:color w:val="17365D"/>
      <w:spacing w:val="5"/>
      <w:u w:val="single"/>
    </w:rPr>
  </w:style>
  <w:style w:type="table" w:customStyle="1" w:styleId="Mriekatabuky1">
    <w:name w:val="Mriežka tabuľky1"/>
    <w:basedOn w:val="Normlnatabuka"/>
    <w:next w:val="Mriekatabuky"/>
    <w:uiPriority w:val="59"/>
    <w:rsid w:val="007131CD"/>
    <w:pPr>
      <w:spacing w:after="0" w:line="240" w:lineRule="auto"/>
    </w:pPr>
    <w:rPr>
      <w:rFonts w:ascii="Tms Rmn" w:eastAsia="Times New Roman" w:hAnsi="Tms Rm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726F67"/>
    <w:pPr>
      <w:spacing w:after="0" w:line="240" w:lineRule="auto"/>
    </w:pPr>
    <w:rPr>
      <w:rFonts w:ascii="Tms Rmn" w:eastAsia="Times New Roman" w:hAnsi="Tms Rm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726F67"/>
    <w:pPr>
      <w:spacing w:after="0" w:line="240" w:lineRule="auto"/>
    </w:pPr>
    <w:rPr>
      <w:rFonts w:ascii="Tms Rmn" w:eastAsia="Times New Roman" w:hAnsi="Tms Rm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32">
    <w:name w:val="Pa32"/>
    <w:basedOn w:val="Default"/>
    <w:next w:val="Default"/>
    <w:uiPriority w:val="99"/>
    <w:rsid w:val="000A2084"/>
    <w:pPr>
      <w:spacing w:line="241" w:lineRule="atLeast"/>
    </w:pPr>
    <w:rPr>
      <w:rFonts w:ascii="Minion Pro" w:eastAsiaTheme="minorHAnsi" w:hAnsi="Minion Pro" w:cstheme="minorBidi"/>
      <w:color w:val="auto"/>
      <w:lang w:eastAsia="en-US"/>
    </w:rPr>
  </w:style>
  <w:style w:type="character" w:customStyle="1" w:styleId="A6">
    <w:name w:val="A6"/>
    <w:uiPriority w:val="99"/>
    <w:rsid w:val="000A2084"/>
    <w:rPr>
      <w:rFonts w:cs="Minion Pro"/>
      <w:color w:val="000000"/>
      <w:sz w:val="20"/>
      <w:szCs w:val="20"/>
    </w:rPr>
  </w:style>
  <w:style w:type="character" w:customStyle="1" w:styleId="A7">
    <w:name w:val="A7"/>
    <w:uiPriority w:val="99"/>
    <w:rsid w:val="0003220C"/>
    <w:rPr>
      <w:rFonts w:cs="Minion Pro"/>
      <w:color w:val="000000"/>
      <w:sz w:val="22"/>
      <w:szCs w:val="22"/>
    </w:rPr>
  </w:style>
  <w:style w:type="paragraph" w:customStyle="1" w:styleId="SRKNorm">
    <w:name w:val="SRK Norm."/>
    <w:basedOn w:val="Normlny"/>
    <w:next w:val="Normlny"/>
    <w:rsid w:val="00DB52B9"/>
    <w:pPr>
      <w:numPr>
        <w:numId w:val="44"/>
      </w:numPr>
      <w:spacing w:before="200" w:after="200"/>
      <w:contextualSpacing/>
      <w:jc w:val="both"/>
    </w:pPr>
    <w:rPr>
      <w:rFonts w:eastAsia="Calibri"/>
      <w:sz w:val="24"/>
      <w:szCs w:val="24"/>
      <w:lang w:val="sk-SK" w:eastAsia="sk-SK"/>
    </w:rPr>
  </w:style>
  <w:style w:type="paragraph" w:customStyle="1" w:styleId="Numbering">
    <w:name w:val="Numbering"/>
    <w:basedOn w:val="Odsekzoznamu"/>
    <w:link w:val="NumberingChar"/>
    <w:qFormat/>
    <w:rsid w:val="00EF0326"/>
    <w:pPr>
      <w:numPr>
        <w:numId w:val="48"/>
      </w:numPr>
      <w:spacing w:after="120" w:line="0" w:lineRule="atLeast"/>
      <w:contextualSpacing w:val="0"/>
      <w:jc w:val="both"/>
    </w:pPr>
    <w:rPr>
      <w:rFonts w:ascii="Arial Narrow" w:hAnsi="Arial Narrow"/>
      <w:lang w:bidi="en-US"/>
    </w:rPr>
  </w:style>
  <w:style w:type="character" w:customStyle="1" w:styleId="NumberingChar">
    <w:name w:val="Numbering Char"/>
    <w:basedOn w:val="Predvolenpsmoodseku"/>
    <w:link w:val="Numbering"/>
    <w:rsid w:val="00EF0326"/>
    <w:rPr>
      <w:rFonts w:eastAsia="Times New Roman" w:cs="Times New Roman"/>
      <w:szCs w:val="20"/>
      <w:lang w:bidi="en-US"/>
    </w:rPr>
  </w:style>
  <w:style w:type="table" w:customStyle="1" w:styleId="Deloittetable31">
    <w:name w:val="Deloitte table 31"/>
    <w:basedOn w:val="Normlnatabuka"/>
    <w:next w:val="Mriekatabuky"/>
    <w:rsid w:val="009B005E"/>
    <w:pPr>
      <w:spacing w:after="0" w:line="240" w:lineRule="auto"/>
    </w:pPr>
    <w:rPr>
      <w:rFonts w:ascii="Tms Rmn" w:eastAsia="Times New Roman" w:hAnsi="Tms Rm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redvolenpsmoodseku"/>
    <w:rsid w:val="00BD0059"/>
  </w:style>
  <w:style w:type="paragraph" w:customStyle="1" w:styleId="Normalny2">
    <w:name w:val="Normalny _2"/>
    <w:basedOn w:val="Normlny"/>
    <w:link w:val="Normalny2Char"/>
    <w:qFormat/>
    <w:rsid w:val="000B6AE2"/>
    <w:pPr>
      <w:spacing w:before="40" w:after="120"/>
      <w:jc w:val="both"/>
    </w:pPr>
    <w:rPr>
      <w:rFonts w:eastAsiaTheme="minorHAnsi"/>
      <w:sz w:val="20"/>
      <w:lang w:val="sk-SK" w:eastAsia="sk-SK"/>
    </w:rPr>
  </w:style>
  <w:style w:type="character" w:customStyle="1" w:styleId="Normalny2Char">
    <w:name w:val="Normalny _2 Char"/>
    <w:basedOn w:val="Predvolenpsmoodseku"/>
    <w:link w:val="Normalny2"/>
    <w:rsid w:val="000B6AE2"/>
    <w:rPr>
      <w:rFonts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360976">
      <w:bodyDiv w:val="1"/>
      <w:marLeft w:val="0"/>
      <w:marRight w:val="0"/>
      <w:marTop w:val="0"/>
      <w:marBottom w:val="0"/>
      <w:divBdr>
        <w:top w:val="none" w:sz="0" w:space="0" w:color="auto"/>
        <w:left w:val="none" w:sz="0" w:space="0" w:color="auto"/>
        <w:bottom w:val="none" w:sz="0" w:space="0" w:color="auto"/>
        <w:right w:val="none" w:sz="0" w:space="0" w:color="auto"/>
      </w:divBdr>
    </w:div>
    <w:div w:id="267205909">
      <w:bodyDiv w:val="1"/>
      <w:marLeft w:val="0"/>
      <w:marRight w:val="0"/>
      <w:marTop w:val="0"/>
      <w:marBottom w:val="0"/>
      <w:divBdr>
        <w:top w:val="none" w:sz="0" w:space="0" w:color="auto"/>
        <w:left w:val="none" w:sz="0" w:space="0" w:color="auto"/>
        <w:bottom w:val="none" w:sz="0" w:space="0" w:color="auto"/>
        <w:right w:val="none" w:sz="0" w:space="0" w:color="auto"/>
      </w:divBdr>
      <w:divsChild>
        <w:div w:id="752556688">
          <w:marLeft w:val="1526"/>
          <w:marRight w:val="0"/>
          <w:marTop w:val="72"/>
          <w:marBottom w:val="0"/>
          <w:divBdr>
            <w:top w:val="none" w:sz="0" w:space="0" w:color="auto"/>
            <w:left w:val="none" w:sz="0" w:space="0" w:color="auto"/>
            <w:bottom w:val="none" w:sz="0" w:space="0" w:color="auto"/>
            <w:right w:val="none" w:sz="0" w:space="0" w:color="auto"/>
          </w:divBdr>
        </w:div>
        <w:div w:id="1372655938">
          <w:marLeft w:val="1526"/>
          <w:marRight w:val="0"/>
          <w:marTop w:val="72"/>
          <w:marBottom w:val="0"/>
          <w:divBdr>
            <w:top w:val="none" w:sz="0" w:space="0" w:color="auto"/>
            <w:left w:val="none" w:sz="0" w:space="0" w:color="auto"/>
            <w:bottom w:val="none" w:sz="0" w:space="0" w:color="auto"/>
            <w:right w:val="none" w:sz="0" w:space="0" w:color="auto"/>
          </w:divBdr>
        </w:div>
        <w:div w:id="1479035766">
          <w:marLeft w:val="1526"/>
          <w:marRight w:val="0"/>
          <w:marTop w:val="72"/>
          <w:marBottom w:val="0"/>
          <w:divBdr>
            <w:top w:val="none" w:sz="0" w:space="0" w:color="auto"/>
            <w:left w:val="none" w:sz="0" w:space="0" w:color="auto"/>
            <w:bottom w:val="none" w:sz="0" w:space="0" w:color="auto"/>
            <w:right w:val="none" w:sz="0" w:space="0" w:color="auto"/>
          </w:divBdr>
        </w:div>
      </w:divsChild>
    </w:div>
    <w:div w:id="267859401">
      <w:bodyDiv w:val="1"/>
      <w:marLeft w:val="0"/>
      <w:marRight w:val="0"/>
      <w:marTop w:val="0"/>
      <w:marBottom w:val="0"/>
      <w:divBdr>
        <w:top w:val="none" w:sz="0" w:space="0" w:color="auto"/>
        <w:left w:val="none" w:sz="0" w:space="0" w:color="auto"/>
        <w:bottom w:val="none" w:sz="0" w:space="0" w:color="auto"/>
        <w:right w:val="none" w:sz="0" w:space="0" w:color="auto"/>
      </w:divBdr>
    </w:div>
    <w:div w:id="374551184">
      <w:bodyDiv w:val="1"/>
      <w:marLeft w:val="0"/>
      <w:marRight w:val="0"/>
      <w:marTop w:val="0"/>
      <w:marBottom w:val="0"/>
      <w:divBdr>
        <w:top w:val="none" w:sz="0" w:space="0" w:color="auto"/>
        <w:left w:val="none" w:sz="0" w:space="0" w:color="auto"/>
        <w:bottom w:val="none" w:sz="0" w:space="0" w:color="auto"/>
        <w:right w:val="none" w:sz="0" w:space="0" w:color="auto"/>
      </w:divBdr>
    </w:div>
    <w:div w:id="399668791">
      <w:bodyDiv w:val="1"/>
      <w:marLeft w:val="0"/>
      <w:marRight w:val="0"/>
      <w:marTop w:val="0"/>
      <w:marBottom w:val="0"/>
      <w:divBdr>
        <w:top w:val="none" w:sz="0" w:space="0" w:color="auto"/>
        <w:left w:val="none" w:sz="0" w:space="0" w:color="auto"/>
        <w:bottom w:val="none" w:sz="0" w:space="0" w:color="auto"/>
        <w:right w:val="none" w:sz="0" w:space="0" w:color="auto"/>
      </w:divBdr>
    </w:div>
    <w:div w:id="404569091">
      <w:bodyDiv w:val="1"/>
      <w:marLeft w:val="0"/>
      <w:marRight w:val="0"/>
      <w:marTop w:val="0"/>
      <w:marBottom w:val="0"/>
      <w:divBdr>
        <w:top w:val="none" w:sz="0" w:space="0" w:color="auto"/>
        <w:left w:val="none" w:sz="0" w:space="0" w:color="auto"/>
        <w:bottom w:val="none" w:sz="0" w:space="0" w:color="auto"/>
        <w:right w:val="none" w:sz="0" w:space="0" w:color="auto"/>
      </w:divBdr>
    </w:div>
    <w:div w:id="425922680">
      <w:bodyDiv w:val="1"/>
      <w:marLeft w:val="0"/>
      <w:marRight w:val="0"/>
      <w:marTop w:val="0"/>
      <w:marBottom w:val="0"/>
      <w:divBdr>
        <w:top w:val="none" w:sz="0" w:space="0" w:color="auto"/>
        <w:left w:val="none" w:sz="0" w:space="0" w:color="auto"/>
        <w:bottom w:val="none" w:sz="0" w:space="0" w:color="auto"/>
        <w:right w:val="none" w:sz="0" w:space="0" w:color="auto"/>
      </w:divBdr>
    </w:div>
    <w:div w:id="462314920">
      <w:bodyDiv w:val="1"/>
      <w:marLeft w:val="0"/>
      <w:marRight w:val="0"/>
      <w:marTop w:val="0"/>
      <w:marBottom w:val="0"/>
      <w:divBdr>
        <w:top w:val="none" w:sz="0" w:space="0" w:color="auto"/>
        <w:left w:val="none" w:sz="0" w:space="0" w:color="auto"/>
        <w:bottom w:val="none" w:sz="0" w:space="0" w:color="auto"/>
        <w:right w:val="none" w:sz="0" w:space="0" w:color="auto"/>
      </w:divBdr>
    </w:div>
    <w:div w:id="536695521">
      <w:bodyDiv w:val="1"/>
      <w:marLeft w:val="0"/>
      <w:marRight w:val="0"/>
      <w:marTop w:val="0"/>
      <w:marBottom w:val="0"/>
      <w:divBdr>
        <w:top w:val="none" w:sz="0" w:space="0" w:color="auto"/>
        <w:left w:val="none" w:sz="0" w:space="0" w:color="auto"/>
        <w:bottom w:val="none" w:sz="0" w:space="0" w:color="auto"/>
        <w:right w:val="none" w:sz="0" w:space="0" w:color="auto"/>
      </w:divBdr>
      <w:divsChild>
        <w:div w:id="336620021">
          <w:marLeft w:val="1526"/>
          <w:marRight w:val="0"/>
          <w:marTop w:val="72"/>
          <w:marBottom w:val="0"/>
          <w:divBdr>
            <w:top w:val="none" w:sz="0" w:space="0" w:color="auto"/>
            <w:left w:val="none" w:sz="0" w:space="0" w:color="auto"/>
            <w:bottom w:val="none" w:sz="0" w:space="0" w:color="auto"/>
            <w:right w:val="none" w:sz="0" w:space="0" w:color="auto"/>
          </w:divBdr>
        </w:div>
        <w:div w:id="405961455">
          <w:marLeft w:val="1526"/>
          <w:marRight w:val="0"/>
          <w:marTop w:val="72"/>
          <w:marBottom w:val="0"/>
          <w:divBdr>
            <w:top w:val="none" w:sz="0" w:space="0" w:color="auto"/>
            <w:left w:val="none" w:sz="0" w:space="0" w:color="auto"/>
            <w:bottom w:val="none" w:sz="0" w:space="0" w:color="auto"/>
            <w:right w:val="none" w:sz="0" w:space="0" w:color="auto"/>
          </w:divBdr>
        </w:div>
        <w:div w:id="771969993">
          <w:marLeft w:val="1526"/>
          <w:marRight w:val="0"/>
          <w:marTop w:val="72"/>
          <w:marBottom w:val="0"/>
          <w:divBdr>
            <w:top w:val="none" w:sz="0" w:space="0" w:color="auto"/>
            <w:left w:val="none" w:sz="0" w:space="0" w:color="auto"/>
            <w:bottom w:val="none" w:sz="0" w:space="0" w:color="auto"/>
            <w:right w:val="none" w:sz="0" w:space="0" w:color="auto"/>
          </w:divBdr>
        </w:div>
        <w:div w:id="894387061">
          <w:marLeft w:val="1526"/>
          <w:marRight w:val="0"/>
          <w:marTop w:val="72"/>
          <w:marBottom w:val="0"/>
          <w:divBdr>
            <w:top w:val="none" w:sz="0" w:space="0" w:color="auto"/>
            <w:left w:val="none" w:sz="0" w:space="0" w:color="auto"/>
            <w:bottom w:val="none" w:sz="0" w:space="0" w:color="auto"/>
            <w:right w:val="none" w:sz="0" w:space="0" w:color="auto"/>
          </w:divBdr>
        </w:div>
        <w:div w:id="1290627986">
          <w:marLeft w:val="547"/>
          <w:marRight w:val="0"/>
          <w:marTop w:val="0"/>
          <w:marBottom w:val="0"/>
          <w:divBdr>
            <w:top w:val="none" w:sz="0" w:space="0" w:color="auto"/>
            <w:left w:val="none" w:sz="0" w:space="0" w:color="auto"/>
            <w:bottom w:val="none" w:sz="0" w:space="0" w:color="auto"/>
            <w:right w:val="none" w:sz="0" w:space="0" w:color="auto"/>
          </w:divBdr>
        </w:div>
        <w:div w:id="1582643287">
          <w:marLeft w:val="1526"/>
          <w:marRight w:val="0"/>
          <w:marTop w:val="72"/>
          <w:marBottom w:val="0"/>
          <w:divBdr>
            <w:top w:val="none" w:sz="0" w:space="0" w:color="auto"/>
            <w:left w:val="none" w:sz="0" w:space="0" w:color="auto"/>
            <w:bottom w:val="none" w:sz="0" w:space="0" w:color="auto"/>
            <w:right w:val="none" w:sz="0" w:space="0" w:color="auto"/>
          </w:divBdr>
        </w:div>
        <w:div w:id="1690719329">
          <w:marLeft w:val="1526"/>
          <w:marRight w:val="0"/>
          <w:marTop w:val="72"/>
          <w:marBottom w:val="0"/>
          <w:divBdr>
            <w:top w:val="none" w:sz="0" w:space="0" w:color="auto"/>
            <w:left w:val="none" w:sz="0" w:space="0" w:color="auto"/>
            <w:bottom w:val="none" w:sz="0" w:space="0" w:color="auto"/>
            <w:right w:val="none" w:sz="0" w:space="0" w:color="auto"/>
          </w:divBdr>
        </w:div>
        <w:div w:id="1784376752">
          <w:marLeft w:val="1526"/>
          <w:marRight w:val="0"/>
          <w:marTop w:val="72"/>
          <w:marBottom w:val="0"/>
          <w:divBdr>
            <w:top w:val="none" w:sz="0" w:space="0" w:color="auto"/>
            <w:left w:val="none" w:sz="0" w:space="0" w:color="auto"/>
            <w:bottom w:val="none" w:sz="0" w:space="0" w:color="auto"/>
            <w:right w:val="none" w:sz="0" w:space="0" w:color="auto"/>
          </w:divBdr>
        </w:div>
        <w:div w:id="1908883311">
          <w:marLeft w:val="1526"/>
          <w:marRight w:val="0"/>
          <w:marTop w:val="72"/>
          <w:marBottom w:val="0"/>
          <w:divBdr>
            <w:top w:val="none" w:sz="0" w:space="0" w:color="auto"/>
            <w:left w:val="none" w:sz="0" w:space="0" w:color="auto"/>
            <w:bottom w:val="none" w:sz="0" w:space="0" w:color="auto"/>
            <w:right w:val="none" w:sz="0" w:space="0" w:color="auto"/>
          </w:divBdr>
        </w:div>
      </w:divsChild>
    </w:div>
    <w:div w:id="783622020">
      <w:bodyDiv w:val="1"/>
      <w:marLeft w:val="0"/>
      <w:marRight w:val="0"/>
      <w:marTop w:val="0"/>
      <w:marBottom w:val="0"/>
      <w:divBdr>
        <w:top w:val="none" w:sz="0" w:space="0" w:color="auto"/>
        <w:left w:val="none" w:sz="0" w:space="0" w:color="auto"/>
        <w:bottom w:val="none" w:sz="0" w:space="0" w:color="auto"/>
        <w:right w:val="none" w:sz="0" w:space="0" w:color="auto"/>
      </w:divBdr>
    </w:div>
    <w:div w:id="922684775">
      <w:bodyDiv w:val="1"/>
      <w:marLeft w:val="0"/>
      <w:marRight w:val="0"/>
      <w:marTop w:val="0"/>
      <w:marBottom w:val="0"/>
      <w:divBdr>
        <w:top w:val="none" w:sz="0" w:space="0" w:color="auto"/>
        <w:left w:val="none" w:sz="0" w:space="0" w:color="auto"/>
        <w:bottom w:val="none" w:sz="0" w:space="0" w:color="auto"/>
        <w:right w:val="none" w:sz="0" w:space="0" w:color="auto"/>
      </w:divBdr>
    </w:div>
    <w:div w:id="923421447">
      <w:bodyDiv w:val="1"/>
      <w:marLeft w:val="0"/>
      <w:marRight w:val="0"/>
      <w:marTop w:val="0"/>
      <w:marBottom w:val="0"/>
      <w:divBdr>
        <w:top w:val="none" w:sz="0" w:space="0" w:color="auto"/>
        <w:left w:val="none" w:sz="0" w:space="0" w:color="auto"/>
        <w:bottom w:val="none" w:sz="0" w:space="0" w:color="auto"/>
        <w:right w:val="none" w:sz="0" w:space="0" w:color="auto"/>
      </w:divBdr>
      <w:divsChild>
        <w:div w:id="246160530">
          <w:marLeft w:val="1411"/>
          <w:marRight w:val="0"/>
          <w:marTop w:val="77"/>
          <w:marBottom w:val="0"/>
          <w:divBdr>
            <w:top w:val="none" w:sz="0" w:space="0" w:color="auto"/>
            <w:left w:val="none" w:sz="0" w:space="0" w:color="auto"/>
            <w:bottom w:val="none" w:sz="0" w:space="0" w:color="auto"/>
            <w:right w:val="none" w:sz="0" w:space="0" w:color="auto"/>
          </w:divBdr>
        </w:div>
        <w:div w:id="317924627">
          <w:marLeft w:val="1411"/>
          <w:marRight w:val="0"/>
          <w:marTop w:val="77"/>
          <w:marBottom w:val="0"/>
          <w:divBdr>
            <w:top w:val="none" w:sz="0" w:space="0" w:color="auto"/>
            <w:left w:val="none" w:sz="0" w:space="0" w:color="auto"/>
            <w:bottom w:val="none" w:sz="0" w:space="0" w:color="auto"/>
            <w:right w:val="none" w:sz="0" w:space="0" w:color="auto"/>
          </w:divBdr>
        </w:div>
        <w:div w:id="949122745">
          <w:marLeft w:val="1411"/>
          <w:marRight w:val="0"/>
          <w:marTop w:val="77"/>
          <w:marBottom w:val="0"/>
          <w:divBdr>
            <w:top w:val="none" w:sz="0" w:space="0" w:color="auto"/>
            <w:left w:val="none" w:sz="0" w:space="0" w:color="auto"/>
            <w:bottom w:val="none" w:sz="0" w:space="0" w:color="auto"/>
            <w:right w:val="none" w:sz="0" w:space="0" w:color="auto"/>
          </w:divBdr>
        </w:div>
        <w:div w:id="1234195434">
          <w:marLeft w:val="1411"/>
          <w:marRight w:val="0"/>
          <w:marTop w:val="77"/>
          <w:marBottom w:val="0"/>
          <w:divBdr>
            <w:top w:val="none" w:sz="0" w:space="0" w:color="auto"/>
            <w:left w:val="none" w:sz="0" w:space="0" w:color="auto"/>
            <w:bottom w:val="none" w:sz="0" w:space="0" w:color="auto"/>
            <w:right w:val="none" w:sz="0" w:space="0" w:color="auto"/>
          </w:divBdr>
        </w:div>
        <w:div w:id="1806772592">
          <w:marLeft w:val="1411"/>
          <w:marRight w:val="0"/>
          <w:marTop w:val="77"/>
          <w:marBottom w:val="0"/>
          <w:divBdr>
            <w:top w:val="none" w:sz="0" w:space="0" w:color="auto"/>
            <w:left w:val="none" w:sz="0" w:space="0" w:color="auto"/>
            <w:bottom w:val="none" w:sz="0" w:space="0" w:color="auto"/>
            <w:right w:val="none" w:sz="0" w:space="0" w:color="auto"/>
          </w:divBdr>
        </w:div>
      </w:divsChild>
    </w:div>
    <w:div w:id="936592954">
      <w:bodyDiv w:val="1"/>
      <w:marLeft w:val="0"/>
      <w:marRight w:val="0"/>
      <w:marTop w:val="0"/>
      <w:marBottom w:val="0"/>
      <w:divBdr>
        <w:top w:val="none" w:sz="0" w:space="0" w:color="auto"/>
        <w:left w:val="none" w:sz="0" w:space="0" w:color="auto"/>
        <w:bottom w:val="none" w:sz="0" w:space="0" w:color="auto"/>
        <w:right w:val="none" w:sz="0" w:space="0" w:color="auto"/>
      </w:divBdr>
      <w:divsChild>
        <w:div w:id="255098173">
          <w:marLeft w:val="1526"/>
          <w:marRight w:val="0"/>
          <w:marTop w:val="72"/>
          <w:marBottom w:val="0"/>
          <w:divBdr>
            <w:top w:val="none" w:sz="0" w:space="0" w:color="auto"/>
            <w:left w:val="none" w:sz="0" w:space="0" w:color="auto"/>
            <w:bottom w:val="none" w:sz="0" w:space="0" w:color="auto"/>
            <w:right w:val="none" w:sz="0" w:space="0" w:color="auto"/>
          </w:divBdr>
        </w:div>
        <w:div w:id="447893660">
          <w:marLeft w:val="1526"/>
          <w:marRight w:val="0"/>
          <w:marTop w:val="72"/>
          <w:marBottom w:val="0"/>
          <w:divBdr>
            <w:top w:val="none" w:sz="0" w:space="0" w:color="auto"/>
            <w:left w:val="none" w:sz="0" w:space="0" w:color="auto"/>
            <w:bottom w:val="none" w:sz="0" w:space="0" w:color="auto"/>
            <w:right w:val="none" w:sz="0" w:space="0" w:color="auto"/>
          </w:divBdr>
        </w:div>
        <w:div w:id="842475394">
          <w:marLeft w:val="1526"/>
          <w:marRight w:val="0"/>
          <w:marTop w:val="72"/>
          <w:marBottom w:val="0"/>
          <w:divBdr>
            <w:top w:val="none" w:sz="0" w:space="0" w:color="auto"/>
            <w:left w:val="none" w:sz="0" w:space="0" w:color="auto"/>
            <w:bottom w:val="none" w:sz="0" w:space="0" w:color="auto"/>
            <w:right w:val="none" w:sz="0" w:space="0" w:color="auto"/>
          </w:divBdr>
        </w:div>
        <w:div w:id="845096923">
          <w:marLeft w:val="1526"/>
          <w:marRight w:val="0"/>
          <w:marTop w:val="72"/>
          <w:marBottom w:val="0"/>
          <w:divBdr>
            <w:top w:val="none" w:sz="0" w:space="0" w:color="auto"/>
            <w:left w:val="none" w:sz="0" w:space="0" w:color="auto"/>
            <w:bottom w:val="none" w:sz="0" w:space="0" w:color="auto"/>
            <w:right w:val="none" w:sz="0" w:space="0" w:color="auto"/>
          </w:divBdr>
        </w:div>
        <w:div w:id="1055273485">
          <w:marLeft w:val="1526"/>
          <w:marRight w:val="0"/>
          <w:marTop w:val="72"/>
          <w:marBottom w:val="0"/>
          <w:divBdr>
            <w:top w:val="none" w:sz="0" w:space="0" w:color="auto"/>
            <w:left w:val="none" w:sz="0" w:space="0" w:color="auto"/>
            <w:bottom w:val="none" w:sz="0" w:space="0" w:color="auto"/>
            <w:right w:val="none" w:sz="0" w:space="0" w:color="auto"/>
          </w:divBdr>
        </w:div>
        <w:div w:id="1123353839">
          <w:marLeft w:val="1526"/>
          <w:marRight w:val="0"/>
          <w:marTop w:val="72"/>
          <w:marBottom w:val="0"/>
          <w:divBdr>
            <w:top w:val="none" w:sz="0" w:space="0" w:color="auto"/>
            <w:left w:val="none" w:sz="0" w:space="0" w:color="auto"/>
            <w:bottom w:val="none" w:sz="0" w:space="0" w:color="auto"/>
            <w:right w:val="none" w:sz="0" w:space="0" w:color="auto"/>
          </w:divBdr>
        </w:div>
        <w:div w:id="1649821979">
          <w:marLeft w:val="1526"/>
          <w:marRight w:val="0"/>
          <w:marTop w:val="72"/>
          <w:marBottom w:val="0"/>
          <w:divBdr>
            <w:top w:val="none" w:sz="0" w:space="0" w:color="auto"/>
            <w:left w:val="none" w:sz="0" w:space="0" w:color="auto"/>
            <w:bottom w:val="none" w:sz="0" w:space="0" w:color="auto"/>
            <w:right w:val="none" w:sz="0" w:space="0" w:color="auto"/>
          </w:divBdr>
        </w:div>
        <w:div w:id="1747452497">
          <w:marLeft w:val="1526"/>
          <w:marRight w:val="0"/>
          <w:marTop w:val="72"/>
          <w:marBottom w:val="0"/>
          <w:divBdr>
            <w:top w:val="none" w:sz="0" w:space="0" w:color="auto"/>
            <w:left w:val="none" w:sz="0" w:space="0" w:color="auto"/>
            <w:bottom w:val="none" w:sz="0" w:space="0" w:color="auto"/>
            <w:right w:val="none" w:sz="0" w:space="0" w:color="auto"/>
          </w:divBdr>
        </w:div>
      </w:divsChild>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617866">
      <w:bodyDiv w:val="1"/>
      <w:marLeft w:val="0"/>
      <w:marRight w:val="0"/>
      <w:marTop w:val="0"/>
      <w:marBottom w:val="0"/>
      <w:divBdr>
        <w:top w:val="none" w:sz="0" w:space="0" w:color="auto"/>
        <w:left w:val="none" w:sz="0" w:space="0" w:color="auto"/>
        <w:bottom w:val="none" w:sz="0" w:space="0" w:color="auto"/>
        <w:right w:val="none" w:sz="0" w:space="0" w:color="auto"/>
      </w:divBdr>
      <w:divsChild>
        <w:div w:id="94176226">
          <w:marLeft w:val="1411"/>
          <w:marRight w:val="0"/>
          <w:marTop w:val="0"/>
          <w:marBottom w:val="0"/>
          <w:divBdr>
            <w:top w:val="none" w:sz="0" w:space="0" w:color="auto"/>
            <w:left w:val="none" w:sz="0" w:space="0" w:color="auto"/>
            <w:bottom w:val="none" w:sz="0" w:space="0" w:color="auto"/>
            <w:right w:val="none" w:sz="0" w:space="0" w:color="auto"/>
          </w:divBdr>
        </w:div>
        <w:div w:id="1244726114">
          <w:marLeft w:val="1411"/>
          <w:marRight w:val="0"/>
          <w:marTop w:val="0"/>
          <w:marBottom w:val="240"/>
          <w:divBdr>
            <w:top w:val="none" w:sz="0" w:space="0" w:color="auto"/>
            <w:left w:val="none" w:sz="0" w:space="0" w:color="auto"/>
            <w:bottom w:val="none" w:sz="0" w:space="0" w:color="auto"/>
            <w:right w:val="none" w:sz="0" w:space="0" w:color="auto"/>
          </w:divBdr>
        </w:div>
        <w:div w:id="1598054475">
          <w:marLeft w:val="547"/>
          <w:marRight w:val="0"/>
          <w:marTop w:val="0"/>
          <w:marBottom w:val="0"/>
          <w:divBdr>
            <w:top w:val="none" w:sz="0" w:space="0" w:color="auto"/>
            <w:left w:val="none" w:sz="0" w:space="0" w:color="auto"/>
            <w:bottom w:val="none" w:sz="0" w:space="0" w:color="auto"/>
            <w:right w:val="none" w:sz="0" w:space="0" w:color="auto"/>
          </w:divBdr>
        </w:div>
      </w:divsChild>
    </w:div>
    <w:div w:id="1531605743">
      <w:bodyDiv w:val="1"/>
      <w:marLeft w:val="0"/>
      <w:marRight w:val="0"/>
      <w:marTop w:val="0"/>
      <w:marBottom w:val="0"/>
      <w:divBdr>
        <w:top w:val="none" w:sz="0" w:space="0" w:color="auto"/>
        <w:left w:val="none" w:sz="0" w:space="0" w:color="auto"/>
        <w:bottom w:val="none" w:sz="0" w:space="0" w:color="auto"/>
        <w:right w:val="none" w:sz="0" w:space="0" w:color="auto"/>
      </w:divBdr>
    </w:div>
    <w:div w:id="1663579541">
      <w:bodyDiv w:val="1"/>
      <w:marLeft w:val="0"/>
      <w:marRight w:val="0"/>
      <w:marTop w:val="0"/>
      <w:marBottom w:val="0"/>
      <w:divBdr>
        <w:top w:val="none" w:sz="0" w:space="0" w:color="auto"/>
        <w:left w:val="none" w:sz="0" w:space="0" w:color="auto"/>
        <w:bottom w:val="none" w:sz="0" w:space="0" w:color="auto"/>
        <w:right w:val="none" w:sz="0" w:space="0" w:color="auto"/>
      </w:divBdr>
      <w:divsChild>
        <w:div w:id="461188766">
          <w:marLeft w:val="562"/>
          <w:marRight w:val="0"/>
          <w:marTop w:val="77"/>
          <w:marBottom w:val="0"/>
          <w:divBdr>
            <w:top w:val="none" w:sz="0" w:space="0" w:color="auto"/>
            <w:left w:val="none" w:sz="0" w:space="0" w:color="auto"/>
            <w:bottom w:val="none" w:sz="0" w:space="0" w:color="auto"/>
            <w:right w:val="none" w:sz="0" w:space="0" w:color="auto"/>
          </w:divBdr>
        </w:div>
        <w:div w:id="598562127">
          <w:marLeft w:val="1526"/>
          <w:marRight w:val="0"/>
          <w:marTop w:val="72"/>
          <w:marBottom w:val="0"/>
          <w:divBdr>
            <w:top w:val="none" w:sz="0" w:space="0" w:color="auto"/>
            <w:left w:val="none" w:sz="0" w:space="0" w:color="auto"/>
            <w:bottom w:val="none" w:sz="0" w:space="0" w:color="auto"/>
            <w:right w:val="none" w:sz="0" w:space="0" w:color="auto"/>
          </w:divBdr>
        </w:div>
        <w:div w:id="1760440998">
          <w:marLeft w:val="1526"/>
          <w:marRight w:val="0"/>
          <w:marTop w:val="72"/>
          <w:marBottom w:val="0"/>
          <w:divBdr>
            <w:top w:val="none" w:sz="0" w:space="0" w:color="auto"/>
            <w:left w:val="none" w:sz="0" w:space="0" w:color="auto"/>
            <w:bottom w:val="none" w:sz="0" w:space="0" w:color="auto"/>
            <w:right w:val="none" w:sz="0" w:space="0" w:color="auto"/>
          </w:divBdr>
        </w:div>
      </w:divsChild>
    </w:div>
    <w:div w:id="1860316663">
      <w:bodyDiv w:val="1"/>
      <w:marLeft w:val="0"/>
      <w:marRight w:val="0"/>
      <w:marTop w:val="0"/>
      <w:marBottom w:val="0"/>
      <w:divBdr>
        <w:top w:val="none" w:sz="0" w:space="0" w:color="auto"/>
        <w:left w:val="none" w:sz="0" w:space="0" w:color="auto"/>
        <w:bottom w:val="none" w:sz="0" w:space="0" w:color="auto"/>
        <w:right w:val="none" w:sz="0" w:space="0" w:color="auto"/>
      </w:divBdr>
    </w:div>
    <w:div w:id="1995837558">
      <w:bodyDiv w:val="1"/>
      <w:marLeft w:val="0"/>
      <w:marRight w:val="0"/>
      <w:marTop w:val="0"/>
      <w:marBottom w:val="0"/>
      <w:divBdr>
        <w:top w:val="none" w:sz="0" w:space="0" w:color="auto"/>
        <w:left w:val="none" w:sz="0" w:space="0" w:color="auto"/>
        <w:bottom w:val="none" w:sz="0" w:space="0" w:color="auto"/>
        <w:right w:val="none" w:sz="0" w:space="0" w:color="auto"/>
      </w:divBdr>
    </w:div>
    <w:div w:id="201353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hyperlink" Target="http://www.vicepremier.gov.sk/" TargetMode="External"/><Relationship Id="rId26" Type="http://schemas.openxmlformats.org/officeDocument/2006/relationships/hyperlink" Target="https://www.vszp.sk/platitelia/platenie-poistneho/zoznam-dlznikov.html" TargetMode="External"/><Relationship Id="rId39" Type="http://schemas.openxmlformats.org/officeDocument/2006/relationships/hyperlink" Target="http://www.informatizacia.sk" TargetMode="External"/><Relationship Id="rId21" Type="http://schemas.openxmlformats.org/officeDocument/2006/relationships/hyperlink" Target="https://www.vszp.sk/platitelia/platenie-poistneho/zoznam-dlznikov.html" TargetMode="External"/><Relationship Id="rId34" Type="http://schemas.openxmlformats.org/officeDocument/2006/relationships/hyperlink" Target="http://informatizacia.sk/805-menu/22116s%22&#64991;HYPERLINK%20%22http://www.informatizacia.sk" TargetMode="External"/><Relationship Id="rId42" Type="http://schemas.openxmlformats.org/officeDocument/2006/relationships/hyperlink" Target="http://www.crz.gov.sk" TargetMode="External"/><Relationship Id="rId47" Type="http://schemas.openxmlformats.org/officeDocument/2006/relationships/hyperlink" Target="http://www.minv.sk/?archiv-7" TargetMode="External"/><Relationship Id="rId50" Type="http://schemas.openxmlformats.org/officeDocument/2006/relationships/hyperlink" Target="http://www.informatizacia.sk" TargetMode="External"/><Relationship Id="rId55" Type="http://schemas.openxmlformats.org/officeDocument/2006/relationships/hyperlink" Target="http://informatizacia.sk/predbezna-informacia-pre-ziadatelov-o-nfp/22120s" TargetMode="External"/><Relationship Id="rId63" Type="http://schemas.openxmlformats.org/officeDocument/2006/relationships/hyperlink" Target="http://informatizacia.sk/805-menu/22116s" TargetMode="External"/><Relationship Id="rId68" Type="http://schemas.openxmlformats.org/officeDocument/2006/relationships/hyperlink" Target="http://www.telecom.gov.sk/index/index.php?ids=176689" TargetMode="External"/><Relationship Id="rId76" Type="http://schemas.openxmlformats.org/officeDocument/2006/relationships/header" Target="header1.xml"/><Relationship Id="rId7" Type="http://schemas.openxmlformats.org/officeDocument/2006/relationships/styles" Target="styles.xml"/><Relationship Id="rId71" Type="http://schemas.openxmlformats.org/officeDocument/2006/relationships/hyperlink" Target="http://www.telecom.gov.sk/index/index.php?ids=176645" TargetMode="External"/><Relationship Id="rId2" Type="http://schemas.openxmlformats.org/officeDocument/2006/relationships/customXml" Target="../customXml/item2.xml"/><Relationship Id="rId16" Type="http://schemas.openxmlformats.org/officeDocument/2006/relationships/hyperlink" Target="http://informatizacia.sk/prirucky/22107s" TargetMode="External"/><Relationship Id="rId29" Type="http://schemas.openxmlformats.org/officeDocument/2006/relationships/hyperlink" Target="http://www.socpoist.sk/zoznam-dlznikov-emw/487s" TargetMode="External"/><Relationship Id="rId11" Type="http://schemas.openxmlformats.org/officeDocument/2006/relationships/endnotes" Target="endnotes.xml"/><Relationship Id="rId24" Type="http://schemas.openxmlformats.org/officeDocument/2006/relationships/hyperlink" Target="http://www.socpoist.sk/zoznam-dlznikov-emw/487s" TargetMode="External"/><Relationship Id="rId32" Type="http://schemas.openxmlformats.org/officeDocument/2006/relationships/hyperlink" Target="http://informatizacia.sk/prirucky/22107s" TargetMode="External"/><Relationship Id="rId37" Type="http://schemas.openxmlformats.org/officeDocument/2006/relationships/hyperlink" Target="http://informatizacia.sk/805-menu/22116s%22&#64991;HYPERLINK%20%22http://www.informatizacia.sk%22&#64991;HYPERLINK%20%22http://www.informatizacia.sk%22&#64991;HYPERLINK%20%22http://www.informatizacia.sk%22&#64991;HYPERLINK%20%22http://www.informatizacia.sk" TargetMode="External"/><Relationship Id="rId40" Type="http://schemas.openxmlformats.org/officeDocument/2006/relationships/hyperlink" Target="http://www.informatizacia.sk/hodnotiace-kriteria-op-ii/22106s" TargetMode="External"/><Relationship Id="rId45" Type="http://schemas.openxmlformats.org/officeDocument/2006/relationships/hyperlink" Target="http://informatizacia.sk/projekty/22757s%22&#64991;HYPERLINK%20%22http://www.informatizacia.sk" TargetMode="External"/><Relationship Id="rId53" Type="http://schemas.openxmlformats.org/officeDocument/2006/relationships/hyperlink" Target="http://informatizacia.sk/prirucky/22107s" TargetMode="External"/><Relationship Id="rId58" Type="http://schemas.openxmlformats.org/officeDocument/2006/relationships/hyperlink" Target="http://informatizacia.sk/prirucky/22107s" TargetMode="External"/><Relationship Id="rId66" Type="http://schemas.openxmlformats.org/officeDocument/2006/relationships/hyperlink" Target="http://www.informatizacia.sk/operacny-program-integrovana-infrastruktura/19080s" TargetMode="External"/><Relationship Id="rId74" Type="http://schemas.openxmlformats.org/officeDocument/2006/relationships/hyperlink" Target="http://www.informatizacia.sk/strategia_informatizacie_verejnej_spravy_sk/1305s" TargetMode="External"/><Relationship Id="rId79" Type="http://schemas.microsoft.com/office/2011/relationships/people" Target="people.xml"/><Relationship Id="rId5" Type="http://schemas.openxmlformats.org/officeDocument/2006/relationships/customXml" Target="../customXml/item5.xml"/><Relationship Id="rId61" Type="http://schemas.openxmlformats.org/officeDocument/2006/relationships/hyperlink" Target="http://www.informatizacia.sk/805-menu/22116s" TargetMode="External"/><Relationship Id="rId10" Type="http://schemas.openxmlformats.org/officeDocument/2006/relationships/footnotes" Target="footnotes.xml"/><Relationship Id="rId19" Type="http://schemas.openxmlformats.org/officeDocument/2006/relationships/hyperlink" Target="http://www.informatizacia.sk/" TargetMode="External"/><Relationship Id="rId31" Type="http://schemas.openxmlformats.org/officeDocument/2006/relationships/hyperlink" Target="http://www.informatizacia.sk" TargetMode="External"/><Relationship Id="rId44" Type="http://schemas.openxmlformats.org/officeDocument/2006/relationships/hyperlink" Target="http://www.informatizacia.sk" TargetMode="External"/><Relationship Id="rId52" Type="http://schemas.openxmlformats.org/officeDocument/2006/relationships/hyperlink" Target="https://www.crz.gov.sk/" TargetMode="External"/><Relationship Id="rId60" Type="http://schemas.openxmlformats.org/officeDocument/2006/relationships/hyperlink" Target="http://informatizacia.sk/hodnotiace-kriteria-op-ii/22106s" TargetMode="External"/><Relationship Id="rId65" Type="http://schemas.openxmlformats.org/officeDocument/2006/relationships/hyperlink" Target="http://informatizacia.sk/805-menu/22116s" TargetMode="External"/><Relationship Id="rId73" Type="http://schemas.openxmlformats.org/officeDocument/2006/relationships/hyperlink" Target="http://informatizacia.sk/narodna-koncepcia-informatizacie-verejnej-spravy--2016-/22662s" TargetMode="External"/><Relationship Id="rId78" Type="http://schemas.openxmlformats.org/officeDocument/2006/relationships/fontTable" Target="fontTable.xml"/><Relationship Id="rId8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hyperlink" Target="http://www.dovera.sk/overenia/dlznici/zoznam-dlznikov" TargetMode="External"/><Relationship Id="rId27" Type="http://schemas.openxmlformats.org/officeDocument/2006/relationships/hyperlink" Target="http://www.dovera.sk/overenia/dlznici/zoznam-dlznikov" TargetMode="External"/><Relationship Id="rId30" Type="http://schemas.openxmlformats.org/officeDocument/2006/relationships/hyperlink" Target="http://informatizacia.sk/prirucky/22107s%22&#64991;HYPERLINK%20%22http://www.informatizacia.sk" TargetMode="External"/><Relationship Id="rId35" Type="http://schemas.openxmlformats.org/officeDocument/2006/relationships/hyperlink" Target="http://www.informatizacia.sk" TargetMode="External"/><Relationship Id="rId43" Type="http://schemas.openxmlformats.org/officeDocument/2006/relationships/hyperlink" Target="http://informatizacia.sk/projekty/22757s%22&#64991;HYPERLINK%20%22http://www.informatizacia.sk" TargetMode="External"/><Relationship Id="rId48" Type="http://schemas.openxmlformats.org/officeDocument/2006/relationships/hyperlink" Target="http://informatizacia.sk/harmonogram-vyziev-a-vyzvani-/26121s" TargetMode="External"/><Relationship Id="rId56" Type="http://schemas.openxmlformats.org/officeDocument/2006/relationships/hyperlink" Target="https://www.opii.gov.sk/vyzvania/harmonogram-vyzvani-a-synergie" TargetMode="External"/><Relationship Id="rId64" Type="http://schemas.openxmlformats.org/officeDocument/2006/relationships/hyperlink" Target="http://informatizacia.sk/805-menu/22116s" TargetMode="External"/><Relationship Id="rId69" Type="http://schemas.openxmlformats.org/officeDocument/2006/relationships/hyperlink" Target="http://www.informatizacia.sk/monitorovaci-vybor-op-ii/19764s" TargetMode="External"/><Relationship Id="rId77"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hyperlink" Target="https://www.crz.gov.sk/" TargetMode="External"/><Relationship Id="rId72" Type="http://schemas.openxmlformats.org/officeDocument/2006/relationships/hyperlink" Target="http://www.telecom.gov.sk/index/index.php?ids=183641" TargetMode="Externa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finance.gov.sk/Default.aspx?CatID=9348" TargetMode="External"/><Relationship Id="rId17" Type="http://schemas.openxmlformats.org/officeDocument/2006/relationships/hyperlink" Target="http://www.partnerskadohoda.gov.sk/302-sk/usmernenia-a-manualy/" TargetMode="External"/><Relationship Id="rId25" Type="http://schemas.openxmlformats.org/officeDocument/2006/relationships/hyperlink" Target="https://rpo.statistics.sk" TargetMode="External"/><Relationship Id="rId33" Type="http://schemas.openxmlformats.org/officeDocument/2006/relationships/hyperlink" Target="http://www.informatizacia.sk" TargetMode="External"/><Relationship Id="rId38" Type="http://schemas.openxmlformats.org/officeDocument/2006/relationships/hyperlink" Target="http://www.informatizacia.sk" TargetMode="External"/><Relationship Id="rId46" Type="http://schemas.openxmlformats.org/officeDocument/2006/relationships/hyperlink" Target="http://www.informatizacia.sk" TargetMode="External"/><Relationship Id="rId59" Type="http://schemas.openxmlformats.org/officeDocument/2006/relationships/hyperlink" Target="http://informatizacia.sk/prirucky/22107s" TargetMode="External"/><Relationship Id="rId67" Type="http://schemas.openxmlformats.org/officeDocument/2006/relationships/hyperlink" Target="https://www.opii.gov.sk/metodicke-dokumenty/manual-pre-komunikaciu-a-informovanie" TargetMode="External"/><Relationship Id="rId20" Type="http://schemas.openxmlformats.org/officeDocument/2006/relationships/hyperlink" Target="https://rpo.statistics.sk" TargetMode="External"/><Relationship Id="rId41" Type="http://schemas.openxmlformats.org/officeDocument/2006/relationships/hyperlink" Target="http://informatizacia.sk/zoznam-meratelnych-ukazovatelov/22119s" TargetMode="External"/><Relationship Id="rId54" Type="http://schemas.openxmlformats.org/officeDocument/2006/relationships/hyperlink" Target="http://informatizacia.sk/zoznam-meratelnych-ukazovatelov/22119s" TargetMode="External"/><Relationship Id="rId62" Type="http://schemas.openxmlformats.org/officeDocument/2006/relationships/hyperlink" Target="http://www.informatizacia.sk/poskytovanie-sluzieb-vladneho-cloudu/22858s" TargetMode="External"/><Relationship Id="rId70" Type="http://schemas.openxmlformats.org/officeDocument/2006/relationships/hyperlink" Target="https://www.opii.gov.sk/metodicke-dokumenty/verejne-obstaravanie" TargetMode="External"/><Relationship Id="rId75" Type="http://schemas.openxmlformats.org/officeDocument/2006/relationships/hyperlink" Target="http://www.informatizacia.sk/standardy-is-vs/596s"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informatizacia.sk/prirucky/22107s" TargetMode="External"/><Relationship Id="rId23" Type="http://schemas.openxmlformats.org/officeDocument/2006/relationships/hyperlink" Target="https://www.union.sk/zoznam-dlznikov" TargetMode="External"/><Relationship Id="rId28" Type="http://schemas.openxmlformats.org/officeDocument/2006/relationships/hyperlink" Target="https://www.union.sk/zoznam-dlznikov" TargetMode="External"/><Relationship Id="rId36" Type="http://schemas.openxmlformats.org/officeDocument/2006/relationships/hyperlink" Target="http://informatizacia.sk/prirucky/22107s" TargetMode="External"/><Relationship Id="rId49" Type="http://schemas.openxmlformats.org/officeDocument/2006/relationships/hyperlink" Target="http://informatizacia.sk/vyzvania/22108s%22&#64991;HYPERLINK%20%22http://www.informatizacia.sk" TargetMode="External"/><Relationship Id="rId57" Type="http://schemas.openxmlformats.org/officeDocument/2006/relationships/hyperlink" Target="http://www.opii.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inance.gov.sk/Default.aspx?CatID=9348"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CTYWSUCD3UHA-699772915-171</_dlc_DocId>
    <_dlc_DocIdUrl xmlns="af457a4c-de28-4d38-bda9-e56a61b168cd">
      <Url>https://sp.vicepremier.gov.sk/lepsie-data/_layouts/15/DocIdRedir.aspx?ID=CTYWSUCD3UHA-699772915-171</Url>
      <Description>CTYWSUCD3UHA-699772915-171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60074-5500-4195-89D1-5C46D4A82373}"/>
</file>

<file path=customXml/itemProps2.xml><?xml version="1.0" encoding="utf-8"?>
<ds:datastoreItem xmlns:ds="http://schemas.openxmlformats.org/officeDocument/2006/customXml" ds:itemID="{2765F774-9C5A-42CB-AB91-34867F52ECFC}"/>
</file>

<file path=customXml/itemProps3.xml><?xml version="1.0" encoding="utf-8"?>
<ds:datastoreItem xmlns:ds="http://schemas.openxmlformats.org/officeDocument/2006/customXml" ds:itemID="{3D3D5C33-50D1-447A-B1D4-DC8EA0ABFE27}"/>
</file>

<file path=customXml/itemProps4.xml><?xml version="1.0" encoding="utf-8"?>
<ds:datastoreItem xmlns:ds="http://schemas.openxmlformats.org/officeDocument/2006/customXml" ds:itemID="{6F779DDA-F25E-41A4-8D91-FF33E9E8AC13}"/>
</file>

<file path=customXml/itemProps5.xml><?xml version="1.0" encoding="utf-8"?>
<ds:datastoreItem xmlns:ds="http://schemas.openxmlformats.org/officeDocument/2006/customXml" ds:itemID="{17FDF735-12FC-454A-8A19-E88DA5D642F4}"/>
</file>

<file path=docProps/app.xml><?xml version="1.0" encoding="utf-8"?>
<Properties xmlns="http://schemas.openxmlformats.org/officeDocument/2006/extended-properties" xmlns:vt="http://schemas.openxmlformats.org/officeDocument/2006/docPropsVTypes">
  <Template>Normal</Template>
  <TotalTime>134</TotalTime>
  <Pages>30</Pages>
  <Words>11154</Words>
  <Characters>63579</Characters>
  <Application>Microsoft Office Word</Application>
  <DocSecurity>0</DocSecurity>
  <Lines>529</Lines>
  <Paragraphs>149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Ministerstvo financií</Company>
  <LinksUpToDate>false</LinksUpToDate>
  <CharactersWithSpaces>74584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Kubova Veronika</dc:creator>
  <cp:lastModifiedBy>Martin Tuchyňa</cp:lastModifiedBy>
  <cp:revision>3</cp:revision>
  <cp:lastPrinted>2017-11-15T15:12:00Z</cp:lastPrinted>
  <dcterms:created xsi:type="dcterms:W3CDTF">2018-04-16T14:08:00Z</dcterms:created>
  <dcterms:modified xsi:type="dcterms:W3CDTF">2018-04-26T14:40:00Z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0x0101009CA8111DA4157847AB3D28A315D6E359</vt:lpwstr>
  </property>
  <property fmtid="{D5CDD505-2E9C-101B-9397-08002B2CF9AE}" pid="3" name="_dlc_DocIdItemGuid">
    <vt:lpwstr>9be74691-8724-404e-8a2a-7c28e2e7e55f</vt:lpwstr>
  </property>
</Properties>
</file>