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97F" w:rsidRPr="002707A7" w:rsidRDefault="00D3597F" w:rsidP="006A7CF2"/>
    <w:p w:rsidR="00C12478" w:rsidRPr="002707A7" w:rsidRDefault="00C12478"/>
    <w:p w:rsidR="00C12478" w:rsidRPr="002707A7" w:rsidRDefault="00C12478"/>
    <w:p w:rsidR="00C12478" w:rsidRPr="002707A7" w:rsidRDefault="00C12478"/>
    <w:p w:rsidR="00C12478" w:rsidRPr="002707A7" w:rsidRDefault="00C12478"/>
    <w:p w:rsidR="00C12478" w:rsidRPr="002707A7" w:rsidRDefault="00C12478"/>
    <w:p w:rsidR="00C12478" w:rsidRPr="002707A7" w:rsidRDefault="00C12478"/>
    <w:p w:rsidR="00C12478" w:rsidRPr="002707A7" w:rsidRDefault="00C12478"/>
    <w:p w:rsidR="00C12478" w:rsidRPr="002707A7" w:rsidRDefault="00C12478"/>
    <w:p w:rsidR="00C12478" w:rsidRPr="002707A7" w:rsidRDefault="00C12478"/>
    <w:p w:rsidR="00C12478" w:rsidRPr="002707A7" w:rsidRDefault="00C12478"/>
    <w:p w:rsidR="00C12478" w:rsidRPr="002707A7" w:rsidRDefault="00C12478" w:rsidP="00CF1E74">
      <w:pPr>
        <w:jc w:val="center"/>
        <w:rPr>
          <w:sz w:val="28"/>
        </w:rPr>
      </w:pPr>
    </w:p>
    <w:p w:rsidR="00C12478" w:rsidRPr="002707A7" w:rsidRDefault="002C6817" w:rsidP="00B22F26">
      <w:pPr>
        <w:pStyle w:val="Nzov"/>
      </w:pPr>
      <w:bookmarkStart w:id="0" w:name="_Toc391027962"/>
      <w:bookmarkStart w:id="1" w:name="_Toc391028070"/>
      <w:bookmarkStart w:id="2" w:name="_Toc391028218"/>
      <w:bookmarkStart w:id="3" w:name="_Toc391028326"/>
      <w:bookmarkStart w:id="4" w:name="_Toc391056011"/>
      <w:bookmarkStart w:id="5" w:name="_Toc391056119"/>
      <w:bookmarkStart w:id="6" w:name="_Toc391056227"/>
      <w:bookmarkStart w:id="7" w:name="_GoBack"/>
      <w:bookmarkEnd w:id="0"/>
      <w:bookmarkEnd w:id="1"/>
      <w:bookmarkEnd w:id="2"/>
      <w:bookmarkEnd w:id="3"/>
      <w:bookmarkEnd w:id="4"/>
      <w:bookmarkEnd w:id="5"/>
      <w:bookmarkEnd w:id="6"/>
      <w:r w:rsidRPr="002707A7">
        <w:t>Realizačné princípy aktivít v oblasti Informatizácie VS</w:t>
      </w:r>
    </w:p>
    <w:p w:rsidR="00B83284" w:rsidRPr="002707A7" w:rsidRDefault="00B83284" w:rsidP="00B22F26">
      <w:pPr>
        <w:pStyle w:val="Nzov"/>
        <w:rPr>
          <w:rFonts w:eastAsiaTheme="minorHAnsi"/>
        </w:rPr>
      </w:pPr>
      <w:r w:rsidRPr="002707A7">
        <w:t>(oblasť Lepšie dáta)</w:t>
      </w:r>
    </w:p>
    <w:bookmarkEnd w:id="7"/>
    <w:p w:rsidR="00C12478" w:rsidRPr="002707A7" w:rsidRDefault="00C12478" w:rsidP="00CF1E74">
      <w:pPr>
        <w:jc w:val="center"/>
      </w:pPr>
    </w:p>
    <w:p w:rsidR="00C12478" w:rsidRPr="002707A7" w:rsidRDefault="002C6817" w:rsidP="00CF1E74">
      <w:pPr>
        <w:pStyle w:val="Nzov"/>
        <w:rPr>
          <w:rFonts w:ascii="Times New Roman" w:hAnsi="Times New Roman" w:cs="Times New Roman"/>
        </w:rPr>
      </w:pPr>
      <w:r w:rsidRPr="002707A7">
        <w:rPr>
          <w:rFonts w:ascii="Times New Roman" w:eastAsia="Open Sans" w:hAnsi="Times New Roman" w:cs="Times New Roman"/>
        </w:rPr>
        <w:t>Pracovná verzia</w:t>
      </w:r>
    </w:p>
    <w:p w:rsidR="00C12478" w:rsidRPr="002707A7" w:rsidRDefault="00CF1E74" w:rsidP="00CF1E74">
      <w:pPr>
        <w:pStyle w:val="Podtitul"/>
        <w:jc w:val="center"/>
        <w:rPr>
          <w:rFonts w:ascii="Times New Roman" w:hAnsi="Times New Roman" w:cs="Times New Roman"/>
        </w:rPr>
      </w:pPr>
      <w:r w:rsidRPr="002707A7">
        <w:rPr>
          <w:rFonts w:ascii="Times New Roman" w:eastAsia="Open Sans" w:hAnsi="Times New Roman" w:cs="Times New Roman"/>
        </w:rPr>
        <w:t>(Verzia 0.</w:t>
      </w:r>
      <w:r w:rsidR="003626A0" w:rsidRPr="002707A7">
        <w:rPr>
          <w:rFonts w:ascii="Times New Roman" w:eastAsia="Open Sans" w:hAnsi="Times New Roman" w:cs="Times New Roman"/>
        </w:rPr>
        <w:t>4</w:t>
      </w:r>
      <w:r w:rsidR="002C6817" w:rsidRPr="002707A7">
        <w:rPr>
          <w:rFonts w:ascii="Times New Roman" w:eastAsia="Open Sans" w:hAnsi="Times New Roman" w:cs="Times New Roman"/>
        </w:rPr>
        <w:t>)</w:t>
      </w:r>
    </w:p>
    <w:p w:rsidR="00C12478" w:rsidRPr="002707A7" w:rsidRDefault="002C6817">
      <w:r w:rsidRPr="002707A7">
        <w:br w:type="page"/>
      </w:r>
    </w:p>
    <w:p w:rsidR="00C12478" w:rsidRPr="002707A7" w:rsidRDefault="002C6817">
      <w:pPr>
        <w:pStyle w:val="Tableheader"/>
      </w:pPr>
      <w:r w:rsidRPr="002707A7">
        <w:lastRenderedPageBreak/>
        <w:t>Informácia o dokumente:</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6945"/>
      </w:tblGrid>
      <w:tr w:rsidR="008D6B7A" w:rsidRPr="002707A7" w:rsidTr="007A12EA">
        <w:trPr>
          <w:trHeight w:val="36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9E2F3" w:themeFill="accent1" w:themeFillTint="33"/>
          </w:tcPr>
          <w:p w:rsidR="00C12478" w:rsidRPr="002707A7" w:rsidRDefault="002C6817">
            <w:r w:rsidRPr="002707A7">
              <w:t>Názov: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rsidR="00C12478" w:rsidRPr="002707A7" w:rsidRDefault="002C6817">
            <w:pPr>
              <w:rPr>
                <w:rFonts w:eastAsiaTheme="minorHAnsi"/>
              </w:rPr>
            </w:pPr>
            <w:r w:rsidRPr="002707A7">
              <w:t>Realizačné princípy aktivít v oblasti Informatizácie VS</w:t>
            </w:r>
            <w:r w:rsidR="00B83284" w:rsidRPr="002707A7">
              <w:t xml:space="preserve"> (oblasť Lepšie dáta)</w:t>
            </w:r>
          </w:p>
        </w:tc>
      </w:tr>
      <w:tr w:rsidR="008D6B7A" w:rsidRPr="002707A7" w:rsidTr="00D3597F">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9E2F3" w:themeFill="accent1" w:themeFillTint="33"/>
          </w:tcPr>
          <w:p w:rsidR="00C12478" w:rsidRPr="002707A7" w:rsidRDefault="002C6817">
            <w:r w:rsidRPr="002707A7">
              <w:t>Stav: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rsidR="00C12478" w:rsidRPr="002707A7" w:rsidRDefault="002C6817">
            <w:pPr>
              <w:rPr>
                <w:rFonts w:eastAsiaTheme="minorHAnsi"/>
              </w:rPr>
            </w:pPr>
            <w:r w:rsidRPr="002707A7">
              <w:t>Pracovná verzia</w:t>
            </w:r>
          </w:p>
        </w:tc>
      </w:tr>
      <w:tr w:rsidR="008D6B7A" w:rsidRPr="002707A7" w:rsidTr="007A12EA">
        <w:trPr>
          <w:trHeight w:val="37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9E2F3" w:themeFill="accent1" w:themeFillTint="33"/>
          </w:tcPr>
          <w:p w:rsidR="00C12478" w:rsidRPr="002707A7" w:rsidRDefault="002C6817">
            <w:r w:rsidRPr="002707A7">
              <w:t>Pripravil: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rsidR="00C12478" w:rsidRPr="002707A7" w:rsidRDefault="002C6817">
            <w:pPr>
              <w:rPr>
                <w:rFonts w:eastAsiaTheme="minorHAnsi"/>
              </w:rPr>
            </w:pPr>
            <w:r w:rsidRPr="002707A7">
              <w:t>Pracovná skupina ÚPPVII</w:t>
            </w:r>
          </w:p>
        </w:tc>
      </w:tr>
      <w:tr w:rsidR="008D6B7A" w:rsidRPr="002707A7" w:rsidTr="007A12EA">
        <w:trPr>
          <w:trHeight w:val="281"/>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9E2F3" w:themeFill="accent1" w:themeFillTint="33"/>
          </w:tcPr>
          <w:p w:rsidR="00C12478" w:rsidRPr="002707A7" w:rsidRDefault="002C6817">
            <w:r w:rsidRPr="002707A7">
              <w:t>Verzia:</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rsidR="00C12478" w:rsidRPr="002707A7" w:rsidRDefault="002C6817">
            <w:pPr>
              <w:rPr>
                <w:rFonts w:eastAsiaTheme="minorHAnsi"/>
              </w:rPr>
            </w:pPr>
            <w:r w:rsidRPr="002707A7">
              <w:t>0.</w:t>
            </w:r>
            <w:r w:rsidR="00B22F26">
              <w:t>5</w:t>
            </w:r>
          </w:p>
        </w:tc>
      </w:tr>
      <w:tr w:rsidR="008D6B7A" w:rsidRPr="002707A7" w:rsidTr="00D3597F">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9E2F3" w:themeFill="accent1" w:themeFillTint="33"/>
          </w:tcPr>
          <w:p w:rsidR="00C12478" w:rsidRPr="002707A7" w:rsidRDefault="002C6817">
            <w:r w:rsidRPr="002707A7">
              <w:t>Dátum:</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rsidR="00C12478" w:rsidRPr="002707A7" w:rsidRDefault="002C6817">
            <w:r w:rsidRPr="002707A7">
              <w:t>1.12.2017</w:t>
            </w:r>
          </w:p>
        </w:tc>
      </w:tr>
      <w:tr w:rsidR="008D6B7A" w:rsidRPr="002707A7" w:rsidTr="00D3597F">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9E2F3" w:themeFill="accent1" w:themeFillTint="33"/>
          </w:tcPr>
          <w:p w:rsidR="00C12478" w:rsidRPr="002707A7" w:rsidRDefault="002C6817">
            <w:r w:rsidRPr="002707A7">
              <w:t>Dátum revízie:</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rsidR="00C12478" w:rsidRPr="002707A7" w:rsidRDefault="00B22F26">
            <w:pPr>
              <w:rPr>
                <w:rFonts w:eastAsiaTheme="minorHAnsi"/>
              </w:rPr>
            </w:pPr>
            <w:r>
              <w:t>20</w:t>
            </w:r>
            <w:r w:rsidR="002C6817" w:rsidRPr="002707A7">
              <w:t>.</w:t>
            </w:r>
            <w:r>
              <w:t>4</w:t>
            </w:r>
            <w:r w:rsidR="002C6817" w:rsidRPr="002707A7">
              <w:t>.2018</w:t>
            </w:r>
          </w:p>
        </w:tc>
      </w:tr>
    </w:tbl>
    <w:p w:rsidR="00C12478" w:rsidRPr="002707A7" w:rsidRDefault="00C12478"/>
    <w:p w:rsidR="00C12478" w:rsidRPr="002707A7" w:rsidRDefault="002C6817">
      <w:pPr>
        <w:rPr>
          <w:rFonts w:eastAsiaTheme="minorHAnsi"/>
        </w:rPr>
      </w:pPr>
      <w:r w:rsidRPr="002707A7">
        <w:t>Členovia pracovnej skupiny ÚPPVII:</w:t>
      </w:r>
    </w:p>
    <w:tbl>
      <w:tblPr>
        <w:tblW w:w="9138"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7012"/>
        <w:gridCol w:w="2126"/>
      </w:tblGrid>
      <w:tr w:rsidR="00A13175" w:rsidRPr="002707A7" w:rsidTr="007A12EA">
        <w:trPr>
          <w:trHeight w:val="319"/>
          <w:tblHeader/>
        </w:trPr>
        <w:tc>
          <w:tcPr>
            <w:tcW w:w="7012" w:type="dxa"/>
            <w:shd w:val="clear" w:color="auto" w:fill="D9E2F3" w:themeFill="accent1" w:themeFillTint="33"/>
          </w:tcPr>
          <w:p w:rsidR="00C12478" w:rsidRPr="002707A7" w:rsidRDefault="002C6817">
            <w:r w:rsidRPr="002707A7">
              <w:t xml:space="preserve"> Meno a priezvisko</w:t>
            </w:r>
          </w:p>
        </w:tc>
        <w:tc>
          <w:tcPr>
            <w:tcW w:w="2126" w:type="dxa"/>
            <w:shd w:val="clear" w:color="auto" w:fill="D9E2F3" w:themeFill="accent1" w:themeFillTint="33"/>
          </w:tcPr>
          <w:p w:rsidR="00C12478" w:rsidRPr="002707A7" w:rsidRDefault="002C6817">
            <w:pPr>
              <w:rPr>
                <w:rFonts w:eastAsiaTheme="minorHAnsi"/>
              </w:rPr>
            </w:pPr>
            <w:r w:rsidRPr="002707A7">
              <w:t>Organizácia</w:t>
            </w:r>
          </w:p>
        </w:tc>
      </w:tr>
      <w:tr w:rsidR="00A13175" w:rsidRPr="002707A7" w:rsidTr="00FF4496">
        <w:trPr>
          <w:trHeight w:val="288"/>
        </w:trPr>
        <w:tc>
          <w:tcPr>
            <w:tcW w:w="7012" w:type="dxa"/>
          </w:tcPr>
          <w:p w:rsidR="00C12478" w:rsidRPr="002707A7" w:rsidRDefault="002C6817">
            <w:r w:rsidRPr="002707A7">
              <w:t>Juraj Kodýdek</w:t>
            </w:r>
          </w:p>
        </w:tc>
        <w:tc>
          <w:tcPr>
            <w:tcW w:w="2126" w:type="dxa"/>
          </w:tcPr>
          <w:p w:rsidR="00C12478" w:rsidRPr="002707A7" w:rsidRDefault="002C6817">
            <w:pPr>
              <w:rPr>
                <w:rFonts w:eastAsiaTheme="minorHAnsi"/>
              </w:rPr>
            </w:pPr>
            <w:r w:rsidRPr="002707A7">
              <w:t>ÚPPVII</w:t>
            </w:r>
          </w:p>
        </w:tc>
      </w:tr>
      <w:tr w:rsidR="00A13175" w:rsidRPr="002707A7" w:rsidTr="007A12EA">
        <w:trPr>
          <w:trHeight w:val="219"/>
        </w:trPr>
        <w:tc>
          <w:tcPr>
            <w:tcW w:w="7012" w:type="dxa"/>
          </w:tcPr>
          <w:p w:rsidR="00C12478" w:rsidRPr="002707A7" w:rsidRDefault="002C6817">
            <w:r w:rsidRPr="002707A7">
              <w:t>Juraj Bárdy</w:t>
            </w:r>
          </w:p>
        </w:tc>
        <w:tc>
          <w:tcPr>
            <w:tcW w:w="2126" w:type="dxa"/>
          </w:tcPr>
          <w:p w:rsidR="00C12478" w:rsidRPr="002707A7" w:rsidRDefault="002C6817">
            <w:pPr>
              <w:rPr>
                <w:rFonts w:eastAsiaTheme="minorHAnsi"/>
              </w:rPr>
            </w:pPr>
            <w:r w:rsidRPr="002707A7">
              <w:t>ÚPPVII</w:t>
            </w:r>
          </w:p>
        </w:tc>
      </w:tr>
      <w:tr w:rsidR="00A13175" w:rsidRPr="002707A7" w:rsidTr="007A12EA">
        <w:trPr>
          <w:trHeight w:val="323"/>
        </w:trPr>
        <w:tc>
          <w:tcPr>
            <w:tcW w:w="7012" w:type="dxa"/>
          </w:tcPr>
          <w:p w:rsidR="00C12478" w:rsidRPr="002707A7" w:rsidRDefault="002C6817">
            <w:r w:rsidRPr="002707A7">
              <w:t>Martin Bezek</w:t>
            </w:r>
          </w:p>
        </w:tc>
        <w:tc>
          <w:tcPr>
            <w:tcW w:w="2126" w:type="dxa"/>
          </w:tcPr>
          <w:p w:rsidR="00C12478" w:rsidRPr="002707A7" w:rsidRDefault="002C6817">
            <w:pPr>
              <w:rPr>
                <w:rFonts w:eastAsiaTheme="minorHAnsi"/>
              </w:rPr>
            </w:pPr>
            <w:r w:rsidRPr="002707A7">
              <w:t>ÚPPVII</w:t>
            </w:r>
          </w:p>
        </w:tc>
      </w:tr>
      <w:tr w:rsidR="00A13175" w:rsidRPr="002707A7" w:rsidTr="007A12EA">
        <w:trPr>
          <w:trHeight w:val="284"/>
        </w:trPr>
        <w:tc>
          <w:tcPr>
            <w:tcW w:w="7012" w:type="dxa"/>
          </w:tcPr>
          <w:p w:rsidR="00C12478" w:rsidRPr="002707A7" w:rsidRDefault="002C6817">
            <w:r w:rsidRPr="002707A7">
              <w:t>Václav Bárta</w:t>
            </w:r>
          </w:p>
        </w:tc>
        <w:tc>
          <w:tcPr>
            <w:tcW w:w="2126" w:type="dxa"/>
          </w:tcPr>
          <w:p w:rsidR="00C12478" w:rsidRPr="002707A7" w:rsidRDefault="002C6817">
            <w:pPr>
              <w:rPr>
                <w:rFonts w:eastAsiaTheme="minorHAnsi"/>
              </w:rPr>
            </w:pPr>
            <w:r w:rsidRPr="002707A7">
              <w:t>ÚPPVII</w:t>
            </w:r>
          </w:p>
        </w:tc>
      </w:tr>
      <w:tr w:rsidR="00A13175" w:rsidRPr="002707A7" w:rsidTr="007A12EA">
        <w:trPr>
          <w:trHeight w:val="275"/>
        </w:trPr>
        <w:tc>
          <w:tcPr>
            <w:tcW w:w="7012" w:type="dxa"/>
          </w:tcPr>
          <w:p w:rsidR="00C12478" w:rsidRPr="002707A7" w:rsidRDefault="00C12478"/>
        </w:tc>
        <w:tc>
          <w:tcPr>
            <w:tcW w:w="2126" w:type="dxa"/>
          </w:tcPr>
          <w:p w:rsidR="00C12478" w:rsidRPr="002707A7" w:rsidRDefault="00C12478"/>
        </w:tc>
      </w:tr>
      <w:tr w:rsidR="00A13175" w:rsidRPr="002707A7" w:rsidTr="007A12EA">
        <w:trPr>
          <w:trHeight w:val="278"/>
        </w:trPr>
        <w:tc>
          <w:tcPr>
            <w:tcW w:w="7012" w:type="dxa"/>
          </w:tcPr>
          <w:p w:rsidR="00C12478" w:rsidRPr="002707A7" w:rsidRDefault="00C12478"/>
        </w:tc>
        <w:tc>
          <w:tcPr>
            <w:tcW w:w="2126" w:type="dxa"/>
          </w:tcPr>
          <w:p w:rsidR="00C12478" w:rsidRPr="002707A7" w:rsidRDefault="00C12478"/>
        </w:tc>
      </w:tr>
      <w:tr w:rsidR="00A13175" w:rsidRPr="002707A7" w:rsidTr="007A12EA">
        <w:trPr>
          <w:trHeight w:val="241"/>
        </w:trPr>
        <w:tc>
          <w:tcPr>
            <w:tcW w:w="7012" w:type="dxa"/>
          </w:tcPr>
          <w:p w:rsidR="00C12478" w:rsidRPr="002707A7" w:rsidRDefault="00C12478"/>
        </w:tc>
        <w:tc>
          <w:tcPr>
            <w:tcW w:w="2126" w:type="dxa"/>
          </w:tcPr>
          <w:p w:rsidR="00C12478" w:rsidRPr="002707A7" w:rsidRDefault="00C12478"/>
        </w:tc>
      </w:tr>
      <w:tr w:rsidR="00A13175" w:rsidRPr="002707A7" w:rsidTr="007A12EA">
        <w:trPr>
          <w:trHeight w:val="286"/>
        </w:trPr>
        <w:tc>
          <w:tcPr>
            <w:tcW w:w="7012" w:type="dxa"/>
          </w:tcPr>
          <w:p w:rsidR="00C12478" w:rsidRPr="002707A7" w:rsidRDefault="00C12478"/>
        </w:tc>
        <w:tc>
          <w:tcPr>
            <w:tcW w:w="2126" w:type="dxa"/>
          </w:tcPr>
          <w:p w:rsidR="00C12478" w:rsidRPr="002707A7" w:rsidRDefault="00C12478"/>
        </w:tc>
      </w:tr>
    </w:tbl>
    <w:p w:rsidR="00C12478" w:rsidRPr="002707A7" w:rsidRDefault="00C12478"/>
    <w:p w:rsidR="00C12478" w:rsidRPr="002707A7" w:rsidRDefault="002C6817">
      <w:pPr>
        <w:pStyle w:val="Tableheader"/>
      </w:pPr>
      <w:r w:rsidRPr="002707A7">
        <w:t>História verzií</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851"/>
        <w:gridCol w:w="1417"/>
        <w:gridCol w:w="1727"/>
        <w:gridCol w:w="1817"/>
        <w:gridCol w:w="3260"/>
      </w:tblGrid>
      <w:tr w:rsidR="008D6B7A" w:rsidRPr="002707A7" w:rsidTr="00D3597F">
        <w:trPr>
          <w:tblHeader/>
        </w:trPr>
        <w:tc>
          <w:tcPr>
            <w:tcW w:w="851" w:type="dxa"/>
            <w:shd w:val="clear" w:color="auto" w:fill="D9E2F3" w:themeFill="accent1" w:themeFillTint="33"/>
            <w:vAlign w:val="center"/>
          </w:tcPr>
          <w:p w:rsidR="00C12478" w:rsidRPr="002707A7" w:rsidRDefault="002C6817">
            <w:r w:rsidRPr="002707A7">
              <w:t>Verzia</w:t>
            </w:r>
          </w:p>
        </w:tc>
        <w:tc>
          <w:tcPr>
            <w:tcW w:w="1417" w:type="dxa"/>
            <w:shd w:val="clear" w:color="auto" w:fill="D9E2F3" w:themeFill="accent1" w:themeFillTint="33"/>
            <w:vAlign w:val="center"/>
          </w:tcPr>
          <w:p w:rsidR="00C12478" w:rsidRPr="002707A7" w:rsidRDefault="002C6817">
            <w:pPr>
              <w:rPr>
                <w:rFonts w:eastAsiaTheme="minorHAnsi"/>
              </w:rPr>
            </w:pPr>
            <w:r w:rsidRPr="002707A7">
              <w:t>Dátum verzie</w:t>
            </w:r>
          </w:p>
        </w:tc>
        <w:tc>
          <w:tcPr>
            <w:tcW w:w="1727" w:type="dxa"/>
            <w:shd w:val="clear" w:color="auto" w:fill="D9E2F3" w:themeFill="accent1" w:themeFillTint="33"/>
            <w:vAlign w:val="center"/>
          </w:tcPr>
          <w:p w:rsidR="00C12478" w:rsidRPr="002707A7" w:rsidRDefault="002C6817">
            <w:pPr>
              <w:rPr>
                <w:rFonts w:eastAsiaTheme="minorHAnsi"/>
              </w:rPr>
            </w:pPr>
            <w:r w:rsidRPr="002707A7">
              <w:t>Pripravil/</w:t>
            </w:r>
            <w:r w:rsidRPr="002707A7">
              <w:br/>
              <w:t>Zmenil</w:t>
            </w:r>
          </w:p>
        </w:tc>
        <w:tc>
          <w:tcPr>
            <w:tcW w:w="1817" w:type="dxa"/>
            <w:shd w:val="clear" w:color="auto" w:fill="D9E2F3" w:themeFill="accent1" w:themeFillTint="33"/>
            <w:vAlign w:val="center"/>
          </w:tcPr>
          <w:p w:rsidR="00C12478" w:rsidRPr="002707A7" w:rsidRDefault="002C6817">
            <w:pPr>
              <w:rPr>
                <w:rFonts w:eastAsiaTheme="minorHAnsi"/>
              </w:rPr>
            </w:pPr>
            <w:r w:rsidRPr="002707A7">
              <w:t>Pripomienkoval</w:t>
            </w:r>
          </w:p>
        </w:tc>
        <w:tc>
          <w:tcPr>
            <w:tcW w:w="3260" w:type="dxa"/>
            <w:shd w:val="clear" w:color="auto" w:fill="D9E2F3" w:themeFill="accent1" w:themeFillTint="33"/>
            <w:vAlign w:val="center"/>
          </w:tcPr>
          <w:p w:rsidR="00C12478" w:rsidRPr="002707A7" w:rsidRDefault="002C6817">
            <w:pPr>
              <w:rPr>
                <w:rFonts w:eastAsiaTheme="minorHAnsi"/>
              </w:rPr>
            </w:pPr>
            <w:r w:rsidRPr="002707A7">
              <w:t>Kľúčové zmeny</w:t>
            </w:r>
          </w:p>
        </w:tc>
      </w:tr>
      <w:tr w:rsidR="008D6B7A" w:rsidRPr="002707A7" w:rsidTr="002A5193">
        <w:trPr>
          <w:trHeight w:val="451"/>
        </w:trPr>
        <w:tc>
          <w:tcPr>
            <w:tcW w:w="851" w:type="dxa"/>
          </w:tcPr>
          <w:p w:rsidR="00C12478" w:rsidRPr="002707A7" w:rsidRDefault="002C6817">
            <w:r w:rsidRPr="002707A7">
              <w:t>0.1</w:t>
            </w:r>
          </w:p>
        </w:tc>
        <w:tc>
          <w:tcPr>
            <w:tcW w:w="1417" w:type="dxa"/>
          </w:tcPr>
          <w:p w:rsidR="00C12478" w:rsidRPr="002707A7" w:rsidRDefault="002C6817">
            <w:pPr>
              <w:rPr>
                <w:rFonts w:eastAsiaTheme="minorHAnsi"/>
              </w:rPr>
            </w:pPr>
            <w:r w:rsidRPr="002707A7">
              <w:t>1.12.2017</w:t>
            </w:r>
          </w:p>
        </w:tc>
        <w:tc>
          <w:tcPr>
            <w:tcW w:w="1727" w:type="dxa"/>
          </w:tcPr>
          <w:p w:rsidR="00C12478" w:rsidRPr="002707A7" w:rsidRDefault="002C6817">
            <w:r w:rsidRPr="002707A7">
              <w:t>Juraj Kodýdek</w:t>
            </w:r>
          </w:p>
          <w:p w:rsidR="00C12478" w:rsidRPr="002707A7" w:rsidRDefault="002C6817">
            <w:r w:rsidRPr="002707A7">
              <w:t>Juraj Bárdy</w:t>
            </w:r>
          </w:p>
          <w:p w:rsidR="00C12478" w:rsidRPr="002707A7" w:rsidRDefault="002C6817">
            <w:r w:rsidRPr="002707A7">
              <w:t>Martin Bezek</w:t>
            </w:r>
          </w:p>
          <w:p w:rsidR="00C12478" w:rsidRPr="002707A7" w:rsidRDefault="002C6817">
            <w:r w:rsidRPr="002707A7">
              <w:t>Václav Bárta</w:t>
            </w:r>
          </w:p>
        </w:tc>
        <w:tc>
          <w:tcPr>
            <w:tcW w:w="1817" w:type="dxa"/>
          </w:tcPr>
          <w:p w:rsidR="00C12478" w:rsidRPr="002707A7" w:rsidRDefault="00C12478"/>
        </w:tc>
        <w:tc>
          <w:tcPr>
            <w:tcW w:w="3260" w:type="dxa"/>
          </w:tcPr>
          <w:p w:rsidR="00C12478" w:rsidRPr="002707A7" w:rsidRDefault="002C6817">
            <w:pPr>
              <w:rPr>
                <w:rFonts w:eastAsiaTheme="minorHAnsi"/>
              </w:rPr>
            </w:pPr>
            <w:r w:rsidRPr="002707A7">
              <w:t>Príprava dokumentu.</w:t>
            </w:r>
          </w:p>
        </w:tc>
      </w:tr>
      <w:tr w:rsidR="008D6B7A" w:rsidRPr="002707A7" w:rsidTr="00C93C64">
        <w:trPr>
          <w:trHeight w:val="333"/>
        </w:trPr>
        <w:tc>
          <w:tcPr>
            <w:tcW w:w="851" w:type="dxa"/>
          </w:tcPr>
          <w:p w:rsidR="00C12478" w:rsidRPr="002707A7" w:rsidRDefault="002C6817">
            <w:r w:rsidRPr="002707A7">
              <w:t>0.2</w:t>
            </w:r>
          </w:p>
        </w:tc>
        <w:tc>
          <w:tcPr>
            <w:tcW w:w="1417" w:type="dxa"/>
          </w:tcPr>
          <w:p w:rsidR="00C12478" w:rsidRPr="002707A7" w:rsidRDefault="002C6817">
            <w:pPr>
              <w:rPr>
                <w:rFonts w:eastAsiaTheme="minorHAnsi"/>
              </w:rPr>
            </w:pPr>
            <w:r w:rsidRPr="002707A7">
              <w:t>22.12.2017</w:t>
            </w:r>
          </w:p>
        </w:tc>
        <w:tc>
          <w:tcPr>
            <w:tcW w:w="1727" w:type="dxa"/>
          </w:tcPr>
          <w:p w:rsidR="00C12478" w:rsidRPr="002707A7" w:rsidRDefault="002C6817">
            <w:r w:rsidRPr="002707A7">
              <w:t>Juraj Kodýdek</w:t>
            </w:r>
          </w:p>
        </w:tc>
        <w:tc>
          <w:tcPr>
            <w:tcW w:w="1817" w:type="dxa"/>
          </w:tcPr>
          <w:p w:rsidR="00C12478" w:rsidRPr="002707A7" w:rsidRDefault="002C6817">
            <w:pPr>
              <w:rPr>
                <w:rFonts w:eastAsiaTheme="minorHAnsi"/>
              </w:rPr>
            </w:pPr>
            <w:r w:rsidRPr="002707A7">
              <w:t>Členovia PS</w:t>
            </w:r>
          </w:p>
        </w:tc>
        <w:tc>
          <w:tcPr>
            <w:tcW w:w="3260" w:type="dxa"/>
          </w:tcPr>
          <w:p w:rsidR="00C12478" w:rsidRPr="002707A7" w:rsidRDefault="002C6817">
            <w:pPr>
              <w:rPr>
                <w:rFonts w:eastAsiaTheme="minorHAnsi"/>
              </w:rPr>
            </w:pPr>
            <w:r w:rsidRPr="002707A7">
              <w:t>Revízia dokumentu</w:t>
            </w:r>
          </w:p>
        </w:tc>
      </w:tr>
      <w:tr w:rsidR="00E11051" w:rsidRPr="002707A7" w:rsidTr="00D3597F">
        <w:tc>
          <w:tcPr>
            <w:tcW w:w="851" w:type="dxa"/>
          </w:tcPr>
          <w:p w:rsidR="00C12478" w:rsidRPr="002707A7" w:rsidRDefault="002C6817">
            <w:r w:rsidRPr="002707A7">
              <w:t>0.3</w:t>
            </w:r>
          </w:p>
        </w:tc>
        <w:tc>
          <w:tcPr>
            <w:tcW w:w="1417" w:type="dxa"/>
          </w:tcPr>
          <w:p w:rsidR="00C12478" w:rsidRPr="002707A7" w:rsidRDefault="002C6817">
            <w:pPr>
              <w:rPr>
                <w:rFonts w:eastAsiaTheme="minorHAnsi"/>
              </w:rPr>
            </w:pPr>
            <w:r w:rsidRPr="002707A7">
              <w:t>12.01.2018</w:t>
            </w:r>
          </w:p>
        </w:tc>
        <w:tc>
          <w:tcPr>
            <w:tcW w:w="1727" w:type="dxa"/>
          </w:tcPr>
          <w:p w:rsidR="00C12478" w:rsidRPr="002707A7" w:rsidRDefault="002C6817">
            <w:r w:rsidRPr="002707A7">
              <w:t>Juraj Bárdy</w:t>
            </w:r>
          </w:p>
        </w:tc>
        <w:tc>
          <w:tcPr>
            <w:tcW w:w="1817" w:type="dxa"/>
          </w:tcPr>
          <w:p w:rsidR="00C12478" w:rsidRPr="002707A7" w:rsidRDefault="00C12478"/>
        </w:tc>
        <w:tc>
          <w:tcPr>
            <w:tcW w:w="3260" w:type="dxa"/>
          </w:tcPr>
          <w:p w:rsidR="00C12478" w:rsidRPr="002707A7" w:rsidRDefault="002C6817">
            <w:pPr>
              <w:rPr>
                <w:rFonts w:eastAsiaTheme="minorHAnsi"/>
              </w:rPr>
            </w:pPr>
            <w:r w:rsidRPr="002707A7">
              <w:t>Revízia dokumentu</w:t>
            </w:r>
          </w:p>
        </w:tc>
      </w:tr>
      <w:tr w:rsidR="006573E8" w:rsidRPr="002707A7" w:rsidTr="00D3597F">
        <w:tc>
          <w:tcPr>
            <w:tcW w:w="851" w:type="dxa"/>
          </w:tcPr>
          <w:p w:rsidR="006573E8" w:rsidRPr="002707A7" w:rsidRDefault="006573E8" w:rsidP="00A77DE5">
            <w:r w:rsidRPr="002707A7">
              <w:t>0.4</w:t>
            </w:r>
          </w:p>
        </w:tc>
        <w:tc>
          <w:tcPr>
            <w:tcW w:w="1417" w:type="dxa"/>
          </w:tcPr>
          <w:p w:rsidR="006573E8" w:rsidRPr="002707A7" w:rsidRDefault="006573E8" w:rsidP="006573E8">
            <w:pPr>
              <w:rPr>
                <w:rFonts w:eastAsiaTheme="minorHAnsi"/>
              </w:rPr>
            </w:pPr>
            <w:r w:rsidRPr="002707A7">
              <w:t>13.01.2018</w:t>
            </w:r>
          </w:p>
        </w:tc>
        <w:tc>
          <w:tcPr>
            <w:tcW w:w="1727" w:type="dxa"/>
          </w:tcPr>
          <w:p w:rsidR="006573E8" w:rsidRPr="002707A7" w:rsidRDefault="006573E8" w:rsidP="00A77DE5">
            <w:r w:rsidRPr="002707A7">
              <w:t>Juraj Kodýdek</w:t>
            </w:r>
          </w:p>
        </w:tc>
        <w:tc>
          <w:tcPr>
            <w:tcW w:w="1817" w:type="dxa"/>
          </w:tcPr>
          <w:p w:rsidR="006573E8" w:rsidRPr="002707A7" w:rsidRDefault="006573E8" w:rsidP="00A77DE5"/>
        </w:tc>
        <w:tc>
          <w:tcPr>
            <w:tcW w:w="3260" w:type="dxa"/>
          </w:tcPr>
          <w:p w:rsidR="006573E8" w:rsidRPr="002707A7" w:rsidRDefault="006573E8" w:rsidP="00A77DE5">
            <w:pPr>
              <w:rPr>
                <w:rFonts w:eastAsiaTheme="minorHAnsi"/>
              </w:rPr>
            </w:pPr>
            <w:r w:rsidRPr="002707A7">
              <w:t>Revízia dokumentu</w:t>
            </w:r>
          </w:p>
        </w:tc>
      </w:tr>
      <w:tr w:rsidR="00B22F26" w:rsidRPr="002707A7" w:rsidTr="00D3597F">
        <w:tc>
          <w:tcPr>
            <w:tcW w:w="851" w:type="dxa"/>
          </w:tcPr>
          <w:p w:rsidR="00B22F26" w:rsidRPr="002707A7" w:rsidRDefault="00B22F26" w:rsidP="00B22F26">
            <w:r w:rsidRPr="002707A7">
              <w:t>0.5</w:t>
            </w:r>
          </w:p>
        </w:tc>
        <w:tc>
          <w:tcPr>
            <w:tcW w:w="1417" w:type="dxa"/>
          </w:tcPr>
          <w:p w:rsidR="00B22F26" w:rsidRPr="002707A7" w:rsidRDefault="00B22F26" w:rsidP="00B22F26">
            <w:r>
              <w:t>20</w:t>
            </w:r>
            <w:r w:rsidRPr="002707A7">
              <w:t>.0</w:t>
            </w:r>
            <w:r>
              <w:t>4</w:t>
            </w:r>
            <w:r w:rsidRPr="002707A7">
              <w:t>.2018</w:t>
            </w:r>
          </w:p>
        </w:tc>
        <w:tc>
          <w:tcPr>
            <w:tcW w:w="1727" w:type="dxa"/>
          </w:tcPr>
          <w:p w:rsidR="00B22F26" w:rsidRPr="002707A7" w:rsidRDefault="00B22F26" w:rsidP="00B22F26">
            <w:r w:rsidRPr="002707A7">
              <w:t>Juraj Bárdy</w:t>
            </w:r>
          </w:p>
        </w:tc>
        <w:tc>
          <w:tcPr>
            <w:tcW w:w="1817" w:type="dxa"/>
          </w:tcPr>
          <w:p w:rsidR="00B22F26" w:rsidRPr="002707A7" w:rsidRDefault="00B22F26" w:rsidP="00B22F26"/>
        </w:tc>
        <w:tc>
          <w:tcPr>
            <w:tcW w:w="3260" w:type="dxa"/>
          </w:tcPr>
          <w:p w:rsidR="00B22F26" w:rsidRPr="002707A7" w:rsidRDefault="00B22F26" w:rsidP="00B22F26">
            <w:r w:rsidRPr="002707A7">
              <w:t>Revízia dokumentu</w:t>
            </w:r>
          </w:p>
        </w:tc>
      </w:tr>
      <w:tr w:rsidR="00B22F26" w:rsidRPr="002707A7" w:rsidTr="00D3597F">
        <w:tc>
          <w:tcPr>
            <w:tcW w:w="851" w:type="dxa"/>
          </w:tcPr>
          <w:p w:rsidR="00B22F26" w:rsidRPr="002707A7" w:rsidRDefault="00B22F26" w:rsidP="00B22F26"/>
        </w:tc>
        <w:tc>
          <w:tcPr>
            <w:tcW w:w="1417" w:type="dxa"/>
          </w:tcPr>
          <w:p w:rsidR="00B22F26" w:rsidRPr="002707A7" w:rsidRDefault="00B22F26" w:rsidP="00B22F26"/>
        </w:tc>
        <w:tc>
          <w:tcPr>
            <w:tcW w:w="1727" w:type="dxa"/>
          </w:tcPr>
          <w:p w:rsidR="00B22F26" w:rsidRPr="002707A7" w:rsidRDefault="00B22F26" w:rsidP="00B22F26"/>
        </w:tc>
        <w:tc>
          <w:tcPr>
            <w:tcW w:w="1817" w:type="dxa"/>
          </w:tcPr>
          <w:p w:rsidR="00B22F26" w:rsidRPr="002707A7" w:rsidRDefault="00B22F26" w:rsidP="00B22F26"/>
        </w:tc>
        <w:tc>
          <w:tcPr>
            <w:tcW w:w="3260" w:type="dxa"/>
          </w:tcPr>
          <w:p w:rsidR="00B22F26" w:rsidRPr="002707A7" w:rsidRDefault="00B22F26" w:rsidP="00B22F26"/>
        </w:tc>
      </w:tr>
    </w:tbl>
    <w:p w:rsidR="00C12478" w:rsidRPr="002707A7" w:rsidRDefault="00C12478"/>
    <w:p w:rsidR="00C12478" w:rsidRPr="002707A7" w:rsidRDefault="00C12478"/>
    <w:p w:rsidR="00C12478" w:rsidRPr="002707A7" w:rsidRDefault="00C12478"/>
    <w:p w:rsidR="00C12478" w:rsidRPr="002707A7" w:rsidRDefault="002C6817">
      <w:pPr>
        <w:rPr>
          <w:rFonts w:eastAsiaTheme="minorHAnsi"/>
          <w:sz w:val="28"/>
          <w:u w:val="single"/>
        </w:rPr>
      </w:pPr>
      <w:r w:rsidRPr="002707A7">
        <w:br w:type="page"/>
      </w:r>
      <w:r w:rsidRPr="002707A7">
        <w:rPr>
          <w:u w:val="single"/>
        </w:rPr>
        <w:lastRenderedPageBreak/>
        <w:t>Obsah dokumentu</w:t>
      </w:r>
    </w:p>
    <w:sdt>
      <w:sdtPr>
        <w:rPr>
          <w:rFonts w:ascii="Times New Roman" w:eastAsiaTheme="minorHAnsi" w:hAnsi="Times New Roman" w:cs="Times New Roman"/>
          <w:b w:val="0"/>
          <w:bCs w:val="0"/>
          <w:color w:val="auto"/>
          <w:sz w:val="24"/>
          <w:szCs w:val="24"/>
          <w:lang w:val="sk-SK" w:eastAsia="en-GB"/>
        </w:rPr>
        <w:id w:val="336653789"/>
        <w:docPartObj>
          <w:docPartGallery w:val="Table of Contents"/>
          <w:docPartUnique/>
        </w:docPartObj>
      </w:sdtPr>
      <w:sdtEndPr>
        <w:rPr>
          <w:rFonts w:eastAsia="Times New Roman"/>
          <w:noProof/>
        </w:rPr>
      </w:sdtEndPr>
      <w:sdtContent>
        <w:p w:rsidR="00C12478" w:rsidRPr="002707A7" w:rsidRDefault="00C12478">
          <w:pPr>
            <w:pStyle w:val="Hlavikaobsahu"/>
            <w:rPr>
              <w:rFonts w:ascii="Times New Roman" w:hAnsi="Times New Roman" w:cs="Times New Roman"/>
              <w:lang w:val="sk-SK"/>
            </w:rPr>
          </w:pPr>
        </w:p>
        <w:p w:rsidR="00B83284" w:rsidRPr="002707A7" w:rsidRDefault="00191E68">
          <w:pPr>
            <w:pStyle w:val="Obsah1"/>
            <w:tabs>
              <w:tab w:val="left" w:pos="480"/>
              <w:tab w:val="right" w:leader="dot" w:pos="9056"/>
            </w:tabs>
            <w:rPr>
              <w:rFonts w:eastAsiaTheme="minorEastAsia" w:cstheme="minorBidi"/>
              <w:b w:val="0"/>
              <w:bCs w:val="0"/>
              <w:noProof/>
              <w:sz w:val="22"/>
              <w:szCs w:val="22"/>
              <w:lang w:eastAsia="en-US"/>
            </w:rPr>
          </w:pPr>
          <w:r w:rsidRPr="002707A7">
            <w:rPr>
              <w:rFonts w:ascii="Times New Roman" w:hAnsi="Times New Roman"/>
            </w:rPr>
            <w:fldChar w:fldCharType="begin"/>
          </w:r>
          <w:r w:rsidR="002C6817" w:rsidRPr="002707A7">
            <w:rPr>
              <w:rFonts w:ascii="Times New Roman" w:hAnsi="Times New Roman"/>
            </w:rPr>
            <w:instrText xml:space="preserve"> TOC \o "1-3" \h \z \u </w:instrText>
          </w:r>
          <w:r w:rsidRPr="002707A7">
            <w:rPr>
              <w:rFonts w:ascii="Times New Roman" w:hAnsi="Times New Roman"/>
            </w:rPr>
            <w:fldChar w:fldCharType="separate"/>
          </w:r>
          <w:hyperlink w:anchor="_Toc509818844" w:history="1">
            <w:r w:rsidR="00B83284" w:rsidRPr="002707A7">
              <w:rPr>
                <w:rStyle w:val="Hypertextovprepojenie"/>
                <w:rFonts w:ascii="Times New Roman" w:eastAsia="MS Mincho" w:hAnsi="Times New Roman"/>
                <w:noProof/>
              </w:rPr>
              <w:t>1</w:t>
            </w:r>
            <w:r w:rsidR="00B83284" w:rsidRPr="002707A7">
              <w:rPr>
                <w:rFonts w:eastAsiaTheme="minorEastAsia" w:cstheme="minorBidi"/>
                <w:b w:val="0"/>
                <w:bCs w:val="0"/>
                <w:noProof/>
                <w:sz w:val="22"/>
                <w:szCs w:val="22"/>
                <w:lang w:eastAsia="en-US"/>
              </w:rPr>
              <w:tab/>
            </w:r>
            <w:r w:rsidR="00B83284" w:rsidRPr="002707A7">
              <w:rPr>
                <w:rStyle w:val="Hypertextovprepojenie"/>
                <w:rFonts w:ascii="Times New Roman" w:eastAsia="MS Mincho" w:hAnsi="Times New Roman"/>
                <w:noProof/>
              </w:rPr>
              <w:t>Úvod</w:t>
            </w:r>
            <w:r w:rsidR="00B83284" w:rsidRPr="002707A7">
              <w:rPr>
                <w:noProof/>
                <w:webHidden/>
              </w:rPr>
              <w:tab/>
            </w:r>
            <w:r w:rsidRPr="002707A7">
              <w:rPr>
                <w:noProof/>
                <w:webHidden/>
              </w:rPr>
              <w:fldChar w:fldCharType="begin"/>
            </w:r>
            <w:r w:rsidR="00B83284" w:rsidRPr="002707A7">
              <w:rPr>
                <w:noProof/>
                <w:webHidden/>
              </w:rPr>
              <w:instrText xml:space="preserve"> PAGEREF _Toc509818844 \h </w:instrText>
            </w:r>
            <w:r w:rsidRPr="002707A7">
              <w:rPr>
                <w:noProof/>
                <w:webHidden/>
              </w:rPr>
            </w:r>
            <w:r w:rsidRPr="002707A7">
              <w:rPr>
                <w:noProof/>
                <w:webHidden/>
              </w:rPr>
              <w:fldChar w:fldCharType="separate"/>
            </w:r>
            <w:r w:rsidR="00B83284" w:rsidRPr="002707A7">
              <w:rPr>
                <w:noProof/>
                <w:webHidden/>
              </w:rPr>
              <w:t>4</w:t>
            </w:r>
            <w:r w:rsidRPr="002707A7">
              <w:rPr>
                <w:noProof/>
                <w:webHidden/>
              </w:rPr>
              <w:fldChar w:fldCharType="end"/>
            </w:r>
          </w:hyperlink>
        </w:p>
        <w:p w:rsidR="00B83284" w:rsidRPr="002707A7" w:rsidRDefault="008B6D9D">
          <w:pPr>
            <w:pStyle w:val="Obsah1"/>
            <w:tabs>
              <w:tab w:val="left" w:pos="480"/>
              <w:tab w:val="right" w:leader="dot" w:pos="9056"/>
            </w:tabs>
            <w:rPr>
              <w:rFonts w:eastAsiaTheme="minorEastAsia" w:cstheme="minorBidi"/>
              <w:b w:val="0"/>
              <w:bCs w:val="0"/>
              <w:noProof/>
              <w:sz w:val="22"/>
              <w:szCs w:val="22"/>
              <w:lang w:eastAsia="en-US"/>
            </w:rPr>
          </w:pPr>
          <w:hyperlink w:anchor="_Toc509818845" w:history="1">
            <w:r w:rsidR="00B83284" w:rsidRPr="002707A7">
              <w:rPr>
                <w:rStyle w:val="Hypertextovprepojenie"/>
                <w:rFonts w:ascii="Times New Roman" w:eastAsia="MS Mincho" w:hAnsi="Times New Roman"/>
                <w:noProof/>
              </w:rPr>
              <w:t>2</w:t>
            </w:r>
            <w:r w:rsidR="00B83284" w:rsidRPr="002707A7">
              <w:rPr>
                <w:rFonts w:eastAsiaTheme="minorEastAsia" w:cstheme="minorBidi"/>
                <w:b w:val="0"/>
                <w:bCs w:val="0"/>
                <w:noProof/>
                <w:sz w:val="22"/>
                <w:szCs w:val="22"/>
                <w:lang w:eastAsia="en-US"/>
              </w:rPr>
              <w:tab/>
            </w:r>
            <w:r w:rsidR="00B83284" w:rsidRPr="002707A7">
              <w:rPr>
                <w:rStyle w:val="Hypertextovprepojenie"/>
                <w:rFonts w:ascii="Times New Roman" w:eastAsia="MS Mincho" w:hAnsi="Times New Roman"/>
                <w:noProof/>
              </w:rPr>
              <w:t>Realizačné princípy pre oblasť údajov (RP.D)</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_Toc509818845 \h </w:instrText>
            </w:r>
            <w:r w:rsidR="00191E68" w:rsidRPr="002707A7">
              <w:rPr>
                <w:noProof/>
                <w:webHidden/>
              </w:rPr>
            </w:r>
            <w:r w:rsidR="00191E68" w:rsidRPr="002707A7">
              <w:rPr>
                <w:noProof/>
                <w:webHidden/>
              </w:rPr>
              <w:fldChar w:fldCharType="separate"/>
            </w:r>
            <w:r w:rsidR="00B83284" w:rsidRPr="002707A7">
              <w:rPr>
                <w:noProof/>
                <w:webHidden/>
              </w:rPr>
              <w:t>5</w:t>
            </w:r>
            <w:r w:rsidR="00191E68" w:rsidRPr="002707A7">
              <w:rPr>
                <w:noProof/>
                <w:webHidden/>
              </w:rPr>
              <w:fldChar w:fldCharType="end"/>
            </w:r>
          </w:hyperlink>
        </w:p>
        <w:p w:rsidR="00B83284" w:rsidRPr="002707A7" w:rsidRDefault="008B6D9D">
          <w:pPr>
            <w:pStyle w:val="Obsah2"/>
            <w:tabs>
              <w:tab w:val="left" w:pos="960"/>
              <w:tab w:val="right" w:leader="dot" w:pos="9056"/>
            </w:tabs>
            <w:rPr>
              <w:rFonts w:eastAsiaTheme="minorEastAsia" w:cstheme="minorBidi"/>
              <w:b w:val="0"/>
              <w:bCs w:val="0"/>
              <w:noProof/>
              <w:lang w:eastAsia="en-US"/>
            </w:rPr>
          </w:pPr>
          <w:hyperlink w:anchor="_Toc509818846" w:history="1">
            <w:r w:rsidR="00B83284" w:rsidRPr="002707A7">
              <w:rPr>
                <w:rStyle w:val="Hypertextovprepojenie"/>
                <w:rFonts w:ascii="Times New Roman" w:eastAsia="MS Mincho" w:hAnsi="Times New Roman"/>
                <w:noProof/>
              </w:rPr>
              <w:t>2.1</w:t>
            </w:r>
            <w:r w:rsidR="00B83284" w:rsidRPr="002707A7">
              <w:rPr>
                <w:rFonts w:eastAsiaTheme="minorEastAsia" w:cstheme="minorBidi"/>
                <w:b w:val="0"/>
                <w:bCs w:val="0"/>
                <w:noProof/>
                <w:lang w:eastAsia="en-US"/>
              </w:rPr>
              <w:tab/>
            </w:r>
            <w:r w:rsidR="00B83284" w:rsidRPr="002707A7">
              <w:rPr>
                <w:rStyle w:val="Hypertextovprepojenie"/>
                <w:rFonts w:ascii="Times New Roman" w:eastAsia="MS Mincho" w:hAnsi="Times New Roman"/>
                <w:noProof/>
              </w:rPr>
              <w:t>RP.D1 Koncept manažmentu údajov</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_Toc509818846 \h </w:instrText>
            </w:r>
            <w:r w:rsidR="00191E68" w:rsidRPr="002707A7">
              <w:rPr>
                <w:noProof/>
                <w:webHidden/>
              </w:rPr>
            </w:r>
            <w:r w:rsidR="00191E68" w:rsidRPr="002707A7">
              <w:rPr>
                <w:noProof/>
                <w:webHidden/>
              </w:rPr>
              <w:fldChar w:fldCharType="separate"/>
            </w:r>
            <w:r w:rsidR="00B83284" w:rsidRPr="002707A7">
              <w:rPr>
                <w:noProof/>
                <w:webHidden/>
              </w:rPr>
              <w:t>6</w:t>
            </w:r>
            <w:r w:rsidR="00191E68" w:rsidRPr="002707A7">
              <w:rPr>
                <w:noProof/>
                <w:webHidden/>
              </w:rPr>
              <w:fldChar w:fldCharType="end"/>
            </w:r>
          </w:hyperlink>
        </w:p>
        <w:p w:rsidR="00B83284" w:rsidRPr="002707A7" w:rsidRDefault="008B6D9D">
          <w:pPr>
            <w:pStyle w:val="Obsah2"/>
            <w:tabs>
              <w:tab w:val="left" w:pos="960"/>
              <w:tab w:val="right" w:leader="dot" w:pos="9056"/>
            </w:tabs>
            <w:rPr>
              <w:rFonts w:eastAsiaTheme="minorEastAsia" w:cstheme="minorBidi"/>
              <w:b w:val="0"/>
              <w:bCs w:val="0"/>
              <w:noProof/>
              <w:lang w:eastAsia="en-US"/>
            </w:rPr>
          </w:pPr>
          <w:hyperlink w:anchor="_Toc509818847" w:history="1">
            <w:r w:rsidR="00B83284" w:rsidRPr="002707A7">
              <w:rPr>
                <w:rStyle w:val="Hypertextovprepojenie"/>
                <w:rFonts w:ascii="Times New Roman" w:eastAsia="MS Mincho" w:hAnsi="Times New Roman"/>
                <w:noProof/>
              </w:rPr>
              <w:t>2.2</w:t>
            </w:r>
            <w:r w:rsidR="00B83284" w:rsidRPr="002707A7">
              <w:rPr>
                <w:rFonts w:eastAsiaTheme="minorEastAsia" w:cstheme="minorBidi"/>
                <w:b w:val="0"/>
                <w:bCs w:val="0"/>
                <w:noProof/>
                <w:lang w:eastAsia="en-US"/>
              </w:rPr>
              <w:tab/>
            </w:r>
            <w:r w:rsidR="00B83284" w:rsidRPr="002707A7">
              <w:rPr>
                <w:rStyle w:val="Hypertextovprepojenie"/>
                <w:rFonts w:ascii="Times New Roman" w:eastAsia="MS Mincho" w:hAnsi="Times New Roman"/>
                <w:noProof/>
              </w:rPr>
              <w:t>RP.D2  Architektúra riešení pre manažment údajov OVM</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_Toc509818847 \h </w:instrText>
            </w:r>
            <w:r w:rsidR="00191E68" w:rsidRPr="002707A7">
              <w:rPr>
                <w:noProof/>
                <w:webHidden/>
              </w:rPr>
            </w:r>
            <w:r w:rsidR="00191E68" w:rsidRPr="002707A7">
              <w:rPr>
                <w:noProof/>
                <w:webHidden/>
              </w:rPr>
              <w:fldChar w:fldCharType="separate"/>
            </w:r>
            <w:r w:rsidR="00B83284" w:rsidRPr="002707A7">
              <w:rPr>
                <w:noProof/>
                <w:webHidden/>
              </w:rPr>
              <w:t>8</w:t>
            </w:r>
            <w:r w:rsidR="00191E68" w:rsidRPr="002707A7">
              <w:rPr>
                <w:noProof/>
                <w:webHidden/>
              </w:rPr>
              <w:fldChar w:fldCharType="end"/>
            </w:r>
          </w:hyperlink>
        </w:p>
        <w:p w:rsidR="00B83284" w:rsidRPr="002707A7" w:rsidRDefault="008B6D9D">
          <w:pPr>
            <w:pStyle w:val="Obsah3"/>
            <w:tabs>
              <w:tab w:val="left" w:pos="1200"/>
              <w:tab w:val="right" w:leader="dot" w:pos="9056"/>
            </w:tabs>
            <w:rPr>
              <w:rFonts w:eastAsiaTheme="minorEastAsia" w:cstheme="minorBidi"/>
              <w:noProof/>
              <w:lang w:eastAsia="en-US"/>
            </w:rPr>
          </w:pPr>
          <w:hyperlink w:anchor="_Toc509818848" w:history="1">
            <w:r w:rsidR="00B83284" w:rsidRPr="002707A7">
              <w:rPr>
                <w:rStyle w:val="Hypertextovprepojenie"/>
                <w:rFonts w:ascii="Times New Roman" w:eastAsia="MS Mincho" w:hAnsi="Times New Roman"/>
                <w:noProof/>
              </w:rPr>
              <w:t>2.2.1</w:t>
            </w:r>
            <w:r w:rsidR="00B83284" w:rsidRPr="002707A7">
              <w:rPr>
                <w:rFonts w:eastAsiaTheme="minorEastAsia" w:cstheme="minorBidi"/>
                <w:noProof/>
                <w:lang w:eastAsia="en-US"/>
              </w:rPr>
              <w:tab/>
            </w:r>
            <w:r w:rsidR="00B83284" w:rsidRPr="002707A7">
              <w:rPr>
                <w:rStyle w:val="Hypertextovprepojenie"/>
                <w:rFonts w:ascii="Times New Roman" w:eastAsia="MS Mincho" w:hAnsi="Times New Roman"/>
                <w:noProof/>
              </w:rPr>
              <w:t>Využitie centrálnej platformy integrácie údajov</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_Toc509818848 \h </w:instrText>
            </w:r>
            <w:r w:rsidR="00191E68" w:rsidRPr="002707A7">
              <w:rPr>
                <w:noProof/>
                <w:webHidden/>
              </w:rPr>
            </w:r>
            <w:r w:rsidR="00191E68" w:rsidRPr="002707A7">
              <w:rPr>
                <w:noProof/>
                <w:webHidden/>
              </w:rPr>
              <w:fldChar w:fldCharType="separate"/>
            </w:r>
            <w:r w:rsidR="00B83284" w:rsidRPr="002707A7">
              <w:rPr>
                <w:noProof/>
                <w:webHidden/>
              </w:rPr>
              <w:t>8</w:t>
            </w:r>
            <w:r w:rsidR="00191E68" w:rsidRPr="002707A7">
              <w:rPr>
                <w:noProof/>
                <w:webHidden/>
              </w:rPr>
              <w:fldChar w:fldCharType="end"/>
            </w:r>
          </w:hyperlink>
        </w:p>
        <w:p w:rsidR="00B83284" w:rsidRPr="002707A7" w:rsidRDefault="008B6D9D">
          <w:pPr>
            <w:pStyle w:val="Obsah3"/>
            <w:tabs>
              <w:tab w:val="left" w:pos="1200"/>
              <w:tab w:val="right" w:leader="dot" w:pos="9056"/>
            </w:tabs>
            <w:rPr>
              <w:rFonts w:eastAsiaTheme="minorEastAsia" w:cstheme="minorBidi"/>
              <w:noProof/>
              <w:lang w:eastAsia="en-US"/>
            </w:rPr>
          </w:pPr>
          <w:hyperlink w:anchor="_Toc509818849" w:history="1">
            <w:r w:rsidR="00B83284" w:rsidRPr="002707A7">
              <w:rPr>
                <w:rStyle w:val="Hypertextovprepojenie"/>
                <w:rFonts w:ascii="Times New Roman" w:eastAsia="MS Mincho" w:hAnsi="Times New Roman"/>
                <w:noProof/>
              </w:rPr>
              <w:t>2.2.2</w:t>
            </w:r>
            <w:r w:rsidR="00B83284" w:rsidRPr="002707A7">
              <w:rPr>
                <w:rFonts w:eastAsiaTheme="minorEastAsia" w:cstheme="minorBidi"/>
                <w:noProof/>
                <w:lang w:eastAsia="en-US"/>
              </w:rPr>
              <w:tab/>
            </w:r>
            <w:r w:rsidR="00B83284" w:rsidRPr="002707A7">
              <w:rPr>
                <w:rStyle w:val="Hypertextovprepojenie"/>
                <w:rFonts w:ascii="Times New Roman" w:eastAsia="MS Mincho" w:hAnsi="Times New Roman"/>
                <w:noProof/>
              </w:rPr>
              <w:t>Jednotná architektúra rezortných riešení pre správu dát</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_Toc509818849 \h </w:instrText>
            </w:r>
            <w:r w:rsidR="00191E68" w:rsidRPr="002707A7">
              <w:rPr>
                <w:noProof/>
                <w:webHidden/>
              </w:rPr>
            </w:r>
            <w:r w:rsidR="00191E68" w:rsidRPr="002707A7">
              <w:rPr>
                <w:noProof/>
                <w:webHidden/>
              </w:rPr>
              <w:fldChar w:fldCharType="separate"/>
            </w:r>
            <w:r w:rsidR="00B83284" w:rsidRPr="002707A7">
              <w:rPr>
                <w:noProof/>
                <w:webHidden/>
              </w:rPr>
              <w:t>9</w:t>
            </w:r>
            <w:r w:rsidR="00191E68" w:rsidRPr="002707A7">
              <w:rPr>
                <w:noProof/>
                <w:webHidden/>
              </w:rPr>
              <w:fldChar w:fldCharType="end"/>
            </w:r>
          </w:hyperlink>
        </w:p>
        <w:p w:rsidR="00B83284" w:rsidRPr="002707A7" w:rsidRDefault="008B6D9D">
          <w:pPr>
            <w:pStyle w:val="Obsah3"/>
            <w:tabs>
              <w:tab w:val="left" w:pos="1200"/>
              <w:tab w:val="right" w:leader="dot" w:pos="9056"/>
            </w:tabs>
            <w:rPr>
              <w:rFonts w:eastAsiaTheme="minorEastAsia" w:cstheme="minorBidi"/>
              <w:noProof/>
              <w:lang w:eastAsia="en-US"/>
            </w:rPr>
          </w:pPr>
          <w:hyperlink w:anchor="_Toc509818850" w:history="1">
            <w:r w:rsidR="00B83284" w:rsidRPr="002707A7">
              <w:rPr>
                <w:rStyle w:val="Hypertextovprepojenie"/>
                <w:rFonts w:ascii="Times New Roman" w:eastAsia="MS Mincho" w:hAnsi="Times New Roman"/>
                <w:noProof/>
              </w:rPr>
              <w:t>2.2.3</w:t>
            </w:r>
            <w:r w:rsidR="00B83284" w:rsidRPr="002707A7">
              <w:rPr>
                <w:rFonts w:eastAsiaTheme="minorEastAsia" w:cstheme="minorBidi"/>
                <w:noProof/>
                <w:lang w:eastAsia="en-US"/>
              </w:rPr>
              <w:tab/>
            </w:r>
            <w:r w:rsidR="00B83284" w:rsidRPr="002707A7">
              <w:rPr>
                <w:rStyle w:val="Hypertextovprepojenie"/>
                <w:rFonts w:ascii="Times New Roman" w:eastAsia="MS Mincho" w:hAnsi="Times New Roman"/>
                <w:noProof/>
              </w:rPr>
              <w:t>Rezortná konsolidácia a čistenie údajov</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_Toc509818850 \h </w:instrText>
            </w:r>
            <w:r w:rsidR="00191E68" w:rsidRPr="002707A7">
              <w:rPr>
                <w:noProof/>
                <w:webHidden/>
              </w:rPr>
            </w:r>
            <w:r w:rsidR="00191E68" w:rsidRPr="002707A7">
              <w:rPr>
                <w:noProof/>
                <w:webHidden/>
              </w:rPr>
              <w:fldChar w:fldCharType="separate"/>
            </w:r>
            <w:r w:rsidR="00B83284" w:rsidRPr="002707A7">
              <w:rPr>
                <w:noProof/>
                <w:webHidden/>
              </w:rPr>
              <w:t>11</w:t>
            </w:r>
            <w:r w:rsidR="00191E68" w:rsidRPr="002707A7">
              <w:rPr>
                <w:noProof/>
                <w:webHidden/>
              </w:rPr>
              <w:fldChar w:fldCharType="end"/>
            </w:r>
          </w:hyperlink>
        </w:p>
        <w:p w:rsidR="00B83284" w:rsidRPr="002707A7" w:rsidRDefault="008B6D9D">
          <w:pPr>
            <w:pStyle w:val="Obsah2"/>
            <w:tabs>
              <w:tab w:val="left" w:pos="960"/>
              <w:tab w:val="right" w:leader="dot" w:pos="9056"/>
            </w:tabs>
            <w:rPr>
              <w:rFonts w:eastAsiaTheme="minorEastAsia" w:cstheme="minorBidi"/>
              <w:b w:val="0"/>
              <w:bCs w:val="0"/>
              <w:noProof/>
              <w:lang w:eastAsia="en-US"/>
            </w:rPr>
          </w:pPr>
          <w:hyperlink w:anchor="_Toc509818851" w:history="1">
            <w:r w:rsidR="00B83284" w:rsidRPr="002707A7">
              <w:rPr>
                <w:rStyle w:val="Hypertextovprepojenie"/>
                <w:rFonts w:ascii="Times New Roman" w:eastAsia="MS Mincho" w:hAnsi="Times New Roman"/>
                <w:noProof/>
              </w:rPr>
              <w:t>2.3</w:t>
            </w:r>
            <w:r w:rsidR="00B83284" w:rsidRPr="002707A7">
              <w:rPr>
                <w:rFonts w:eastAsiaTheme="minorEastAsia" w:cstheme="minorBidi"/>
                <w:b w:val="0"/>
                <w:bCs w:val="0"/>
                <w:noProof/>
                <w:lang w:eastAsia="en-US"/>
              </w:rPr>
              <w:tab/>
            </w:r>
            <w:r w:rsidR="00B83284" w:rsidRPr="002707A7">
              <w:rPr>
                <w:rStyle w:val="Hypertextovprepojenie"/>
                <w:rFonts w:ascii="Times New Roman" w:eastAsia="MS Mincho" w:hAnsi="Times New Roman"/>
                <w:noProof/>
              </w:rPr>
              <w:t>RP.D3 Postup OVM pri príprave projektov</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_Toc509818851 \h </w:instrText>
            </w:r>
            <w:r w:rsidR="00191E68" w:rsidRPr="002707A7">
              <w:rPr>
                <w:noProof/>
                <w:webHidden/>
              </w:rPr>
            </w:r>
            <w:r w:rsidR="00191E68" w:rsidRPr="002707A7">
              <w:rPr>
                <w:noProof/>
                <w:webHidden/>
              </w:rPr>
              <w:fldChar w:fldCharType="separate"/>
            </w:r>
            <w:r w:rsidR="00B83284" w:rsidRPr="002707A7">
              <w:rPr>
                <w:noProof/>
                <w:webHidden/>
              </w:rPr>
              <w:t>12</w:t>
            </w:r>
            <w:r w:rsidR="00191E68" w:rsidRPr="002707A7">
              <w:rPr>
                <w:noProof/>
                <w:webHidden/>
              </w:rPr>
              <w:fldChar w:fldCharType="end"/>
            </w:r>
          </w:hyperlink>
        </w:p>
        <w:p w:rsidR="00B83284" w:rsidRPr="002707A7" w:rsidRDefault="008B6D9D">
          <w:pPr>
            <w:pStyle w:val="Obsah3"/>
            <w:tabs>
              <w:tab w:val="left" w:pos="1200"/>
              <w:tab w:val="right" w:leader="dot" w:pos="9056"/>
            </w:tabs>
            <w:rPr>
              <w:rFonts w:eastAsiaTheme="minorEastAsia" w:cstheme="minorBidi"/>
              <w:noProof/>
              <w:lang w:eastAsia="en-US"/>
            </w:rPr>
          </w:pPr>
          <w:hyperlink w:anchor="_Toc509818852" w:history="1">
            <w:r w:rsidR="00B83284" w:rsidRPr="002707A7">
              <w:rPr>
                <w:rStyle w:val="Hypertextovprepojenie"/>
                <w:rFonts w:ascii="Times New Roman" w:eastAsia="MS Mincho" w:hAnsi="Times New Roman"/>
                <w:noProof/>
              </w:rPr>
              <w:t>2.3.1</w:t>
            </w:r>
            <w:r w:rsidR="00B83284" w:rsidRPr="002707A7">
              <w:rPr>
                <w:rFonts w:eastAsiaTheme="minorEastAsia" w:cstheme="minorBidi"/>
                <w:noProof/>
                <w:lang w:eastAsia="en-US"/>
              </w:rPr>
              <w:tab/>
            </w:r>
            <w:r w:rsidR="00B83284" w:rsidRPr="002707A7">
              <w:rPr>
                <w:rStyle w:val="Hypertextovprepojenie"/>
                <w:rFonts w:ascii="Times New Roman" w:eastAsia="MS Mincho" w:hAnsi="Times New Roman"/>
                <w:noProof/>
              </w:rPr>
              <w:t>Analýza potrieb v oblasti dát</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_Toc509818852 \h </w:instrText>
            </w:r>
            <w:r w:rsidR="00191E68" w:rsidRPr="002707A7">
              <w:rPr>
                <w:noProof/>
                <w:webHidden/>
              </w:rPr>
            </w:r>
            <w:r w:rsidR="00191E68" w:rsidRPr="002707A7">
              <w:rPr>
                <w:noProof/>
                <w:webHidden/>
              </w:rPr>
              <w:fldChar w:fldCharType="separate"/>
            </w:r>
            <w:r w:rsidR="00B83284" w:rsidRPr="002707A7">
              <w:rPr>
                <w:noProof/>
                <w:webHidden/>
              </w:rPr>
              <w:t>12</w:t>
            </w:r>
            <w:r w:rsidR="00191E68" w:rsidRPr="002707A7">
              <w:rPr>
                <w:noProof/>
                <w:webHidden/>
              </w:rPr>
              <w:fldChar w:fldCharType="end"/>
            </w:r>
          </w:hyperlink>
        </w:p>
        <w:p w:rsidR="00B83284" w:rsidRPr="002707A7" w:rsidRDefault="008B6D9D">
          <w:pPr>
            <w:pStyle w:val="Obsah3"/>
            <w:tabs>
              <w:tab w:val="left" w:pos="1200"/>
              <w:tab w:val="right" w:leader="dot" w:pos="9056"/>
            </w:tabs>
            <w:rPr>
              <w:rFonts w:eastAsiaTheme="minorEastAsia" w:cstheme="minorBidi"/>
              <w:noProof/>
              <w:lang w:eastAsia="en-US"/>
            </w:rPr>
          </w:pPr>
          <w:hyperlink w:anchor="_Toc509818853" w:history="1">
            <w:r w:rsidR="00B83284" w:rsidRPr="002707A7">
              <w:rPr>
                <w:rStyle w:val="Hypertextovprepojenie"/>
                <w:rFonts w:ascii="Times New Roman" w:eastAsia="MS Mincho" w:hAnsi="Times New Roman"/>
                <w:noProof/>
              </w:rPr>
              <w:t>2.3.2</w:t>
            </w:r>
            <w:r w:rsidR="00B83284" w:rsidRPr="002707A7">
              <w:rPr>
                <w:rFonts w:eastAsiaTheme="minorEastAsia" w:cstheme="minorBidi"/>
                <w:noProof/>
                <w:lang w:eastAsia="en-US"/>
              </w:rPr>
              <w:tab/>
            </w:r>
            <w:r w:rsidR="00B83284" w:rsidRPr="002707A7">
              <w:rPr>
                <w:rStyle w:val="Hypertextovprepojenie"/>
                <w:rFonts w:ascii="Times New Roman" w:eastAsia="MS Mincho" w:hAnsi="Times New Roman"/>
                <w:noProof/>
              </w:rPr>
              <w:t>Povinný rozsah projektu pre manažmentu dát OVM:</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_Toc509818853 \h </w:instrText>
            </w:r>
            <w:r w:rsidR="00191E68" w:rsidRPr="002707A7">
              <w:rPr>
                <w:noProof/>
                <w:webHidden/>
              </w:rPr>
            </w:r>
            <w:r w:rsidR="00191E68" w:rsidRPr="002707A7">
              <w:rPr>
                <w:noProof/>
                <w:webHidden/>
              </w:rPr>
              <w:fldChar w:fldCharType="separate"/>
            </w:r>
            <w:r w:rsidR="00B83284" w:rsidRPr="002707A7">
              <w:rPr>
                <w:noProof/>
                <w:webHidden/>
              </w:rPr>
              <w:t>12</w:t>
            </w:r>
            <w:r w:rsidR="00191E68" w:rsidRPr="002707A7">
              <w:rPr>
                <w:noProof/>
                <w:webHidden/>
              </w:rPr>
              <w:fldChar w:fldCharType="end"/>
            </w:r>
          </w:hyperlink>
        </w:p>
        <w:p w:rsidR="00B83284" w:rsidRPr="002707A7" w:rsidRDefault="008B6D9D">
          <w:pPr>
            <w:pStyle w:val="Obsah2"/>
            <w:tabs>
              <w:tab w:val="left" w:pos="960"/>
              <w:tab w:val="right" w:leader="dot" w:pos="9056"/>
            </w:tabs>
            <w:rPr>
              <w:rFonts w:eastAsiaTheme="minorEastAsia" w:cstheme="minorBidi"/>
              <w:b w:val="0"/>
              <w:bCs w:val="0"/>
              <w:noProof/>
              <w:lang w:eastAsia="en-US"/>
            </w:rPr>
          </w:pPr>
          <w:hyperlink w:anchor="_Toc509818854" w:history="1">
            <w:r w:rsidR="00B83284" w:rsidRPr="002707A7">
              <w:rPr>
                <w:rStyle w:val="Hypertextovprepojenie"/>
                <w:rFonts w:ascii="Times New Roman" w:eastAsia="MS Mincho" w:hAnsi="Times New Roman"/>
                <w:noProof/>
              </w:rPr>
              <w:t>2.4</w:t>
            </w:r>
            <w:r w:rsidR="00B83284" w:rsidRPr="002707A7">
              <w:rPr>
                <w:rFonts w:eastAsiaTheme="minorEastAsia" w:cstheme="minorBidi"/>
                <w:b w:val="0"/>
                <w:bCs w:val="0"/>
                <w:noProof/>
                <w:lang w:eastAsia="en-US"/>
              </w:rPr>
              <w:tab/>
            </w:r>
            <w:r w:rsidR="00B83284" w:rsidRPr="002707A7">
              <w:rPr>
                <w:rStyle w:val="Hypertextovprepojenie"/>
                <w:rFonts w:ascii="Times New Roman" w:eastAsia="MS Mincho" w:hAnsi="Times New Roman"/>
                <w:noProof/>
              </w:rPr>
              <w:t>RP.D4 Riadenie životného cyklu údajov na úrovni OVM</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_Toc509818854 \h </w:instrText>
            </w:r>
            <w:r w:rsidR="00191E68" w:rsidRPr="002707A7">
              <w:rPr>
                <w:noProof/>
                <w:webHidden/>
              </w:rPr>
            </w:r>
            <w:r w:rsidR="00191E68" w:rsidRPr="002707A7">
              <w:rPr>
                <w:noProof/>
                <w:webHidden/>
              </w:rPr>
              <w:fldChar w:fldCharType="separate"/>
            </w:r>
            <w:r w:rsidR="00B83284" w:rsidRPr="002707A7">
              <w:rPr>
                <w:noProof/>
                <w:webHidden/>
              </w:rPr>
              <w:t>16</w:t>
            </w:r>
            <w:r w:rsidR="00191E68" w:rsidRPr="002707A7">
              <w:rPr>
                <w:noProof/>
                <w:webHidden/>
              </w:rPr>
              <w:fldChar w:fldCharType="end"/>
            </w:r>
          </w:hyperlink>
        </w:p>
        <w:p w:rsidR="00B83284" w:rsidRPr="002707A7" w:rsidRDefault="008B6D9D">
          <w:pPr>
            <w:pStyle w:val="Obsah3"/>
            <w:tabs>
              <w:tab w:val="left" w:pos="1200"/>
              <w:tab w:val="right" w:leader="dot" w:pos="9056"/>
            </w:tabs>
            <w:rPr>
              <w:rFonts w:eastAsiaTheme="minorEastAsia" w:cstheme="minorBidi"/>
              <w:noProof/>
              <w:lang w:eastAsia="en-US"/>
            </w:rPr>
          </w:pPr>
          <w:hyperlink w:anchor="_Toc509818855" w:history="1">
            <w:r w:rsidR="00B83284" w:rsidRPr="002707A7">
              <w:rPr>
                <w:rStyle w:val="Hypertextovprepojenie"/>
                <w:rFonts w:ascii="Times New Roman" w:eastAsia="MS Mincho" w:hAnsi="Times New Roman"/>
                <w:noProof/>
              </w:rPr>
              <w:t>2.4.1</w:t>
            </w:r>
            <w:r w:rsidR="00B83284" w:rsidRPr="002707A7">
              <w:rPr>
                <w:rFonts w:eastAsiaTheme="minorEastAsia" w:cstheme="minorBidi"/>
                <w:noProof/>
                <w:lang w:eastAsia="en-US"/>
              </w:rPr>
              <w:tab/>
            </w:r>
            <w:r w:rsidR="00B83284" w:rsidRPr="002707A7">
              <w:rPr>
                <w:rStyle w:val="Hypertextovprepojenie"/>
                <w:rFonts w:ascii="Times New Roman" w:eastAsia="MS Mincho" w:hAnsi="Times New Roman"/>
                <w:noProof/>
              </w:rPr>
              <w:t>Procesné a organizačné zmeny</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_Toc509818855 \h </w:instrText>
            </w:r>
            <w:r w:rsidR="00191E68" w:rsidRPr="002707A7">
              <w:rPr>
                <w:noProof/>
                <w:webHidden/>
              </w:rPr>
            </w:r>
            <w:r w:rsidR="00191E68" w:rsidRPr="002707A7">
              <w:rPr>
                <w:noProof/>
                <w:webHidden/>
              </w:rPr>
              <w:fldChar w:fldCharType="separate"/>
            </w:r>
            <w:r w:rsidR="00B83284" w:rsidRPr="002707A7">
              <w:rPr>
                <w:noProof/>
                <w:webHidden/>
              </w:rPr>
              <w:t>16</w:t>
            </w:r>
            <w:r w:rsidR="00191E68" w:rsidRPr="002707A7">
              <w:rPr>
                <w:noProof/>
                <w:webHidden/>
              </w:rPr>
              <w:fldChar w:fldCharType="end"/>
            </w:r>
          </w:hyperlink>
        </w:p>
        <w:p w:rsidR="00B83284" w:rsidRPr="002707A7" w:rsidRDefault="008B6D9D">
          <w:pPr>
            <w:pStyle w:val="Obsah3"/>
            <w:tabs>
              <w:tab w:val="left" w:pos="1200"/>
              <w:tab w:val="right" w:leader="dot" w:pos="9056"/>
            </w:tabs>
            <w:rPr>
              <w:rFonts w:eastAsiaTheme="minorEastAsia" w:cstheme="minorBidi"/>
              <w:noProof/>
              <w:lang w:eastAsia="en-US"/>
            </w:rPr>
          </w:pPr>
          <w:hyperlink w:anchor="_Toc509818856" w:history="1">
            <w:r w:rsidR="00B83284" w:rsidRPr="002707A7">
              <w:rPr>
                <w:rStyle w:val="Hypertextovprepojenie"/>
                <w:rFonts w:ascii="Times New Roman" w:eastAsia="MS Mincho" w:hAnsi="Times New Roman"/>
                <w:noProof/>
              </w:rPr>
              <w:t>2.4.2</w:t>
            </w:r>
            <w:r w:rsidR="00B83284" w:rsidRPr="002707A7">
              <w:rPr>
                <w:rFonts w:eastAsiaTheme="minorEastAsia" w:cstheme="minorBidi"/>
                <w:noProof/>
                <w:lang w:eastAsia="en-US"/>
              </w:rPr>
              <w:tab/>
            </w:r>
            <w:r w:rsidR="00B83284" w:rsidRPr="002707A7">
              <w:rPr>
                <w:rStyle w:val="Hypertextovprepojenie"/>
                <w:rFonts w:ascii="Times New Roman" w:eastAsia="MS Mincho" w:hAnsi="Times New Roman"/>
                <w:noProof/>
              </w:rPr>
              <w:t>Kvalita údajov</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_Toc509818856 \h </w:instrText>
            </w:r>
            <w:r w:rsidR="00191E68" w:rsidRPr="002707A7">
              <w:rPr>
                <w:noProof/>
                <w:webHidden/>
              </w:rPr>
            </w:r>
            <w:r w:rsidR="00191E68" w:rsidRPr="002707A7">
              <w:rPr>
                <w:noProof/>
                <w:webHidden/>
              </w:rPr>
              <w:fldChar w:fldCharType="separate"/>
            </w:r>
            <w:r w:rsidR="00B83284" w:rsidRPr="002707A7">
              <w:rPr>
                <w:noProof/>
                <w:webHidden/>
              </w:rPr>
              <w:t>17</w:t>
            </w:r>
            <w:r w:rsidR="00191E68" w:rsidRPr="002707A7">
              <w:rPr>
                <w:noProof/>
                <w:webHidden/>
              </w:rPr>
              <w:fldChar w:fldCharType="end"/>
            </w:r>
          </w:hyperlink>
        </w:p>
        <w:p w:rsidR="00B83284" w:rsidRPr="002707A7" w:rsidRDefault="008B6D9D">
          <w:pPr>
            <w:pStyle w:val="Obsah2"/>
            <w:tabs>
              <w:tab w:val="left" w:pos="960"/>
              <w:tab w:val="right" w:leader="dot" w:pos="9056"/>
            </w:tabs>
            <w:rPr>
              <w:rFonts w:eastAsiaTheme="minorEastAsia" w:cstheme="minorBidi"/>
              <w:b w:val="0"/>
              <w:bCs w:val="0"/>
              <w:noProof/>
              <w:lang w:eastAsia="en-US"/>
            </w:rPr>
          </w:pPr>
          <w:hyperlink w:anchor="_Toc509818857" w:history="1">
            <w:r w:rsidR="00B83284" w:rsidRPr="002707A7">
              <w:rPr>
                <w:rStyle w:val="Hypertextovprepojenie"/>
                <w:rFonts w:ascii="Times New Roman" w:eastAsia="MS Mincho" w:hAnsi="Times New Roman"/>
                <w:noProof/>
              </w:rPr>
              <w:t>2.5</w:t>
            </w:r>
            <w:r w:rsidR="00B83284" w:rsidRPr="002707A7">
              <w:rPr>
                <w:rFonts w:eastAsiaTheme="minorEastAsia" w:cstheme="minorBidi"/>
                <w:b w:val="0"/>
                <w:bCs w:val="0"/>
                <w:noProof/>
                <w:lang w:eastAsia="en-US"/>
              </w:rPr>
              <w:tab/>
            </w:r>
            <w:r w:rsidR="00B83284" w:rsidRPr="002707A7">
              <w:rPr>
                <w:rStyle w:val="Hypertextovprepojenie"/>
                <w:rFonts w:ascii="Times New Roman" w:eastAsia="MS Mincho" w:hAnsi="Times New Roman"/>
                <w:noProof/>
              </w:rPr>
              <w:t>RP.D5 Povinnosti OVM pre realizáciu princípu 1x a dosť</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_Toc509818857 \h </w:instrText>
            </w:r>
            <w:r w:rsidR="00191E68" w:rsidRPr="002707A7">
              <w:rPr>
                <w:noProof/>
                <w:webHidden/>
              </w:rPr>
            </w:r>
            <w:r w:rsidR="00191E68" w:rsidRPr="002707A7">
              <w:rPr>
                <w:noProof/>
                <w:webHidden/>
              </w:rPr>
              <w:fldChar w:fldCharType="separate"/>
            </w:r>
            <w:r w:rsidR="00B83284" w:rsidRPr="002707A7">
              <w:rPr>
                <w:noProof/>
                <w:webHidden/>
              </w:rPr>
              <w:t>19</w:t>
            </w:r>
            <w:r w:rsidR="00191E68" w:rsidRPr="002707A7">
              <w:rPr>
                <w:noProof/>
                <w:webHidden/>
              </w:rPr>
              <w:fldChar w:fldCharType="end"/>
            </w:r>
          </w:hyperlink>
        </w:p>
        <w:p w:rsidR="00B83284" w:rsidRPr="002707A7" w:rsidRDefault="008B6D9D">
          <w:pPr>
            <w:pStyle w:val="Obsah3"/>
            <w:tabs>
              <w:tab w:val="left" w:pos="1200"/>
              <w:tab w:val="right" w:leader="dot" w:pos="9056"/>
            </w:tabs>
            <w:rPr>
              <w:rFonts w:eastAsiaTheme="minorEastAsia" w:cstheme="minorBidi"/>
              <w:noProof/>
              <w:lang w:eastAsia="en-US"/>
            </w:rPr>
          </w:pPr>
          <w:hyperlink w:anchor="_Toc509818858" w:history="1">
            <w:r w:rsidR="00B83284" w:rsidRPr="002707A7">
              <w:rPr>
                <w:rStyle w:val="Hypertextovprepojenie"/>
                <w:rFonts w:ascii="Times New Roman" w:eastAsia="MS Mincho" w:hAnsi="Times New Roman"/>
                <w:noProof/>
              </w:rPr>
              <w:t>2.5.1</w:t>
            </w:r>
            <w:r w:rsidR="00B83284" w:rsidRPr="002707A7">
              <w:rPr>
                <w:rFonts w:eastAsiaTheme="minorEastAsia" w:cstheme="minorBidi"/>
                <w:noProof/>
                <w:lang w:eastAsia="en-US"/>
              </w:rPr>
              <w:tab/>
            </w:r>
            <w:r w:rsidR="00B83284" w:rsidRPr="002707A7">
              <w:rPr>
                <w:rStyle w:val="Hypertextovprepojenie"/>
                <w:rFonts w:ascii="Times New Roman" w:eastAsia="MS Mincho" w:hAnsi="Times New Roman"/>
                <w:noProof/>
              </w:rPr>
              <w:t>Kompletnosť krokov pre skutočnú realizáciu princípu 1x a dosť</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_Toc509818858 \h </w:instrText>
            </w:r>
            <w:r w:rsidR="00191E68" w:rsidRPr="002707A7">
              <w:rPr>
                <w:noProof/>
                <w:webHidden/>
              </w:rPr>
            </w:r>
            <w:r w:rsidR="00191E68" w:rsidRPr="002707A7">
              <w:rPr>
                <w:noProof/>
                <w:webHidden/>
              </w:rPr>
              <w:fldChar w:fldCharType="separate"/>
            </w:r>
            <w:r w:rsidR="00B83284" w:rsidRPr="002707A7">
              <w:rPr>
                <w:noProof/>
                <w:webHidden/>
              </w:rPr>
              <w:t>19</w:t>
            </w:r>
            <w:r w:rsidR="00191E68" w:rsidRPr="002707A7">
              <w:rPr>
                <w:noProof/>
                <w:webHidden/>
              </w:rPr>
              <w:fldChar w:fldCharType="end"/>
            </w:r>
          </w:hyperlink>
        </w:p>
        <w:p w:rsidR="00B83284" w:rsidRPr="002707A7" w:rsidRDefault="008B6D9D">
          <w:pPr>
            <w:pStyle w:val="Obsah3"/>
            <w:tabs>
              <w:tab w:val="left" w:pos="1200"/>
              <w:tab w:val="right" w:leader="dot" w:pos="9056"/>
            </w:tabs>
            <w:rPr>
              <w:rFonts w:eastAsiaTheme="minorEastAsia" w:cstheme="minorBidi"/>
              <w:noProof/>
              <w:lang w:eastAsia="en-US"/>
            </w:rPr>
          </w:pPr>
          <w:hyperlink w:anchor="_Toc509818859" w:history="1">
            <w:r w:rsidR="00B83284" w:rsidRPr="002707A7">
              <w:rPr>
                <w:rStyle w:val="Hypertextovprepojenie"/>
                <w:rFonts w:ascii="Times New Roman" w:eastAsia="MS Mincho" w:hAnsi="Times New Roman"/>
                <w:noProof/>
              </w:rPr>
              <w:t>2.5.2</w:t>
            </w:r>
            <w:r w:rsidR="00B83284" w:rsidRPr="002707A7">
              <w:rPr>
                <w:rFonts w:eastAsiaTheme="minorEastAsia" w:cstheme="minorBidi"/>
                <w:noProof/>
                <w:lang w:eastAsia="en-US"/>
              </w:rPr>
              <w:tab/>
            </w:r>
            <w:r w:rsidR="00B83284" w:rsidRPr="002707A7">
              <w:rPr>
                <w:rStyle w:val="Hypertextovprepojenie"/>
                <w:rFonts w:ascii="Times New Roman" w:eastAsia="MS Mincho" w:hAnsi="Times New Roman"/>
                <w:noProof/>
              </w:rPr>
              <w:t>Spôsoby manažmentu údajov a realizácie princípu 1x a dosť</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_Toc509818859 \h </w:instrText>
            </w:r>
            <w:r w:rsidR="00191E68" w:rsidRPr="002707A7">
              <w:rPr>
                <w:noProof/>
                <w:webHidden/>
              </w:rPr>
            </w:r>
            <w:r w:rsidR="00191E68" w:rsidRPr="002707A7">
              <w:rPr>
                <w:noProof/>
                <w:webHidden/>
              </w:rPr>
              <w:fldChar w:fldCharType="separate"/>
            </w:r>
            <w:r w:rsidR="00B83284" w:rsidRPr="002707A7">
              <w:rPr>
                <w:noProof/>
                <w:webHidden/>
              </w:rPr>
              <w:t>20</w:t>
            </w:r>
            <w:r w:rsidR="00191E68" w:rsidRPr="002707A7">
              <w:rPr>
                <w:noProof/>
                <w:webHidden/>
              </w:rPr>
              <w:fldChar w:fldCharType="end"/>
            </w:r>
          </w:hyperlink>
        </w:p>
        <w:p w:rsidR="00B83284" w:rsidRPr="002707A7" w:rsidRDefault="008B6D9D">
          <w:pPr>
            <w:pStyle w:val="Obsah2"/>
            <w:tabs>
              <w:tab w:val="left" w:pos="960"/>
              <w:tab w:val="right" w:leader="dot" w:pos="9056"/>
            </w:tabs>
            <w:rPr>
              <w:rFonts w:eastAsiaTheme="minorEastAsia" w:cstheme="minorBidi"/>
              <w:b w:val="0"/>
              <w:bCs w:val="0"/>
              <w:noProof/>
              <w:lang w:eastAsia="en-US"/>
            </w:rPr>
          </w:pPr>
          <w:hyperlink w:anchor="_Toc509818860" w:history="1">
            <w:r w:rsidR="00B83284" w:rsidRPr="002707A7">
              <w:rPr>
                <w:rStyle w:val="Hypertextovprepojenie"/>
                <w:rFonts w:ascii="Times New Roman" w:eastAsia="MS Mincho" w:hAnsi="Times New Roman"/>
                <w:noProof/>
              </w:rPr>
              <w:t>2.6</w:t>
            </w:r>
            <w:r w:rsidR="00B83284" w:rsidRPr="002707A7">
              <w:rPr>
                <w:rFonts w:eastAsiaTheme="minorEastAsia" w:cstheme="minorBidi"/>
                <w:b w:val="0"/>
                <w:bCs w:val="0"/>
                <w:noProof/>
                <w:lang w:eastAsia="en-US"/>
              </w:rPr>
              <w:tab/>
            </w:r>
            <w:r w:rsidR="00B83284" w:rsidRPr="002707A7">
              <w:rPr>
                <w:rStyle w:val="Hypertextovprepojenie"/>
                <w:rFonts w:ascii="Times New Roman" w:eastAsia="MS Mincho" w:hAnsi="Times New Roman"/>
                <w:noProof/>
              </w:rPr>
              <w:t>RP.D6 Publikovanie otvorených údajov</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_Toc509818860 \h </w:instrText>
            </w:r>
            <w:r w:rsidR="00191E68" w:rsidRPr="002707A7">
              <w:rPr>
                <w:noProof/>
                <w:webHidden/>
              </w:rPr>
            </w:r>
            <w:r w:rsidR="00191E68" w:rsidRPr="002707A7">
              <w:rPr>
                <w:noProof/>
                <w:webHidden/>
              </w:rPr>
              <w:fldChar w:fldCharType="separate"/>
            </w:r>
            <w:r w:rsidR="00B83284" w:rsidRPr="002707A7">
              <w:rPr>
                <w:noProof/>
                <w:webHidden/>
              </w:rPr>
              <w:t>21</w:t>
            </w:r>
            <w:r w:rsidR="00191E68" w:rsidRPr="002707A7">
              <w:rPr>
                <w:noProof/>
                <w:webHidden/>
              </w:rPr>
              <w:fldChar w:fldCharType="end"/>
            </w:r>
          </w:hyperlink>
        </w:p>
        <w:p w:rsidR="00B83284" w:rsidRPr="002707A7" w:rsidRDefault="008B6D9D">
          <w:pPr>
            <w:pStyle w:val="Obsah2"/>
            <w:tabs>
              <w:tab w:val="left" w:pos="960"/>
              <w:tab w:val="right" w:leader="dot" w:pos="9056"/>
            </w:tabs>
            <w:rPr>
              <w:rFonts w:eastAsiaTheme="minorEastAsia" w:cstheme="minorBidi"/>
              <w:b w:val="0"/>
              <w:bCs w:val="0"/>
              <w:noProof/>
              <w:lang w:eastAsia="en-US"/>
            </w:rPr>
          </w:pPr>
          <w:hyperlink w:anchor="_Toc509818861" w:history="1">
            <w:r w:rsidR="00B83284" w:rsidRPr="002707A7">
              <w:rPr>
                <w:rStyle w:val="Hypertextovprepojenie"/>
                <w:rFonts w:ascii="Times New Roman" w:eastAsia="MS Mincho" w:hAnsi="Times New Roman"/>
                <w:noProof/>
              </w:rPr>
              <w:t>2.7</w:t>
            </w:r>
            <w:r w:rsidR="00B83284" w:rsidRPr="002707A7">
              <w:rPr>
                <w:rFonts w:eastAsiaTheme="minorEastAsia" w:cstheme="minorBidi"/>
                <w:b w:val="0"/>
                <w:bCs w:val="0"/>
                <w:noProof/>
                <w:lang w:eastAsia="en-US"/>
              </w:rPr>
              <w:tab/>
            </w:r>
            <w:r w:rsidR="00B83284" w:rsidRPr="002707A7">
              <w:rPr>
                <w:rStyle w:val="Hypertextovprepojenie"/>
                <w:rFonts w:ascii="Times New Roman" w:eastAsia="MS Mincho" w:hAnsi="Times New Roman"/>
                <w:noProof/>
              </w:rPr>
              <w:t>RP.D7 Správa osobných údajov</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_Toc509818861 \h </w:instrText>
            </w:r>
            <w:r w:rsidR="00191E68" w:rsidRPr="002707A7">
              <w:rPr>
                <w:noProof/>
                <w:webHidden/>
              </w:rPr>
            </w:r>
            <w:r w:rsidR="00191E68" w:rsidRPr="002707A7">
              <w:rPr>
                <w:noProof/>
                <w:webHidden/>
              </w:rPr>
              <w:fldChar w:fldCharType="separate"/>
            </w:r>
            <w:r w:rsidR="00B83284" w:rsidRPr="002707A7">
              <w:rPr>
                <w:noProof/>
                <w:webHidden/>
              </w:rPr>
              <w:t>22</w:t>
            </w:r>
            <w:r w:rsidR="00191E68" w:rsidRPr="002707A7">
              <w:rPr>
                <w:noProof/>
                <w:webHidden/>
              </w:rPr>
              <w:fldChar w:fldCharType="end"/>
            </w:r>
          </w:hyperlink>
        </w:p>
        <w:p w:rsidR="00B83284" w:rsidRPr="002707A7" w:rsidRDefault="008B6D9D">
          <w:pPr>
            <w:pStyle w:val="Obsah2"/>
            <w:tabs>
              <w:tab w:val="left" w:pos="960"/>
              <w:tab w:val="right" w:leader="dot" w:pos="9056"/>
            </w:tabs>
            <w:rPr>
              <w:rFonts w:eastAsiaTheme="minorEastAsia" w:cstheme="minorBidi"/>
              <w:b w:val="0"/>
              <w:bCs w:val="0"/>
              <w:noProof/>
              <w:lang w:eastAsia="en-US"/>
            </w:rPr>
          </w:pPr>
          <w:hyperlink w:anchor="_Toc509818862" w:history="1">
            <w:r w:rsidR="00B83284" w:rsidRPr="002707A7">
              <w:rPr>
                <w:rStyle w:val="Hypertextovprepojenie"/>
                <w:rFonts w:ascii="Times New Roman" w:eastAsia="MS Mincho" w:hAnsi="Times New Roman"/>
                <w:noProof/>
              </w:rPr>
              <w:t>2.8</w:t>
            </w:r>
            <w:r w:rsidR="00B83284" w:rsidRPr="002707A7">
              <w:rPr>
                <w:rFonts w:eastAsiaTheme="minorEastAsia" w:cstheme="minorBidi"/>
                <w:b w:val="0"/>
                <w:bCs w:val="0"/>
                <w:noProof/>
                <w:lang w:eastAsia="en-US"/>
              </w:rPr>
              <w:tab/>
            </w:r>
            <w:r w:rsidR="00B83284" w:rsidRPr="002707A7">
              <w:rPr>
                <w:rStyle w:val="Hypertextovprepojenie"/>
                <w:rFonts w:ascii="Times New Roman" w:eastAsia="MS Mincho" w:hAnsi="Times New Roman"/>
                <w:noProof/>
              </w:rPr>
              <w:t>RP.D8 Analytické využitie údajov</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_Toc509818862 \h </w:instrText>
            </w:r>
            <w:r w:rsidR="00191E68" w:rsidRPr="002707A7">
              <w:rPr>
                <w:noProof/>
                <w:webHidden/>
              </w:rPr>
            </w:r>
            <w:r w:rsidR="00191E68" w:rsidRPr="002707A7">
              <w:rPr>
                <w:noProof/>
                <w:webHidden/>
              </w:rPr>
              <w:fldChar w:fldCharType="separate"/>
            </w:r>
            <w:r w:rsidR="00B83284" w:rsidRPr="002707A7">
              <w:rPr>
                <w:noProof/>
                <w:webHidden/>
              </w:rPr>
              <w:t>23</w:t>
            </w:r>
            <w:r w:rsidR="00191E68" w:rsidRPr="002707A7">
              <w:rPr>
                <w:noProof/>
                <w:webHidden/>
              </w:rPr>
              <w:fldChar w:fldCharType="end"/>
            </w:r>
          </w:hyperlink>
        </w:p>
        <w:p w:rsidR="00B83284" w:rsidRPr="002707A7" w:rsidRDefault="008B6D9D">
          <w:pPr>
            <w:pStyle w:val="Obsah1"/>
            <w:tabs>
              <w:tab w:val="left" w:pos="480"/>
              <w:tab w:val="right" w:leader="dot" w:pos="9056"/>
            </w:tabs>
            <w:rPr>
              <w:rFonts w:eastAsiaTheme="minorEastAsia" w:cstheme="minorBidi"/>
              <w:b w:val="0"/>
              <w:bCs w:val="0"/>
              <w:noProof/>
              <w:sz w:val="22"/>
              <w:szCs w:val="22"/>
              <w:lang w:eastAsia="en-US"/>
            </w:rPr>
          </w:pPr>
          <w:hyperlink w:anchor="_Toc509818863" w:history="1">
            <w:r w:rsidR="00B83284" w:rsidRPr="002707A7">
              <w:rPr>
                <w:rStyle w:val="Hypertextovprepojenie"/>
                <w:rFonts w:ascii="Times New Roman" w:eastAsia="MS Mincho" w:hAnsi="Times New Roman"/>
                <w:noProof/>
              </w:rPr>
              <w:t>3</w:t>
            </w:r>
            <w:r w:rsidR="00B83284" w:rsidRPr="002707A7">
              <w:rPr>
                <w:rFonts w:eastAsiaTheme="minorEastAsia" w:cstheme="minorBidi"/>
                <w:b w:val="0"/>
                <w:bCs w:val="0"/>
                <w:noProof/>
                <w:sz w:val="22"/>
                <w:szCs w:val="22"/>
                <w:lang w:eastAsia="en-US"/>
              </w:rPr>
              <w:tab/>
            </w:r>
            <w:r w:rsidR="00B83284" w:rsidRPr="002707A7">
              <w:rPr>
                <w:rStyle w:val="Hypertextovprepojenie"/>
                <w:rFonts w:ascii="Times New Roman" w:eastAsia="MS Mincho" w:hAnsi="Times New Roman"/>
                <w:noProof/>
              </w:rPr>
              <w:t>Realizačné princípy pre oblasť služieb (RP.S)</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_Toc509818863 \h </w:instrText>
            </w:r>
            <w:r w:rsidR="00191E68" w:rsidRPr="002707A7">
              <w:rPr>
                <w:noProof/>
                <w:webHidden/>
              </w:rPr>
            </w:r>
            <w:r w:rsidR="00191E68" w:rsidRPr="002707A7">
              <w:rPr>
                <w:noProof/>
                <w:webHidden/>
              </w:rPr>
              <w:fldChar w:fldCharType="separate"/>
            </w:r>
            <w:r w:rsidR="00B83284" w:rsidRPr="002707A7">
              <w:rPr>
                <w:noProof/>
                <w:webHidden/>
              </w:rPr>
              <w:t>23</w:t>
            </w:r>
            <w:r w:rsidR="00191E68" w:rsidRPr="002707A7">
              <w:rPr>
                <w:noProof/>
                <w:webHidden/>
              </w:rPr>
              <w:fldChar w:fldCharType="end"/>
            </w:r>
          </w:hyperlink>
        </w:p>
        <w:p w:rsidR="00B83284" w:rsidRPr="002707A7" w:rsidRDefault="008B6D9D">
          <w:pPr>
            <w:pStyle w:val="Obsah1"/>
            <w:tabs>
              <w:tab w:val="left" w:pos="480"/>
              <w:tab w:val="right" w:leader="dot" w:pos="9056"/>
            </w:tabs>
            <w:rPr>
              <w:rFonts w:eastAsiaTheme="minorEastAsia" w:cstheme="minorBidi"/>
              <w:b w:val="0"/>
              <w:bCs w:val="0"/>
              <w:noProof/>
              <w:sz w:val="22"/>
              <w:szCs w:val="22"/>
              <w:lang w:eastAsia="en-US"/>
            </w:rPr>
          </w:pPr>
          <w:hyperlink w:anchor="_Toc509818864" w:history="1">
            <w:r w:rsidR="00B83284" w:rsidRPr="002707A7">
              <w:rPr>
                <w:rStyle w:val="Hypertextovprepojenie"/>
                <w:rFonts w:ascii="Times New Roman" w:eastAsia="MS Mincho" w:hAnsi="Times New Roman"/>
                <w:noProof/>
              </w:rPr>
              <w:t>4</w:t>
            </w:r>
            <w:r w:rsidR="00B83284" w:rsidRPr="002707A7">
              <w:rPr>
                <w:rFonts w:eastAsiaTheme="minorEastAsia" w:cstheme="minorBidi"/>
                <w:b w:val="0"/>
                <w:bCs w:val="0"/>
                <w:noProof/>
                <w:sz w:val="22"/>
                <w:szCs w:val="22"/>
                <w:lang w:eastAsia="en-US"/>
              </w:rPr>
              <w:tab/>
            </w:r>
            <w:r w:rsidR="00B83284" w:rsidRPr="002707A7">
              <w:rPr>
                <w:rStyle w:val="Hypertextovprepojenie"/>
                <w:rFonts w:ascii="Times New Roman" w:eastAsia="MS Mincho" w:hAnsi="Times New Roman"/>
                <w:noProof/>
              </w:rPr>
              <w:t>Realizačné princípy pre vládny cloud (RP.C)</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_Toc509818864 \h </w:instrText>
            </w:r>
            <w:r w:rsidR="00191E68" w:rsidRPr="002707A7">
              <w:rPr>
                <w:noProof/>
                <w:webHidden/>
              </w:rPr>
            </w:r>
            <w:r w:rsidR="00191E68" w:rsidRPr="002707A7">
              <w:rPr>
                <w:noProof/>
                <w:webHidden/>
              </w:rPr>
              <w:fldChar w:fldCharType="separate"/>
            </w:r>
            <w:r w:rsidR="00B83284" w:rsidRPr="002707A7">
              <w:rPr>
                <w:noProof/>
                <w:webHidden/>
              </w:rPr>
              <w:t>23</w:t>
            </w:r>
            <w:r w:rsidR="00191E68" w:rsidRPr="002707A7">
              <w:rPr>
                <w:noProof/>
                <w:webHidden/>
              </w:rPr>
              <w:fldChar w:fldCharType="end"/>
            </w:r>
          </w:hyperlink>
        </w:p>
        <w:p w:rsidR="00B83284" w:rsidRPr="002707A7" w:rsidRDefault="008B6D9D">
          <w:pPr>
            <w:pStyle w:val="Obsah1"/>
            <w:tabs>
              <w:tab w:val="left" w:pos="480"/>
              <w:tab w:val="right" w:leader="dot" w:pos="9056"/>
            </w:tabs>
            <w:rPr>
              <w:rFonts w:eastAsiaTheme="minorEastAsia" w:cstheme="minorBidi"/>
              <w:b w:val="0"/>
              <w:bCs w:val="0"/>
              <w:noProof/>
              <w:sz w:val="22"/>
              <w:szCs w:val="22"/>
              <w:lang w:eastAsia="en-US"/>
            </w:rPr>
          </w:pPr>
          <w:hyperlink w:anchor="_Toc509818865" w:history="1">
            <w:r w:rsidR="00B83284" w:rsidRPr="002707A7">
              <w:rPr>
                <w:rStyle w:val="Hypertextovprepojenie"/>
                <w:rFonts w:ascii="Times New Roman" w:eastAsia="MS Mincho" w:hAnsi="Times New Roman"/>
                <w:noProof/>
              </w:rPr>
              <w:t>5</w:t>
            </w:r>
            <w:r w:rsidR="00B83284" w:rsidRPr="002707A7">
              <w:rPr>
                <w:rFonts w:eastAsiaTheme="minorEastAsia" w:cstheme="minorBidi"/>
                <w:b w:val="0"/>
                <w:bCs w:val="0"/>
                <w:noProof/>
                <w:sz w:val="22"/>
                <w:szCs w:val="22"/>
                <w:lang w:eastAsia="en-US"/>
              </w:rPr>
              <w:tab/>
            </w:r>
            <w:r w:rsidR="00B83284" w:rsidRPr="002707A7">
              <w:rPr>
                <w:rStyle w:val="Hypertextovprepojenie"/>
                <w:rFonts w:ascii="Times New Roman" w:eastAsia="MS Mincho" w:hAnsi="Times New Roman"/>
                <w:noProof/>
              </w:rPr>
              <w:t>Princípy riadenie informatizácie (RP.R)</w:t>
            </w:r>
            <w:r w:rsidR="00B83284" w:rsidRPr="002707A7">
              <w:rPr>
                <w:noProof/>
                <w:webHidden/>
              </w:rPr>
              <w:tab/>
            </w:r>
            <w:r w:rsidR="00191E68" w:rsidRPr="002707A7">
              <w:rPr>
                <w:noProof/>
                <w:webHidden/>
              </w:rPr>
              <w:fldChar w:fldCharType="begin"/>
            </w:r>
            <w:r w:rsidR="00B83284" w:rsidRPr="002707A7">
              <w:rPr>
                <w:noProof/>
                <w:webHidden/>
              </w:rPr>
              <w:instrText xml:space="preserve"> PAGEREF _Toc509818865 \h </w:instrText>
            </w:r>
            <w:r w:rsidR="00191E68" w:rsidRPr="002707A7">
              <w:rPr>
                <w:noProof/>
                <w:webHidden/>
              </w:rPr>
            </w:r>
            <w:r w:rsidR="00191E68" w:rsidRPr="002707A7">
              <w:rPr>
                <w:noProof/>
                <w:webHidden/>
              </w:rPr>
              <w:fldChar w:fldCharType="separate"/>
            </w:r>
            <w:r w:rsidR="00B83284" w:rsidRPr="002707A7">
              <w:rPr>
                <w:noProof/>
                <w:webHidden/>
              </w:rPr>
              <w:t>23</w:t>
            </w:r>
            <w:r w:rsidR="00191E68" w:rsidRPr="002707A7">
              <w:rPr>
                <w:noProof/>
                <w:webHidden/>
              </w:rPr>
              <w:fldChar w:fldCharType="end"/>
            </w:r>
          </w:hyperlink>
        </w:p>
        <w:p w:rsidR="00C12478" w:rsidRPr="002707A7" w:rsidRDefault="00191E68">
          <w:r w:rsidRPr="002707A7">
            <w:rPr>
              <w:noProof/>
            </w:rPr>
            <w:fldChar w:fldCharType="end"/>
          </w:r>
        </w:p>
      </w:sdtContent>
    </w:sdt>
    <w:p w:rsidR="00B83284" w:rsidRPr="002707A7" w:rsidRDefault="00B83284">
      <w:pPr>
        <w:spacing w:after="0"/>
        <w:jc w:val="left"/>
        <w:rPr>
          <w:rFonts w:eastAsiaTheme="majorEastAsia"/>
          <w:color w:val="1F3864" w:themeColor="accent1" w:themeShade="80"/>
          <w:sz w:val="40"/>
          <w:szCs w:val="32"/>
        </w:rPr>
      </w:pPr>
      <w:bookmarkStart w:id="8" w:name="_Toc509818844"/>
      <w:r w:rsidRPr="002707A7">
        <w:br w:type="page"/>
      </w:r>
    </w:p>
    <w:p w:rsidR="00C12478" w:rsidRPr="002707A7" w:rsidRDefault="002C6817">
      <w:pPr>
        <w:pStyle w:val="Nadpis1"/>
        <w:rPr>
          <w:rFonts w:ascii="Times New Roman" w:hAnsi="Times New Roman" w:cs="Times New Roman"/>
        </w:rPr>
      </w:pPr>
      <w:r w:rsidRPr="002707A7">
        <w:rPr>
          <w:rFonts w:ascii="Times New Roman" w:hAnsi="Times New Roman" w:cs="Times New Roman"/>
        </w:rPr>
        <w:lastRenderedPageBreak/>
        <w:t>Úvod</w:t>
      </w:r>
      <w:bookmarkEnd w:id="8"/>
    </w:p>
    <w:p w:rsidR="00C12478" w:rsidRPr="002707A7" w:rsidRDefault="002C6817">
      <w:r w:rsidRPr="002707A7">
        <w:t>Tento dokument definuje základné realizačné princípy, ktoré by mali byť reflektované vo všetkých rozvojových projektoch informatizácie spoločnosti (financovaných najmä z Operačného programu Integrovaná infraštruktúra (OPII) Prioritná os 7 Informačná spoločnosť) ako i pri všetkých rozvojových aktivitách agendových informačných systémov (AIS) verejnej správy.</w:t>
      </w:r>
    </w:p>
    <w:p w:rsidR="00C12478" w:rsidRPr="002707A7" w:rsidRDefault="002C6817" w:rsidP="00CF1E74">
      <w:pPr>
        <w:spacing w:after="0"/>
        <w:rPr>
          <w:rFonts w:eastAsiaTheme="minorHAnsi"/>
        </w:rPr>
      </w:pPr>
      <w:r w:rsidRPr="002707A7">
        <w:t xml:space="preserve">Uvedené realizačné princípy predstavujú kľúčové aspekty, ktoré by mali jednotlivé inštitúcie verejnej správy aplikovať: </w:t>
      </w:r>
    </w:p>
    <w:p w:rsidR="00C12478" w:rsidRPr="002707A7" w:rsidRDefault="002C6817" w:rsidP="00B22F26">
      <w:pPr>
        <w:pStyle w:val="Bullet"/>
      </w:pPr>
      <w:r w:rsidRPr="002707A7">
        <w:t>pri príprave štúdií uskutočniteľnosti,</w:t>
      </w:r>
    </w:p>
    <w:p w:rsidR="00C12478" w:rsidRPr="002707A7" w:rsidRDefault="002C6817" w:rsidP="00B22F26">
      <w:pPr>
        <w:pStyle w:val="Bullet"/>
      </w:pPr>
      <w:r w:rsidRPr="002707A7">
        <w:t>pri realizácii jednotlivých implementačných aktivít definovaných v Národnej Koncepcii Informatizácie Verejnej správy (NKIVS) a v Detailnom akčnom pláne informatizácie verejnej správy (2017-2020).</w:t>
      </w:r>
    </w:p>
    <w:p w:rsidR="00CF1E74" w:rsidRPr="002707A7" w:rsidRDefault="00CF1E74" w:rsidP="00B22F26">
      <w:pPr>
        <w:pStyle w:val="Bullet"/>
        <w:numPr>
          <w:ilvl w:val="0"/>
          <w:numId w:val="0"/>
        </w:numPr>
        <w:ind w:left="540"/>
      </w:pPr>
    </w:p>
    <w:p w:rsidR="00C12478" w:rsidRPr="002707A7" w:rsidRDefault="002C6817" w:rsidP="00CF1E74">
      <w:pPr>
        <w:rPr>
          <w:rFonts w:eastAsiaTheme="minorHAnsi"/>
        </w:rPr>
      </w:pPr>
      <w:r w:rsidRPr="002707A7">
        <w:t>V súlade so štruktúrou Detailného akčného plánu inform</w:t>
      </w:r>
      <w:r w:rsidR="002D5C94" w:rsidRPr="002707A7">
        <w:t>atizácie verejnej správy (viď. o</w:t>
      </w:r>
      <w:r w:rsidRPr="002707A7">
        <w:t>brázok nižšie) sú aj realizačné princípy zoskupené do 4 oblastí:</w:t>
      </w:r>
    </w:p>
    <w:p w:rsidR="00C12478" w:rsidRPr="002707A7" w:rsidRDefault="002C6817" w:rsidP="004A49A4">
      <w:pPr>
        <w:pStyle w:val="Odsekzoznamu"/>
        <w:numPr>
          <w:ilvl w:val="0"/>
          <w:numId w:val="4"/>
        </w:numPr>
        <w:pPrChange w:id="9" w:author="Juraj Bardy" w:date="2018-04-27T06:59:00Z">
          <w:pPr>
            <w:pStyle w:val="Odsekzoznamu"/>
            <w:numPr>
              <w:numId w:val="22"/>
            </w:numPr>
            <w:tabs>
              <w:tab w:val="num" w:pos="360"/>
            </w:tabs>
          </w:pPr>
        </w:pPrChange>
      </w:pPr>
      <w:r w:rsidRPr="002707A7">
        <w:t>Realizačné princípy pre oblasť dát (RP.D)</w:t>
      </w:r>
      <w:r w:rsidR="00D137CB" w:rsidRPr="002707A7">
        <w:rPr>
          <w:rStyle w:val="Odkaznapoznmkupodiarou"/>
        </w:rPr>
        <w:footnoteReference w:id="1"/>
      </w:r>
    </w:p>
    <w:p w:rsidR="00C12478" w:rsidRPr="002707A7" w:rsidRDefault="002C6817" w:rsidP="004A49A4">
      <w:pPr>
        <w:pStyle w:val="Odsekzoznamu"/>
        <w:numPr>
          <w:ilvl w:val="0"/>
          <w:numId w:val="4"/>
        </w:numPr>
        <w:pPrChange w:id="10" w:author="Juraj Bardy" w:date="2018-04-27T06:59:00Z">
          <w:pPr>
            <w:pStyle w:val="Odsekzoznamu"/>
            <w:numPr>
              <w:numId w:val="22"/>
            </w:numPr>
            <w:tabs>
              <w:tab w:val="num" w:pos="360"/>
            </w:tabs>
          </w:pPr>
        </w:pPrChange>
      </w:pPr>
      <w:r w:rsidRPr="002707A7">
        <w:t>Realizačné princípy pre oblasť služieb (RP.S)</w:t>
      </w:r>
    </w:p>
    <w:p w:rsidR="00C12478" w:rsidRPr="002707A7" w:rsidRDefault="002C6817" w:rsidP="004A49A4">
      <w:pPr>
        <w:pStyle w:val="Odsekzoznamu"/>
        <w:numPr>
          <w:ilvl w:val="0"/>
          <w:numId w:val="4"/>
        </w:numPr>
        <w:pPrChange w:id="11" w:author="Juraj Bardy" w:date="2018-04-27T06:59:00Z">
          <w:pPr>
            <w:pStyle w:val="Odsekzoznamu"/>
            <w:numPr>
              <w:numId w:val="22"/>
            </w:numPr>
            <w:tabs>
              <w:tab w:val="num" w:pos="360"/>
            </w:tabs>
          </w:pPr>
        </w:pPrChange>
      </w:pPr>
      <w:r w:rsidRPr="002707A7">
        <w:t>Realizačné princípy pre vládny cloud (RP.C)</w:t>
      </w:r>
    </w:p>
    <w:p w:rsidR="00C12478" w:rsidRPr="002707A7" w:rsidRDefault="002C6817" w:rsidP="004A49A4">
      <w:pPr>
        <w:pStyle w:val="Odsekzoznamu"/>
        <w:numPr>
          <w:ilvl w:val="0"/>
          <w:numId w:val="4"/>
        </w:numPr>
        <w:pPrChange w:id="12" w:author="Juraj Bardy" w:date="2018-04-27T06:59:00Z">
          <w:pPr>
            <w:pStyle w:val="Odsekzoznamu"/>
            <w:numPr>
              <w:numId w:val="22"/>
            </w:numPr>
            <w:tabs>
              <w:tab w:val="num" w:pos="360"/>
            </w:tabs>
          </w:pPr>
        </w:pPrChange>
      </w:pPr>
      <w:r w:rsidRPr="002707A7">
        <w:t>Princípy riadenie informatizácie (RP.R)</w:t>
      </w:r>
    </w:p>
    <w:p w:rsidR="00A9307A" w:rsidRPr="002707A7" w:rsidRDefault="00A9307A" w:rsidP="00B83284">
      <w:pPr>
        <w:pStyle w:val="Odsekzoznamu"/>
      </w:pPr>
    </w:p>
    <w:p w:rsidR="00C12478" w:rsidRPr="002707A7" w:rsidRDefault="00C12478">
      <w:r w:rsidRPr="002707A7">
        <w:rPr>
          <w:noProof/>
          <w:lang w:val="en-US" w:eastAsia="en-US"/>
        </w:rPr>
        <w:drawing>
          <wp:inline distT="0" distB="0" distL="0" distR="0">
            <wp:extent cx="4178300" cy="2289360"/>
            <wp:effectExtent l="19050" t="0" r="0" b="0"/>
            <wp:docPr id="12995404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78300" cy="2289360"/>
                    </a:xfrm>
                    <a:prstGeom prst="rect">
                      <a:avLst/>
                    </a:prstGeom>
                  </pic:spPr>
                </pic:pic>
              </a:graphicData>
            </a:graphic>
          </wp:inline>
        </w:drawing>
      </w:r>
    </w:p>
    <w:p w:rsidR="00C12478" w:rsidRPr="002707A7" w:rsidRDefault="002C6817" w:rsidP="00B22F26">
      <w:pPr>
        <w:pStyle w:val="Bullet"/>
      </w:pPr>
      <w:r w:rsidRPr="002707A7">
        <w:t xml:space="preserve">"Lepšie dáta“ a „Lepšie služby“ </w:t>
      </w:r>
      <w:r w:rsidR="002D5C94" w:rsidRPr="002707A7">
        <w:t xml:space="preserve">sú </w:t>
      </w:r>
      <w:r w:rsidRPr="002707A7">
        <w:t xml:space="preserve">zamerané na zvyšovanie úžitkovej hodnoty služieb pre občanov a podnikateľov a zvyšovanie otvorenosti a dôveryhodnosti verejnej správy. </w:t>
      </w:r>
    </w:p>
    <w:p w:rsidR="00C12478" w:rsidRPr="002707A7" w:rsidRDefault="002C6817" w:rsidP="00B22F26">
      <w:pPr>
        <w:pStyle w:val="Bullet"/>
      </w:pPr>
      <w:r w:rsidRPr="002707A7">
        <w:t xml:space="preserve">Oblasť “Zdieľané služby vládneho cloudu” </w:t>
      </w:r>
      <w:r w:rsidR="002D5C94" w:rsidRPr="002707A7">
        <w:t xml:space="preserve">je </w:t>
      </w:r>
      <w:r w:rsidRPr="002707A7">
        <w:t>zameraná na zvyšovanie efektívnosti fungovania verejnej správy.</w:t>
      </w:r>
    </w:p>
    <w:p w:rsidR="00C12478" w:rsidRPr="002707A7" w:rsidRDefault="002C6817" w:rsidP="00B22F26">
      <w:pPr>
        <w:pStyle w:val="Bullet"/>
        <w:rPr>
          <w:rFonts w:eastAsiaTheme="majorEastAsia"/>
          <w:color w:val="4472C4" w:themeColor="accent1"/>
          <w:sz w:val="32"/>
          <w:szCs w:val="32"/>
        </w:rPr>
      </w:pPr>
      <w:r w:rsidRPr="002707A7">
        <w:t>Oblasť „Prierezové aktivity" pre zabezpečenie lepšieho riadenia a realizácie cieľov informatizácie z pohľadu legislatívy, ochrany osobných údajov, informačnej a kybernetickej bezpečnosti, prístupu k službám e-governmentu (broadband/dátová konektivita), digitálnej inklúzie, komunikácie a pod.</w:t>
      </w:r>
      <w:r w:rsidRPr="002707A7">
        <w:br w:type="page"/>
      </w:r>
    </w:p>
    <w:p w:rsidR="00C12478" w:rsidRPr="002707A7" w:rsidRDefault="002C6817">
      <w:pPr>
        <w:pStyle w:val="Nadpis1"/>
        <w:rPr>
          <w:rFonts w:ascii="Times New Roman" w:hAnsi="Times New Roman" w:cs="Times New Roman"/>
        </w:rPr>
      </w:pPr>
      <w:bookmarkStart w:id="13" w:name="_Toc509818845"/>
      <w:r w:rsidRPr="002707A7">
        <w:rPr>
          <w:rFonts w:ascii="Times New Roman" w:hAnsi="Times New Roman" w:cs="Times New Roman"/>
        </w:rPr>
        <w:lastRenderedPageBreak/>
        <w:t>Realizačné princípy pre oblasť údajov (RP.D)</w:t>
      </w:r>
      <w:bookmarkEnd w:id="13"/>
    </w:p>
    <w:p w:rsidR="00C12478" w:rsidRPr="002707A7" w:rsidRDefault="002C6817">
      <w:pPr>
        <w:rPr>
          <w:rFonts w:eastAsiaTheme="minorHAnsi"/>
        </w:rPr>
      </w:pPr>
      <w:r w:rsidRPr="002707A7">
        <w:t>Realizačné princípy pre oblasť údajov obsahujú</w:t>
      </w:r>
      <w:r w:rsidR="00C14284" w:rsidRPr="002707A7">
        <w:rPr>
          <w:rStyle w:val="Odkaznapoznmkupodiarou"/>
        </w:rPr>
        <w:footnoteReference w:id="2"/>
      </w:r>
      <w:r w:rsidRPr="002707A7">
        <w:t>:</w:t>
      </w:r>
    </w:p>
    <w:p w:rsidR="00C12478" w:rsidRPr="002707A7" w:rsidRDefault="002C6817">
      <w:pPr>
        <w:pStyle w:val="Nadpis5"/>
        <w:rPr>
          <w:rFonts w:ascii="Times New Roman" w:hAnsi="Times New Roman" w:cs="Times New Roman"/>
        </w:rPr>
      </w:pPr>
      <w:bookmarkStart w:id="14" w:name="_Toc502158662"/>
      <w:bookmarkStart w:id="15" w:name="_Toc502159362"/>
      <w:r w:rsidRPr="002707A7">
        <w:rPr>
          <w:rFonts w:ascii="Times New Roman" w:hAnsi="Times New Roman" w:cs="Times New Roman"/>
        </w:rPr>
        <w:t>RP.D1 Koncept manažmentu údajov</w:t>
      </w:r>
      <w:bookmarkEnd w:id="14"/>
      <w:bookmarkEnd w:id="15"/>
    </w:p>
    <w:p w:rsidR="00C12478" w:rsidRPr="002707A7" w:rsidRDefault="002C6817">
      <w:pPr>
        <w:rPr>
          <w:rFonts w:eastAsiaTheme="minorHAnsi"/>
        </w:rPr>
      </w:pPr>
      <w:r w:rsidRPr="002707A7">
        <w:t>Všeobecný koncept manažmentu údajov</w:t>
      </w:r>
      <w:r w:rsidR="00AE27E8" w:rsidRPr="002707A7">
        <w:t xml:space="preserve"> pokrývajúci celý životný cyklus údajov</w:t>
      </w:r>
      <w:r w:rsidRPr="002707A7">
        <w:t xml:space="preserve">, </w:t>
      </w:r>
      <w:r w:rsidR="00AE27E8" w:rsidRPr="002707A7">
        <w:t xml:space="preserve">definujúci kľúčové dáta a </w:t>
      </w:r>
      <w:r w:rsidRPr="002707A7">
        <w:t xml:space="preserve">identifikujúci základné aspekty </w:t>
      </w:r>
      <w:r w:rsidR="00AE27E8" w:rsidRPr="002707A7">
        <w:t>ich využitia,</w:t>
      </w:r>
      <w:r w:rsidR="007C0862" w:rsidRPr="002707A7">
        <w:t> </w:t>
      </w:r>
      <w:r w:rsidRPr="002707A7">
        <w:t xml:space="preserve">. </w:t>
      </w:r>
      <w:r w:rsidR="007C0862" w:rsidRPr="002707A7">
        <w:t>Tento princíp musí byť reflektovaný</w:t>
      </w:r>
      <w:r w:rsidRPr="002707A7">
        <w:t xml:space="preserve"> vo všetkých projektoch adresujúcich riadenie údajovej zákl</w:t>
      </w:r>
      <w:r w:rsidR="00AE27E8" w:rsidRPr="002707A7">
        <w:t>adne inštitúcie verejnej správy.</w:t>
      </w:r>
    </w:p>
    <w:p w:rsidR="00C12478" w:rsidRPr="002707A7" w:rsidRDefault="002C6817">
      <w:pPr>
        <w:pStyle w:val="Nadpis5"/>
        <w:rPr>
          <w:rFonts w:ascii="Times New Roman" w:hAnsi="Times New Roman" w:cs="Times New Roman"/>
        </w:rPr>
      </w:pPr>
      <w:bookmarkStart w:id="16" w:name="_Toc502158663"/>
      <w:bookmarkStart w:id="17" w:name="_Toc502159363"/>
      <w:r w:rsidRPr="002707A7">
        <w:rPr>
          <w:rFonts w:ascii="Times New Roman" w:hAnsi="Times New Roman" w:cs="Times New Roman"/>
        </w:rPr>
        <w:t>RP.D2 Architektúra riešení pre manažment údajov OVM</w:t>
      </w:r>
      <w:bookmarkEnd w:id="16"/>
      <w:bookmarkEnd w:id="17"/>
    </w:p>
    <w:p w:rsidR="00C12478" w:rsidRPr="002707A7" w:rsidRDefault="002C6817">
      <w:pPr>
        <w:rPr>
          <w:rFonts w:eastAsiaTheme="minorHAnsi"/>
        </w:rPr>
      </w:pPr>
      <w:r w:rsidRPr="002707A7">
        <w:t>Budovanie centrálneho dátového modelu VS je podporené centrálnou platformou integrácie údajov ako základným spoločným komponentom zdieľania a referencovania údajov VS. Predpokladom efektívneho riadenia údajov VS je aplikovanie definovaných procesov a nástrojov pre riadenie údajov aj na úrovni jednotlivých inštitúcii verejnej správy (pri využití centrálnej platformy a jej služieb).</w:t>
      </w:r>
    </w:p>
    <w:p w:rsidR="00C12478" w:rsidRPr="002707A7" w:rsidRDefault="002C6817">
      <w:pPr>
        <w:pStyle w:val="Nadpis5"/>
        <w:rPr>
          <w:rFonts w:ascii="Times New Roman" w:hAnsi="Times New Roman" w:cs="Times New Roman"/>
        </w:rPr>
      </w:pPr>
      <w:bookmarkStart w:id="18" w:name="_Toc502158664"/>
      <w:bookmarkStart w:id="19" w:name="_Toc502159364"/>
      <w:r w:rsidRPr="002707A7">
        <w:rPr>
          <w:rFonts w:ascii="Times New Roman" w:hAnsi="Times New Roman" w:cs="Times New Roman"/>
        </w:rPr>
        <w:t>RP.D3 Postup pre inštitúcie pri príprave projektov</w:t>
      </w:r>
      <w:bookmarkEnd w:id="18"/>
      <w:bookmarkEnd w:id="19"/>
    </w:p>
    <w:p w:rsidR="00C12478" w:rsidRPr="002707A7" w:rsidRDefault="002C6817">
      <w:pPr>
        <w:rPr>
          <w:rFonts w:eastAsiaTheme="minorHAnsi"/>
        </w:rPr>
      </w:pPr>
      <w:r w:rsidRPr="002707A7">
        <w:t>Projektová príprava jednotlivých inštitúcií v oblasti riadenia údajov sa sústredí predovšetkým na identifikáciu dát v kompetencii danej inštitúcie a návrh zlepšenia ich využívania (prípady použitia údajov). Po technickej a procesnej stránke by mali do maximálnej miery využiť centrálne vybudované nástroje a služby (a neduplikovať tak ich analýzu a implementáciu).</w:t>
      </w:r>
    </w:p>
    <w:p w:rsidR="00C12478" w:rsidRPr="002707A7" w:rsidRDefault="002C6817">
      <w:pPr>
        <w:pStyle w:val="Nadpis5"/>
        <w:rPr>
          <w:rFonts w:ascii="Times New Roman" w:hAnsi="Times New Roman" w:cs="Times New Roman"/>
        </w:rPr>
      </w:pPr>
      <w:bookmarkStart w:id="20" w:name="_Toc502158665"/>
      <w:bookmarkStart w:id="21" w:name="_Toc502159365"/>
      <w:r w:rsidRPr="002707A7">
        <w:rPr>
          <w:rFonts w:ascii="Times New Roman" w:hAnsi="Times New Roman" w:cs="Times New Roman"/>
        </w:rPr>
        <w:t>RP.D4 Riadenie kvality na úrovni OVM</w:t>
      </w:r>
      <w:bookmarkEnd w:id="20"/>
      <w:bookmarkEnd w:id="21"/>
    </w:p>
    <w:p w:rsidR="00C12478" w:rsidRPr="002707A7" w:rsidRDefault="002C6817">
      <w:pPr>
        <w:rPr>
          <w:rFonts w:eastAsiaTheme="minorHAnsi"/>
        </w:rPr>
      </w:pPr>
      <w:r w:rsidRPr="002707A7">
        <w:t>Realizovať činnosti smerujúce k zabezpečeniu dostatočnej kvality údajov v informačných systémoch verejnej správy je nevyhnutným predpokladom pre úspešnú realizáciu všetkých cieľov v oblasti Lepších dát. Pritom kvalitu údajov je nevyhnutné adresovať už v jednotlivých AIS a organizačnom a procesnom zabezpečení jednotlivých inštitúcií.</w:t>
      </w:r>
    </w:p>
    <w:p w:rsidR="00C12478" w:rsidRPr="002707A7" w:rsidRDefault="002C6817">
      <w:pPr>
        <w:pStyle w:val="Nadpis5"/>
        <w:rPr>
          <w:rFonts w:ascii="Times New Roman" w:hAnsi="Times New Roman" w:cs="Times New Roman"/>
        </w:rPr>
      </w:pPr>
      <w:bookmarkStart w:id="22" w:name="_Toc502158666"/>
      <w:bookmarkStart w:id="23" w:name="_Toc502159366"/>
      <w:r w:rsidRPr="002707A7">
        <w:rPr>
          <w:rFonts w:ascii="Times New Roman" w:hAnsi="Times New Roman" w:cs="Times New Roman"/>
        </w:rPr>
        <w:t>RP.D5 Povinnosti OVM pre realizáciu princípu 1x a dosť</w:t>
      </w:r>
      <w:bookmarkEnd w:id="22"/>
      <w:bookmarkEnd w:id="23"/>
    </w:p>
    <w:p w:rsidR="00C12478" w:rsidRPr="002707A7" w:rsidRDefault="002C6817">
      <w:pPr>
        <w:rPr>
          <w:rFonts w:eastAsiaTheme="minorHAnsi"/>
        </w:rPr>
      </w:pPr>
      <w:r w:rsidRPr="002707A7">
        <w:t>Cieľom aktivít v oblasti dát nie je (len) technická implementácia ale skutočná realizácia konceptu „jedenkrát a dosť“. Preto je na strane OVM nevyhnutné zabezpečiť úpravu svojich interných procesov a postupov tak, aby sa potrebné informácie získavali cez platformy dátovej integrácie a občan nemusel dokladať informácie, ktoré už má verejná správa k dispozícii.</w:t>
      </w:r>
    </w:p>
    <w:p w:rsidR="00C12478" w:rsidRPr="002707A7" w:rsidRDefault="002C6817">
      <w:pPr>
        <w:pStyle w:val="Nadpis5"/>
        <w:rPr>
          <w:rFonts w:ascii="Times New Roman" w:hAnsi="Times New Roman" w:cs="Times New Roman"/>
        </w:rPr>
      </w:pPr>
      <w:bookmarkStart w:id="24" w:name="_Toc502158667"/>
      <w:bookmarkStart w:id="25" w:name="_Toc502159367"/>
      <w:r w:rsidRPr="002707A7">
        <w:rPr>
          <w:rFonts w:ascii="Times New Roman" w:hAnsi="Times New Roman" w:cs="Times New Roman"/>
        </w:rPr>
        <w:t>RP.D6 Publikovanie otvorených údajov</w:t>
      </w:r>
      <w:bookmarkEnd w:id="24"/>
      <w:bookmarkEnd w:id="25"/>
    </w:p>
    <w:p w:rsidR="00C12478" w:rsidRPr="002707A7" w:rsidRDefault="002C6817">
      <w:pPr>
        <w:rPr>
          <w:rFonts w:eastAsiaTheme="minorHAnsi"/>
          <w:b/>
          <w:bCs/>
        </w:rPr>
      </w:pPr>
      <w:r w:rsidRPr="002707A7">
        <w:t>Aktivity a nástroje pre zvýšenie rozsahu a kvality publikovaných otvorených dát verejného sektora.</w:t>
      </w:r>
    </w:p>
    <w:p w:rsidR="00C12478" w:rsidRPr="002707A7" w:rsidRDefault="002C6817">
      <w:pPr>
        <w:pStyle w:val="Nadpis5"/>
        <w:rPr>
          <w:rFonts w:ascii="Times New Roman" w:hAnsi="Times New Roman" w:cs="Times New Roman"/>
        </w:rPr>
      </w:pPr>
      <w:bookmarkStart w:id="26" w:name="_Toc502158668"/>
      <w:bookmarkStart w:id="27" w:name="_Toc502159368"/>
      <w:r w:rsidRPr="002707A7">
        <w:rPr>
          <w:rFonts w:ascii="Times New Roman" w:hAnsi="Times New Roman" w:cs="Times New Roman"/>
        </w:rPr>
        <w:t>RP.D7 Správa osobných údajov</w:t>
      </w:r>
      <w:bookmarkEnd w:id="26"/>
      <w:bookmarkEnd w:id="27"/>
    </w:p>
    <w:p w:rsidR="00C12478" w:rsidRPr="002707A7" w:rsidRDefault="002C6817">
      <w:r w:rsidRPr="002707A7">
        <w:t>Aktivity a nástroje pre manažment osobných údajov občanov a podnikateľov.</w:t>
      </w:r>
    </w:p>
    <w:p w:rsidR="00C12478" w:rsidRPr="002707A7" w:rsidRDefault="002C6817">
      <w:pPr>
        <w:pStyle w:val="Nadpis5"/>
        <w:rPr>
          <w:rFonts w:ascii="Times New Roman" w:hAnsi="Times New Roman" w:cs="Times New Roman"/>
        </w:rPr>
      </w:pPr>
      <w:bookmarkStart w:id="28" w:name="_Toc502158669"/>
      <w:bookmarkStart w:id="29" w:name="_Toc502159369"/>
      <w:r w:rsidRPr="002707A7">
        <w:rPr>
          <w:rFonts w:ascii="Times New Roman" w:hAnsi="Times New Roman" w:cs="Times New Roman"/>
        </w:rPr>
        <w:t>RP.D8 Analytické využitie údajov</w:t>
      </w:r>
      <w:bookmarkEnd w:id="28"/>
      <w:bookmarkEnd w:id="29"/>
    </w:p>
    <w:p w:rsidR="00C14284" w:rsidRPr="002707A7" w:rsidRDefault="002C6817">
      <w:r w:rsidRPr="002707A7">
        <w:t>Aktivity a nástroje pre zlepšenie rozhodovania pomocou využívania analytického spracovanie údajov v rôznych úsekoch verejnej správy.</w:t>
      </w:r>
    </w:p>
    <w:p w:rsidR="00C12478" w:rsidRDefault="002C6817">
      <w:pPr>
        <w:pStyle w:val="Nadpis2"/>
        <w:rPr>
          <w:rFonts w:ascii="Times New Roman" w:hAnsi="Times New Roman" w:cs="Times New Roman"/>
        </w:rPr>
      </w:pPr>
      <w:r w:rsidRPr="002707A7">
        <w:rPr>
          <w:rFonts w:ascii="Times New Roman" w:hAnsi="Times New Roman" w:cs="Times New Roman"/>
        </w:rPr>
        <w:br w:type="page"/>
      </w:r>
      <w:bookmarkStart w:id="30" w:name="_Toc509818846"/>
      <w:r w:rsidRPr="002707A7">
        <w:rPr>
          <w:rFonts w:ascii="Times New Roman" w:hAnsi="Times New Roman" w:cs="Times New Roman"/>
        </w:rPr>
        <w:lastRenderedPageBreak/>
        <w:t>RP.D1 Koncept manažmentu údajov</w:t>
      </w:r>
      <w:bookmarkEnd w:id="30"/>
    </w:p>
    <w:p w:rsidR="00A16B1E" w:rsidRPr="00A16B1E" w:rsidRDefault="00A16B1E" w:rsidP="00A16B1E"/>
    <w:p w:rsidR="00C12478" w:rsidRPr="002707A7" w:rsidRDefault="006D16E3">
      <w:pPr>
        <w:pStyle w:val="Nadpis5"/>
        <w:rPr>
          <w:rFonts w:ascii="Times New Roman" w:hAnsi="Times New Roman" w:cs="Times New Roman"/>
        </w:rPr>
      </w:pPr>
      <w:r w:rsidRPr="002707A7">
        <w:rPr>
          <w:rFonts w:ascii="Times New Roman" w:hAnsi="Times New Roman" w:cs="Times New Roman"/>
        </w:rPr>
        <w:t>Zá</w:t>
      </w:r>
      <w:r w:rsidR="00AC4067" w:rsidRPr="002707A7">
        <w:rPr>
          <w:rFonts w:ascii="Times New Roman" w:hAnsi="Times New Roman" w:cs="Times New Roman"/>
        </w:rPr>
        <w:t>kladné témy manažmentu údajov</w:t>
      </w:r>
    </w:p>
    <w:p w:rsidR="00C12478" w:rsidRPr="002707A7" w:rsidRDefault="002C6817">
      <w:pPr>
        <w:rPr>
          <w:rFonts w:eastAsiaTheme="minorHAnsi"/>
        </w:rPr>
      </w:pPr>
      <w:r w:rsidRPr="002707A7">
        <w:t>Manažment životného cyklu údajov:</w:t>
      </w:r>
      <w:r w:rsidRPr="002707A7">
        <w:rPr>
          <w:b/>
        </w:rPr>
        <w:t xml:space="preserve"> riadenie a zdieľanie kľúčových údajov je hlavnou prioritou</w:t>
      </w:r>
      <w:r w:rsidRPr="002707A7">
        <w:t xml:space="preserve"> Akčného plánu informatizácie verejnej správy. Výrazne pomôže správnemu </w:t>
      </w:r>
      <w:r w:rsidRPr="002707A7">
        <w:rPr>
          <w:b/>
        </w:rPr>
        <w:t>naplneniu princípu 1x a dosť</w:t>
      </w:r>
      <w:r w:rsidRPr="002707A7">
        <w:t xml:space="preserve">, čo </w:t>
      </w:r>
      <w:r w:rsidR="00AE27E8" w:rsidRPr="002707A7">
        <w:t>priamo</w:t>
      </w:r>
      <w:r w:rsidRPr="002707A7">
        <w:t xml:space="preserve"> ovplyvní</w:t>
      </w:r>
      <w:r w:rsidRPr="002707A7">
        <w:rPr>
          <w:b/>
        </w:rPr>
        <w:t xml:space="preserve"> </w:t>
      </w:r>
      <w:r w:rsidRPr="002707A7">
        <w:t>kvalitu služieb verejnej správy, spokojnosť používateľov so službami, optimalizáciu procesov a následný efektívnejší výkon úloh verejnej správy:</w:t>
      </w:r>
    </w:p>
    <w:p w:rsidR="00C12478" w:rsidRPr="002707A7" w:rsidRDefault="002C6817" w:rsidP="00B22F26">
      <w:pPr>
        <w:pStyle w:val="Bullet"/>
      </w:pPr>
      <w:r w:rsidRPr="002707A7">
        <w:rPr>
          <w:u w:val="single"/>
        </w:rPr>
        <w:t>Naplnenie princípu 1x a dosť</w:t>
      </w:r>
      <w:r w:rsidRPr="002707A7">
        <w:t xml:space="preserve"> zjednoduší a zrýchli komunikáciu občanov s orgánmi verejnej moci, keď od občanov už nebude vyžadované predkladať výpisy inej inštitúcie verejnej správy, ktorá požadované informácie už eviduje</w:t>
      </w:r>
    </w:p>
    <w:p w:rsidR="00C12478" w:rsidRPr="002707A7" w:rsidRDefault="002C6817" w:rsidP="00B22F26">
      <w:pPr>
        <w:pStyle w:val="Bullet"/>
      </w:pPr>
      <w:r w:rsidRPr="002707A7">
        <w:rPr>
          <w:u w:val="single"/>
        </w:rPr>
        <w:t>Zdieľanie referenčných údajov</w:t>
      </w:r>
      <w:r w:rsidRPr="002707A7">
        <w:t xml:space="preserve"> orgánmi verejnej moci  je nielen kľúčovým predpokladom pre zlepšovanie kvality služieb občanom a podnikateľom ale aj dôležitým predpokladom pre zvýšenie efektivity procesov verejnej správy.</w:t>
      </w:r>
    </w:p>
    <w:p w:rsidR="00C12478" w:rsidRPr="002707A7" w:rsidRDefault="002C6817" w:rsidP="00B22F26">
      <w:pPr>
        <w:pStyle w:val="Bullet"/>
      </w:pPr>
      <w:r w:rsidRPr="002707A7">
        <w:t xml:space="preserve">Občan a podnikateľ zároveň očakáva, že dáta, ktoré štát o ňom eviduje, bude mať pod kontrolou, že vie kto a ako ich používa, a vie ako prebieha spracovanie jeho jednotlivých  podaní. </w:t>
      </w:r>
      <w:r w:rsidRPr="002707A7">
        <w:rPr>
          <w:u w:val="single"/>
        </w:rPr>
        <w:t>Sprístupnenia dát o subjekte</w:t>
      </w:r>
      <w:r w:rsidRPr="002707A7">
        <w:t>, tzv. „moje dáta“ sú ďalšou významnou aktivitou v oblasti riadenia dát verejnej správy.</w:t>
      </w:r>
    </w:p>
    <w:p w:rsidR="00C12478" w:rsidRPr="002707A7" w:rsidRDefault="002C6817" w:rsidP="00B22F26">
      <w:pPr>
        <w:pStyle w:val="Bullet"/>
      </w:pPr>
      <w:r w:rsidRPr="002707A7">
        <w:t xml:space="preserve">V rámci zabezpečenia otvorenosti a transparentnosti verejnej správy by mali byť občanom v maximálnom možnom rozsahu sprístupnené dáta, ktorých vlastníkom alebo správcom sú orgány verejnej moci (s výnimkou osobných, citlivých a utajovaných údajov). Pretože ako občan, chcem mať prístup ku všetkým informáciám, ktoré sú „naše“. Aktivita </w:t>
      </w:r>
      <w:r w:rsidRPr="002707A7">
        <w:rPr>
          <w:u w:val="single"/>
        </w:rPr>
        <w:t>Otvorené dáta</w:t>
      </w:r>
      <w:r w:rsidRPr="002707A7">
        <w:t xml:space="preserve"> (Open data) može zároveň priniesť dodatočnú pridanú ekonomickú hodnotu cez ďalšie využitie dát aj mimo prostredia verejnej správy.</w:t>
      </w:r>
    </w:p>
    <w:p w:rsidR="00C12478" w:rsidRPr="002707A7" w:rsidRDefault="002C6817" w:rsidP="00B22F26">
      <w:pPr>
        <w:pStyle w:val="Bullet"/>
      </w:pPr>
      <w:r w:rsidRPr="002707A7">
        <w:t xml:space="preserve">Dáta sa dnes stávajú aktívami s najväčšou hodnotou a orgány verejnej moci by ich mali intenzívne využívať pri svojich rozhodnutiach. </w:t>
      </w:r>
      <w:r w:rsidRPr="002707A7">
        <w:rPr>
          <w:u w:val="single"/>
        </w:rPr>
        <w:t>Analýza a vyhodnocovanie dát</w:t>
      </w:r>
      <w:r w:rsidRPr="002707A7">
        <w:t xml:space="preserve"> je dnes ďalšou kľúčovou témou pre celú verejnú správu.</w:t>
      </w:r>
    </w:p>
    <w:p w:rsidR="00C12478" w:rsidRPr="002707A7" w:rsidRDefault="002C6817" w:rsidP="00B22F26">
      <w:pPr>
        <w:pStyle w:val="Bullet"/>
      </w:pPr>
      <w:r w:rsidRPr="002707A7">
        <w:t xml:space="preserve">Všetky aktivity v oblasti Lepších dát majú jeden spoločný menovateľ, ktorým je nevyhnutnosť zaručiť, aby dáta boli správne a dôveryhodné. Pre maximalizáciu prínosov je preto potrebné, cez procesy </w:t>
      </w:r>
      <w:r w:rsidRPr="002707A7">
        <w:rPr>
          <w:u w:val="single"/>
        </w:rPr>
        <w:t>riadenia kvality dát</w:t>
      </w:r>
      <w:r w:rsidRPr="002707A7">
        <w:t>, zabezpečiť kontinuálne zvyšovanie kvality údajovej základne verejnej správy.</w:t>
      </w:r>
    </w:p>
    <w:p w:rsidR="002707A7" w:rsidRPr="002707A7" w:rsidRDefault="002707A7"/>
    <w:p w:rsidR="002707A7" w:rsidRPr="002707A7" w:rsidRDefault="002707A7">
      <w:r w:rsidRPr="002707A7">
        <w:t>A</w:t>
      </w:r>
      <w:r w:rsidR="002C6817" w:rsidRPr="002707A7">
        <w:t xml:space="preserve">ktivity v oblasti </w:t>
      </w:r>
      <w:r w:rsidR="002C6817" w:rsidRPr="002707A7">
        <w:rPr>
          <w:b/>
          <w:bCs/>
        </w:rPr>
        <w:t xml:space="preserve">riadenia a zdieľania kľúčových dát </w:t>
      </w:r>
      <w:r w:rsidR="002C6817" w:rsidRPr="002707A7">
        <w:t xml:space="preserve">budú zo strany UPPVII </w:t>
      </w:r>
      <w:r w:rsidR="002C6817" w:rsidRPr="002707A7">
        <w:rPr>
          <w:b/>
          <w:bCs/>
        </w:rPr>
        <w:t>centrálne podporované a</w:t>
      </w:r>
      <w:r w:rsidRPr="002707A7">
        <w:rPr>
          <w:b/>
          <w:bCs/>
        </w:rPr>
        <w:t> </w:t>
      </w:r>
      <w:r w:rsidR="002C6817" w:rsidRPr="002707A7">
        <w:rPr>
          <w:b/>
          <w:bCs/>
        </w:rPr>
        <w:t>koordinovan</w:t>
      </w:r>
      <w:r w:rsidRPr="002707A7">
        <w:rPr>
          <w:b/>
          <w:bCs/>
        </w:rPr>
        <w:t>é.</w:t>
      </w:r>
      <w:r w:rsidRPr="002707A7">
        <w:rPr>
          <w:bCs/>
        </w:rPr>
        <w:t xml:space="preserve"> Pričom bude kladený d</w:t>
      </w:r>
      <w:r w:rsidRPr="002707A7">
        <w:t>ôraz na správnosť, aktuálnosť a dostupnosť kľúčových dát s cieľom ich použiteľnosti aj pre právne účely</w:t>
      </w:r>
      <w:r w:rsidR="002C6817" w:rsidRPr="002707A7">
        <w:t xml:space="preserve">. </w:t>
      </w:r>
    </w:p>
    <w:p w:rsidR="00C12478" w:rsidRPr="002707A7" w:rsidRDefault="002C6817">
      <w:pPr>
        <w:rPr>
          <w:rFonts w:eastAsiaTheme="minorHAnsi"/>
          <w:sz w:val="20"/>
          <w:szCs w:val="20"/>
        </w:rPr>
      </w:pPr>
      <w:r w:rsidRPr="002707A7">
        <w:t>Definícia kľúčových dát je uvedená na obrázku 1.</w:t>
      </w:r>
    </w:p>
    <w:p w:rsidR="00C12478" w:rsidRPr="002707A7" w:rsidRDefault="002C6817">
      <w:pPr>
        <w:pStyle w:val="Popis"/>
        <w:rPr>
          <w:rFonts w:eastAsia="Times New Roman"/>
        </w:rPr>
      </w:pPr>
      <w:r w:rsidRPr="002707A7">
        <w:rPr>
          <w:rFonts w:eastAsia="Times New Roman"/>
        </w:rPr>
        <w:lastRenderedPageBreak/>
        <w:t xml:space="preserve">Obrázok </w:t>
      </w:r>
      <w:r w:rsidR="008B6D9D">
        <w:fldChar w:fldCharType="begin"/>
      </w:r>
      <w:r w:rsidR="008B6D9D">
        <w:instrText xml:space="preserve"> SEQ Obrázok \* ARABIC </w:instrText>
      </w:r>
      <w:r w:rsidR="008B6D9D">
        <w:fldChar w:fldCharType="separate"/>
      </w:r>
      <w:r w:rsidR="007D1A40" w:rsidRPr="002707A7">
        <w:rPr>
          <w:noProof/>
        </w:rPr>
        <w:t>1</w:t>
      </w:r>
      <w:r w:rsidR="008B6D9D">
        <w:rPr>
          <w:noProof/>
        </w:rPr>
        <w:fldChar w:fldCharType="end"/>
      </w:r>
      <w:r w:rsidRPr="002707A7">
        <w:rPr>
          <w:rFonts w:eastAsia="Times New Roman"/>
        </w:rPr>
        <w:t>:Kategórie dát</w:t>
      </w:r>
    </w:p>
    <w:p w:rsidR="00C12478" w:rsidRDefault="00C12478">
      <w:r w:rsidRPr="002707A7">
        <w:rPr>
          <w:noProof/>
          <w:lang w:val="en-US" w:eastAsia="en-US"/>
        </w:rPr>
        <w:drawing>
          <wp:inline distT="0" distB="0" distL="0" distR="0">
            <wp:extent cx="5736590" cy="2712720"/>
            <wp:effectExtent l="0" t="0" r="0" b="0"/>
            <wp:docPr id="1752872804" name="Obrázok 1752872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6590" cy="2712720"/>
                    </a:xfrm>
                    <a:prstGeom prst="rect">
                      <a:avLst/>
                    </a:prstGeom>
                    <a:noFill/>
                  </pic:spPr>
                </pic:pic>
              </a:graphicData>
            </a:graphic>
          </wp:inline>
        </w:drawing>
      </w:r>
    </w:p>
    <w:p w:rsidR="001C6A3D" w:rsidRPr="002707A7" w:rsidRDefault="001C6A3D"/>
    <w:p w:rsidR="00C12478" w:rsidRPr="002707A7" w:rsidRDefault="002C6817">
      <w:r w:rsidRPr="002707A7">
        <w:t>Plán a spôsob realizácie poskytovania a konzumovania kľúčových údajov je centrálne spravovaný a priebežne aktualizovaný Dátovou kanceláriou verejnej správy (súčasť ÚP</w:t>
      </w:r>
      <w:r w:rsidR="00C12478" w:rsidRPr="002707A7">
        <w:t>PVI</w:t>
      </w:r>
      <w:r w:rsidRPr="002707A7">
        <w:t>I)</w:t>
      </w:r>
      <w:r w:rsidRPr="002707A7">
        <w:rPr>
          <w:rStyle w:val="Odkaznapoznmkupodiarou"/>
        </w:rPr>
        <w:footnoteReference w:id="3"/>
      </w:r>
      <w:r w:rsidRPr="002707A7">
        <w:t xml:space="preserve"> </w:t>
      </w:r>
      <w:r w:rsidR="002707A7" w:rsidRPr="002707A7">
        <w:t xml:space="preserve">a to </w:t>
      </w:r>
      <w:r w:rsidRPr="002707A7">
        <w:t>na základe vstupov od inštitúcií verejnej správy a odbornej verejnosti.</w:t>
      </w:r>
    </w:p>
    <w:p w:rsidR="00C12478" w:rsidRPr="002707A7" w:rsidRDefault="00C12478"/>
    <w:p w:rsidR="00C12478" w:rsidRPr="002707A7" w:rsidRDefault="008B6D9D">
      <w:pPr>
        <w:rPr>
          <w:rFonts w:eastAsiaTheme="minorHAnsi"/>
        </w:rPr>
      </w:pPr>
      <w:r>
        <w:rPr>
          <w:rFonts w:eastAsiaTheme="minorHAnsi"/>
          <w:noProof/>
          <w:lang w:eastAsia="en-US"/>
        </w:rPr>
        <w:pict>
          <v:shapetype id="_x0000_t202" coordsize="21600,21600" o:spt="202" path="m,l,21600r21600,l21600,xe">
            <v:stroke joinstyle="miter"/>
            <v:path gradientshapeok="t" o:connecttype="rect"/>
          </v:shapetype>
          <v:shape id="Textové pole 15" o:spid="_x0000_s1035" type="#_x0000_t202" style="position:absolute;left:0;text-align:left;margin-left:75.7pt;margin-top:1.7pt;width:360.6pt;height:111.0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" filled="f" stroked="f">
            <v:textbox style="mso-next-textbox:#Textové pole 15">
              <w:txbxContent>
                <w:p w:rsidR="008B6D9D" w:rsidRDefault="008B6D9D" w:rsidP="005F2933">
                  <w:pPr>
                    <w:pStyle w:val="Nadpis5"/>
                    <w:rPr>
                      <w:rFonts w:ascii="Times New Roman" w:hAnsi="Times New Roman" w:cs="Times New Roman"/>
                      <w:b/>
                      <w:color w:val="FFFFFF" w:themeColor="background1"/>
                    </w:rPr>
                  </w:pPr>
                  <w:bookmarkStart w:id="31" w:name="_Toc502158671"/>
                  <w:bookmarkStart w:id="32" w:name="_Toc502159371"/>
                  <w:r w:rsidRPr="00C12478">
                    <w:rPr>
                      <w:rFonts w:ascii="Times New Roman" w:hAnsi="Times New Roman" w:cs="Times New Roman"/>
                      <w:b/>
                      <w:color w:val="FFFFFF" w:themeColor="background1"/>
                    </w:rPr>
                    <w:t xml:space="preserve">Identifikovanie poskytovaných a konzumovaných </w:t>
                  </w:r>
                  <w:r>
                    <w:rPr>
                      <w:rFonts w:ascii="Times New Roman" w:hAnsi="Times New Roman" w:cs="Times New Roman"/>
                      <w:b/>
                      <w:color w:val="FFFFFF" w:themeColor="background1"/>
                    </w:rPr>
                    <w:t xml:space="preserve">kľúčových </w:t>
                  </w:r>
                  <w:r w:rsidRPr="00C12478">
                    <w:rPr>
                      <w:rFonts w:ascii="Times New Roman" w:hAnsi="Times New Roman" w:cs="Times New Roman"/>
                      <w:b/>
                      <w:color w:val="FFFFFF" w:themeColor="background1"/>
                    </w:rPr>
                    <w:t>dát je povinnou integrálnou súčasťou všetkých rozvojových aktivít (či už pripravovaných projektov OPII alebo úprav AIS</w:t>
                  </w:r>
                  <w:bookmarkEnd w:id="31"/>
                  <w:bookmarkEnd w:id="32"/>
                  <w:r>
                    <w:rPr>
                      <w:rFonts w:ascii="Times New Roman" w:hAnsi="Times New Roman" w:cs="Times New Roman"/>
                      <w:b/>
                      <w:color w:val="FFFFFF" w:themeColor="background1"/>
                    </w:rPr>
                    <w:t xml:space="preserve"> realizovaných zo štátneho rozpočtu)</w:t>
                  </w:r>
                </w:p>
                <w:p w:rsidR="008B6D9D" w:rsidRPr="005F2933" w:rsidRDefault="008B6D9D" w:rsidP="005F2933">
                  <w:pPr>
                    <w:pStyle w:val="Nadpis5"/>
                    <w:rPr>
                      <w:rFonts w:ascii="Times New Roman" w:hAnsi="Times New Roman" w:cs="Times New Roman"/>
                      <w:b/>
                      <w:color w:val="FFFFFF" w:themeColor="background1"/>
                    </w:rPr>
                  </w:pPr>
                  <w:r>
                    <w:rPr>
                      <w:rFonts w:ascii="Times New Roman" w:hAnsi="Times New Roman" w:cs="Times New Roman"/>
                      <w:b/>
                      <w:color w:val="FFFFFF" w:themeColor="background1"/>
                    </w:rPr>
                    <w:t>I</w:t>
                  </w:r>
                  <w:r w:rsidRPr="005F2933">
                    <w:rPr>
                      <w:rFonts w:ascii="Times New Roman" w:hAnsi="Times New Roman" w:cs="Times New Roman"/>
                      <w:b/>
                      <w:color w:val="FFFFFF" w:themeColor="background1"/>
                    </w:rPr>
                    <w:t>nform</w:t>
                  </w:r>
                  <w:r>
                    <w:rPr>
                      <w:rFonts w:ascii="Times New Roman" w:hAnsi="Times New Roman" w:cs="Times New Roman"/>
                      <w:b/>
                      <w:color w:val="FFFFFF" w:themeColor="background1"/>
                    </w:rPr>
                    <w:t>ácie</w:t>
                  </w:r>
                  <w:r w:rsidRPr="005F2933">
                    <w:rPr>
                      <w:rFonts w:ascii="Times New Roman" w:hAnsi="Times New Roman" w:cs="Times New Roman"/>
                      <w:b/>
                      <w:color w:val="FFFFFF" w:themeColor="background1"/>
                    </w:rPr>
                    <w:t xml:space="preserve"> o</w:t>
                  </w:r>
                  <w:r>
                    <w:rPr>
                      <w:rFonts w:ascii="Times New Roman" w:hAnsi="Times New Roman" w:cs="Times New Roman"/>
                      <w:b/>
                      <w:color w:val="FFFFFF" w:themeColor="background1"/>
                    </w:rPr>
                    <w:t xml:space="preserve"> novo </w:t>
                  </w:r>
                  <w:r w:rsidRPr="005F2933">
                    <w:rPr>
                      <w:rFonts w:ascii="Times New Roman" w:hAnsi="Times New Roman" w:cs="Times New Roman"/>
                      <w:b/>
                      <w:color w:val="FFFFFF" w:themeColor="background1"/>
                    </w:rPr>
                    <w:t xml:space="preserve">identifikovaných kľúčových dátach </w:t>
                  </w:r>
                  <w:r>
                    <w:rPr>
                      <w:rFonts w:ascii="Times New Roman" w:hAnsi="Times New Roman" w:cs="Times New Roman"/>
                      <w:b/>
                      <w:color w:val="FFFFFF" w:themeColor="background1"/>
                    </w:rPr>
                    <w:t>budú priebežne poskytované Dátovej kancelárii VS, ktorá spravuje centrálny dátový model VS a  plán jeho realizácie.</w:t>
                  </w:r>
                </w:p>
              </w:txbxContent>
            </v:textbox>
          </v:shape>
        </w:pict>
      </w:r>
      <w:r>
        <w:rPr>
          <w:rFonts w:eastAsiaTheme="minorHAnsi"/>
          <w:noProof/>
          <w:lang w:eastAsia="en-US"/>
        </w:rPr>
        <w:pict>
          <v:shape id="Textové pole 17" o:spid="_x0000_s1034" type="#_x0000_t202" style="position:absolute;left:0;text-align:left;margin-left:.65pt;margin-top:-.1pt;width:54pt;height:81.9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" filled="f" stroked="f" strokecolor="white [3212]">
            <v:textbox style="mso-next-textbox:#Textové pole 17">
              <w:txbxContent>
                <w:p w:rsidR="008B6D9D" w:rsidRPr="00C12478" w:rsidRDefault="008B6D9D" w:rsidP="00C12478">
                  <w:pPr>
                    <w:spacing w:after="0"/>
                    <w:rPr>
                      <w:color w:val="FFFFFF" w:themeColor="background1"/>
                      <w:sz w:val="144"/>
                      <w:lang w:val="en-US"/>
                    </w:rPr>
                  </w:pPr>
                  <w:r w:rsidRPr="00C12478">
                    <w:rPr>
                      <w:color w:val="FFFFFF" w:themeColor="background1"/>
                      <w:sz w:val="144"/>
                      <w:lang w:val="en-US"/>
                    </w:rPr>
                    <w:t>!</w:t>
                  </w:r>
                </w:p>
              </w:txbxContent>
            </v:textbox>
          </v:shape>
        </w:pict>
      </w:r>
      <w:r>
        <w:rPr>
          <w:rFonts w:eastAsiaTheme="minorHAnsi"/>
        </w:rPr>
      </w:r>
      <w:r>
        <w:rPr>
          <w:rFonts w:eastAsiaTheme="minorHAnsi"/>
        </w:rPr>
        <w:pict>
          <v:rect id="_x0000_s1071" style="width:464.55pt;height:112.75pt;visibility:visible;mso-left-percent:-10001;mso-top-percent:-10001;mso-position-horizontal:absolute;mso-position-horizontal-relative:char;mso-position-vertical:absolute;mso-position-vertical-relative:line;mso-left-percent:-10001;mso-top-percent:-10001" fillcolor="#a5a5a5 [3206]" stroked="f" strokecolor="#f2f2f2 [3041]" strokeweight="3pt">
            <v:shadow on="t" color="#525252 [1606]" opacity=".5" offset="1pt"/>
            <w10:anchorlock/>
          </v:rect>
        </w:pict>
      </w:r>
    </w:p>
    <w:p w:rsidR="00C12478" w:rsidRPr="002707A7" w:rsidRDefault="00C12478"/>
    <w:p w:rsidR="00C12478" w:rsidRPr="002707A7" w:rsidRDefault="002C6817">
      <w:pPr>
        <w:rPr>
          <w:rFonts w:eastAsiaTheme="minorHAnsi"/>
        </w:rPr>
      </w:pPr>
      <w:r w:rsidRPr="002707A7">
        <w:t>Pri analýze údajovej základne (rezortu, OVM, AIS) je vždy požadované</w:t>
      </w:r>
      <w:r w:rsidR="0017261B" w:rsidRPr="002707A7">
        <w:rPr>
          <w:rStyle w:val="Odkaznapoznmkupodiarou"/>
        </w:rPr>
        <w:footnoteReference w:id="4"/>
      </w:r>
      <w:r w:rsidRPr="002707A7">
        <w:t xml:space="preserve">: </w:t>
      </w:r>
    </w:p>
    <w:p w:rsidR="00C12478" w:rsidRPr="002707A7" w:rsidRDefault="002C6817" w:rsidP="00B22F26">
      <w:pPr>
        <w:pStyle w:val="Bullet"/>
      </w:pPr>
      <w:r w:rsidRPr="002707A7">
        <w:t xml:space="preserve">identifikácia dát v kontexte rezortu: </w:t>
      </w:r>
    </w:p>
    <w:p w:rsidR="00C12478" w:rsidRPr="002707A7" w:rsidRDefault="00E42560" w:rsidP="00B22F26">
      <w:pPr>
        <w:pStyle w:val="Bullet2"/>
      </w:pPr>
      <w:r w:rsidRPr="002707A7">
        <w:t xml:space="preserve">množina </w:t>
      </w:r>
      <w:r w:rsidR="002C6817" w:rsidRPr="002707A7">
        <w:t>poskyto</w:t>
      </w:r>
      <w:r w:rsidRPr="002707A7">
        <w:t>vaných</w:t>
      </w:r>
      <w:r w:rsidR="002C6817" w:rsidRPr="002707A7">
        <w:t xml:space="preserve"> dát - kľúčové údaje v správe rezortu, </w:t>
      </w:r>
    </w:p>
    <w:p w:rsidR="00C12478" w:rsidRPr="002707A7" w:rsidRDefault="00E42560" w:rsidP="00B22F26">
      <w:pPr>
        <w:pStyle w:val="Bullet2"/>
      </w:pPr>
      <w:r w:rsidRPr="002707A7">
        <w:t>množina konzumovaných dát</w:t>
      </w:r>
      <w:r w:rsidR="002C6817" w:rsidRPr="002707A7">
        <w:t xml:space="preserve"> - údaje </w:t>
      </w:r>
      <w:r w:rsidRPr="002707A7">
        <w:t xml:space="preserve">potrebné </w:t>
      </w:r>
      <w:r w:rsidR="002C6817" w:rsidRPr="002707A7">
        <w:t>z iných zdrojov,</w:t>
      </w:r>
    </w:p>
    <w:p w:rsidR="00877F7B" w:rsidRPr="00877F7B" w:rsidRDefault="00E42560" w:rsidP="00B22F26">
      <w:pPr>
        <w:pStyle w:val="Bullet"/>
        <w:rPr>
          <w:color w:val="1F3864" w:themeColor="accent1" w:themeShade="80"/>
          <w:sz w:val="28"/>
          <w:szCs w:val="26"/>
        </w:rPr>
      </w:pPr>
      <w:r w:rsidRPr="002707A7">
        <w:t>k</w:t>
      </w:r>
      <w:r w:rsidR="00AE27E8" w:rsidRPr="002707A7">
        <w:t>ľúčové ú</w:t>
      </w:r>
      <w:r w:rsidR="002C6817" w:rsidRPr="002707A7">
        <w:t xml:space="preserve">daje sú analyzované na úrovni objektov evidencie, </w:t>
      </w:r>
      <w:r w:rsidR="00495AE6">
        <w:t>sumárny pohľad vyjadruje Centrálny l</w:t>
      </w:r>
      <w:r w:rsidR="002C6817" w:rsidRPr="002707A7">
        <w:t>ogický model údajov</w:t>
      </w:r>
      <w:r w:rsidR="002707A7" w:rsidRPr="002707A7">
        <w:rPr>
          <w:vertAlign w:val="superscript"/>
        </w:rPr>
        <w:t>3</w:t>
      </w:r>
      <w:r w:rsidR="00A9307A" w:rsidRPr="002707A7">
        <w:t>.</w:t>
      </w:r>
      <w:bookmarkStart w:id="33" w:name="_Toc503327112"/>
      <w:bookmarkStart w:id="34" w:name="_Toc503327113"/>
      <w:bookmarkEnd w:id="33"/>
      <w:bookmarkEnd w:id="34"/>
      <w:r w:rsidR="002C6817" w:rsidRPr="002707A7">
        <w:rPr>
          <w:sz w:val="26"/>
        </w:rPr>
        <w:br w:type="page"/>
      </w:r>
      <w:bookmarkStart w:id="35" w:name="_Toc509818847"/>
    </w:p>
    <w:bookmarkEnd w:id="35"/>
    <w:p w:rsidR="001C6A3D" w:rsidRDefault="001C6A3D" w:rsidP="001C6A3D">
      <w:pPr>
        <w:pStyle w:val="Nadpis2"/>
        <w:rPr>
          <w:rFonts w:ascii="Times New Roman" w:hAnsi="Times New Roman" w:cs="Times New Roman"/>
        </w:rPr>
      </w:pPr>
      <w:r>
        <w:rPr>
          <w:rFonts w:ascii="Times New Roman" w:hAnsi="Times New Roman" w:cs="Times New Roman"/>
        </w:rPr>
        <w:lastRenderedPageBreak/>
        <w:t>RP.D2</w:t>
      </w:r>
      <w:r w:rsidRPr="002707A7">
        <w:rPr>
          <w:rFonts w:ascii="Times New Roman" w:hAnsi="Times New Roman" w:cs="Times New Roman"/>
        </w:rPr>
        <w:t xml:space="preserve"> </w:t>
      </w:r>
      <w:r w:rsidRPr="00877F7B">
        <w:rPr>
          <w:rFonts w:ascii="Times New Roman" w:hAnsi="Times New Roman" w:cs="Times New Roman"/>
        </w:rPr>
        <w:t>Architektúra riešení pre manažment údajov OVM</w:t>
      </w:r>
    </w:p>
    <w:p w:rsidR="003A668F" w:rsidRPr="003A668F" w:rsidRDefault="003A668F" w:rsidP="003A668F"/>
    <w:p w:rsidR="005F2933" w:rsidRDefault="008B6D9D">
      <w:pPr>
        <w:rPr>
          <w:rFonts w:eastAsiaTheme="minorHAnsi"/>
        </w:rPr>
      </w:pPr>
      <w:r>
        <w:rPr>
          <w:rFonts w:eastAsiaTheme="minorHAnsi"/>
          <w:noProof/>
          <w:lang w:eastAsia="en-US"/>
        </w:rPr>
        <w:pict>
          <v:shape id="_x0000_s1040" type="#_x0000_t202" style="position:absolute;left:0;text-align:left;margin-left:62.25pt;margin-top:2.5pt;width:381.65pt;height:132.6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" filled="f" stroked="f">
            <v:textbox style="mso-next-textbox:#_x0000_s1040">
              <w:txbxContent>
                <w:p w:rsidR="008B6D9D" w:rsidRPr="005F2933" w:rsidRDefault="008B6D9D" w:rsidP="005F2933">
                  <w:pPr>
                    <w:rPr>
                      <w:rFonts w:eastAsiaTheme="minorHAnsi"/>
                      <w:b/>
                      <w:color w:val="FFFFFF" w:themeColor="background1"/>
                    </w:rPr>
                  </w:pPr>
                  <w:r w:rsidRPr="005F2933">
                    <w:rPr>
                      <w:b/>
                      <w:color w:val="FFFFFF" w:themeColor="background1"/>
                    </w:rPr>
                    <w:t>Pri návrhu architektúry riešení na jednotlivých rezortoch je dôležité:</w:t>
                  </w:r>
                </w:p>
                <w:p w:rsidR="008B6D9D" w:rsidRPr="005F2933" w:rsidRDefault="008B6D9D" w:rsidP="00A767DA">
                  <w:pPr>
                    <w:pStyle w:val="Bullet"/>
                  </w:pPr>
                  <w:r w:rsidRPr="005F2933">
                    <w:t xml:space="preserve">Efektívne využiť služby a nástroje centrálnej platformy integrácie údajov (ktoré umožnia zdieľanie údajov, </w:t>
                  </w:r>
                  <w:r>
                    <w:t xml:space="preserve">ich </w:t>
                  </w:r>
                  <w:r w:rsidRPr="005F2933">
                    <w:t xml:space="preserve">publikovanie </w:t>
                  </w:r>
                  <w:r>
                    <w:t xml:space="preserve">ako </w:t>
                  </w:r>
                  <w:r w:rsidRPr="005F2933">
                    <w:t>otvorených údajov, manažment osobných údajov a analytické využitie dát),</w:t>
                  </w:r>
                </w:p>
                <w:p w:rsidR="008B6D9D" w:rsidRPr="005F2933" w:rsidRDefault="008B6D9D" w:rsidP="00A767DA">
                  <w:pPr>
                    <w:pStyle w:val="Bullet"/>
                  </w:pPr>
                  <w:r w:rsidRPr="005F2933">
                    <w:t xml:space="preserve">Navrhnúť rezortnú architektúru konzistentne s princípmi Manažmentu údajov, čo znamená najmä využitie PaaS služieb </w:t>
                  </w:r>
                  <w:r>
                    <w:t xml:space="preserve">vládneho cloudu </w:t>
                  </w:r>
                  <w:r w:rsidRPr="005F2933">
                    <w:t>pre internú dátovú integráciu a konsolidáciu.</w:t>
                  </w:r>
                </w:p>
                <w:p w:rsidR="008B6D9D" w:rsidRPr="005F2933" w:rsidRDefault="008B6D9D" w:rsidP="005F2933">
                  <w:pPr>
                    <w:rPr>
                      <w:b/>
                      <w:color w:val="FFFFFF" w:themeColor="background1"/>
                    </w:rPr>
                  </w:pPr>
                </w:p>
              </w:txbxContent>
            </v:textbox>
          </v:shape>
        </w:pict>
      </w:r>
      <w:r>
        <w:rPr>
          <w:rFonts w:eastAsiaTheme="minorHAnsi"/>
          <w:noProof/>
          <w:lang w:eastAsia="en-US"/>
        </w:rPr>
        <w:pict>
          <v:shape id="_x0000_s1039" type="#_x0000_t202" style="position:absolute;left:0;text-align:left;margin-left:8.25pt;margin-top:5.35pt;width:54pt;height:81.9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" filled="f" stroked="f" strokecolor="white [3212]">
            <v:textbox style="mso-next-textbox:#_x0000_s1039">
              <w:txbxContent>
                <w:p w:rsidR="008B6D9D" w:rsidRPr="00C12478" w:rsidRDefault="008B6D9D" w:rsidP="005F2933">
                  <w:pPr>
                    <w:spacing w:after="0"/>
                    <w:rPr>
                      <w:color w:val="FFFFFF" w:themeColor="background1"/>
                      <w:sz w:val="144"/>
                      <w:lang w:val="en-US"/>
                    </w:rPr>
                  </w:pPr>
                  <w:r w:rsidRPr="00C12478">
                    <w:rPr>
                      <w:color w:val="FFFFFF" w:themeColor="background1"/>
                      <w:sz w:val="144"/>
                      <w:lang w:val="en-US"/>
                    </w:rPr>
                    <w:t>!</w:t>
                  </w:r>
                </w:p>
              </w:txbxContent>
            </v:textbox>
          </v:shape>
        </w:pict>
      </w:r>
      <w:r>
        <w:rPr>
          <w:rFonts w:eastAsiaTheme="minorHAnsi"/>
        </w:rPr>
      </w:r>
      <w:r>
        <w:rPr>
          <w:rFonts w:eastAsiaTheme="minorHAnsi"/>
        </w:rPr>
        <w:pict>
          <v:rect id="_x0000_s1070" style="width:464.55pt;height:135.15pt;visibility:visible;mso-left-percent:-10001;mso-top-percent:-10001;mso-position-horizontal:absolute;mso-position-horizontal-relative:char;mso-position-vertical:absolute;mso-position-vertical-relative:line;mso-left-percent:-10001;mso-top-percent:-10001" fillcolor="#a5a5a5 [3206]" stroked="f" strokecolor="#f2f2f2 [3041]" strokeweight="3pt">
            <v:shadow on="t" color="#525252 [1606]" opacity=".5" offset="1pt"/>
            <w10:anchorlock/>
          </v:rect>
        </w:pict>
      </w:r>
    </w:p>
    <w:p w:rsidR="00A16B1E" w:rsidRDefault="00A16B1E" w:rsidP="00A16B1E">
      <w:pPr>
        <w:pStyle w:val="Nadpis3"/>
        <w:numPr>
          <w:ilvl w:val="0"/>
          <w:numId w:val="0"/>
        </w:numPr>
        <w:ind w:left="720"/>
        <w:rPr>
          <w:rFonts w:ascii="Times New Roman" w:hAnsi="Times New Roman" w:cs="Times New Roman"/>
        </w:rPr>
      </w:pPr>
      <w:bookmarkStart w:id="36" w:name="_Toc502158673"/>
      <w:bookmarkStart w:id="37" w:name="_Toc502159373"/>
      <w:bookmarkStart w:id="38" w:name="_Toc509818848"/>
    </w:p>
    <w:p w:rsidR="00C12478" w:rsidRPr="002707A7" w:rsidRDefault="002C6817">
      <w:pPr>
        <w:pStyle w:val="Nadpis3"/>
        <w:rPr>
          <w:rFonts w:ascii="Times New Roman" w:hAnsi="Times New Roman" w:cs="Times New Roman"/>
        </w:rPr>
      </w:pPr>
      <w:r w:rsidRPr="002707A7">
        <w:rPr>
          <w:rFonts w:ascii="Times New Roman" w:hAnsi="Times New Roman" w:cs="Times New Roman"/>
        </w:rPr>
        <w:t>Využitie centrálnej platformy integrácie údajov</w:t>
      </w:r>
      <w:bookmarkEnd w:id="36"/>
      <w:bookmarkEnd w:id="37"/>
      <w:bookmarkEnd w:id="38"/>
    </w:p>
    <w:p w:rsidR="00C12478" w:rsidRPr="002707A7" w:rsidRDefault="002C6817">
      <w:pPr>
        <w:rPr>
          <w:rFonts w:eastAsiaTheme="minorHAnsi"/>
        </w:rPr>
      </w:pPr>
      <w:r w:rsidRPr="002707A7">
        <w:t xml:space="preserve">Zdieľanie kľúčových dát medzi konzumentmi údajov a poskytovateľmi údajov ako aj sprístupnenie tejto množiny dát bude riešené </w:t>
      </w:r>
      <w:r w:rsidRPr="002707A7">
        <w:rPr>
          <w:bCs/>
        </w:rPr>
        <w:t xml:space="preserve">jednotnou centrálnou </w:t>
      </w:r>
      <w:r w:rsidRPr="002707A7">
        <w:rPr>
          <w:b/>
          <w:bCs/>
        </w:rPr>
        <w:t>platformou integrácie údajov</w:t>
      </w:r>
      <w:r w:rsidRPr="002707A7">
        <w:t>.</w:t>
      </w:r>
    </w:p>
    <w:p w:rsidR="00C12478" w:rsidRPr="002707A7" w:rsidRDefault="002C6817">
      <w:pPr>
        <w:rPr>
          <w:rFonts w:eastAsiaTheme="minorHAnsi"/>
        </w:rPr>
      </w:pPr>
      <w:r w:rsidRPr="002707A7">
        <w:t xml:space="preserve">Čiže miesto integrácií M:N (každý s každým) budú OVM, ako poskytovateľ a konzument údajov, potrebovať </w:t>
      </w:r>
      <w:r w:rsidRPr="002707A7">
        <w:rPr>
          <w:b/>
          <w:bCs/>
        </w:rPr>
        <w:t>integráciu na jedinú informačnú platformu</w:t>
      </w:r>
      <w:r w:rsidRPr="002707A7">
        <w:t xml:space="preserve">, ktorá zároveň zabezpečí </w:t>
      </w:r>
      <w:r w:rsidRPr="002707A7">
        <w:rPr>
          <w:b/>
          <w:bCs/>
        </w:rPr>
        <w:t>propagáciu dát do ostatných služieb</w:t>
      </w:r>
      <w:r w:rsidRPr="002707A7">
        <w:t>, ktorá už nebude duplicitne požadovaná od OVM. Centrálna platforma integrácie údajov bude teda využitá nie len na referencovanie dát OVM, ktoré dané údaje konzumujú, ale relevantné dáta dostupné na centrálnej platforme budú na základe definície ďalej dostupné/publikované ako Otvorené dáta</w:t>
      </w:r>
      <w:r w:rsidRPr="002707A7">
        <w:rPr>
          <w:rStyle w:val="Odkaznapoznmkupodiarou"/>
        </w:rPr>
        <w:footnoteReference w:id="5"/>
      </w:r>
      <w:r w:rsidRPr="002707A7">
        <w:t>, Moje dáta a dáta pre analytickú platformu.</w:t>
      </w:r>
    </w:p>
    <w:p w:rsidR="00C12478" w:rsidRPr="002707A7" w:rsidRDefault="002C6817">
      <w:pPr>
        <w:pStyle w:val="Popis"/>
      </w:pPr>
      <w:r w:rsidRPr="002707A7">
        <w:t xml:space="preserve">Obrázok </w:t>
      </w:r>
      <w:r w:rsidR="008B6D9D">
        <w:fldChar w:fldCharType="begin"/>
      </w:r>
      <w:r w:rsidR="008B6D9D">
        <w:instrText xml:space="preserve"> SEQ Obrázok \* ARABIC </w:instrText>
      </w:r>
      <w:r w:rsidR="008B6D9D">
        <w:fldChar w:fldCharType="separate"/>
      </w:r>
      <w:r w:rsidR="007D1A40" w:rsidRPr="002707A7">
        <w:rPr>
          <w:noProof/>
        </w:rPr>
        <w:t>2</w:t>
      </w:r>
      <w:r w:rsidR="008B6D9D">
        <w:rPr>
          <w:noProof/>
        </w:rPr>
        <w:fldChar w:fldCharType="end"/>
      </w:r>
      <w:r w:rsidRPr="002707A7">
        <w:t>: Centrálna platforma integrácie údajov pre zdieľanie a sprístupnenie kľúčových dát</w:t>
      </w:r>
    </w:p>
    <w:p w:rsidR="00C12478" w:rsidRDefault="00280C1B">
      <w:r w:rsidRPr="002707A7">
        <w:rPr>
          <w:noProof/>
          <w:lang w:val="en-US" w:eastAsia="en-US"/>
        </w:rPr>
        <w:drawing>
          <wp:anchor distT="0" distB="0" distL="114300" distR="114300" simplePos="0" relativeHeight="251659264" behindDoc="0" locked="0" layoutInCell="1" allowOverlap="1">
            <wp:simplePos x="0" y="0"/>
            <wp:positionH relativeFrom="column">
              <wp:posOffset>2040916</wp:posOffset>
            </wp:positionH>
            <wp:positionV relativeFrom="paragraph">
              <wp:posOffset>1387500</wp:posOffset>
            </wp:positionV>
            <wp:extent cx="921715" cy="365760"/>
            <wp:effectExtent l="0" t="0" r="0" b="0"/>
            <wp:wrapNone/>
            <wp:docPr id="3"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8841" cy="369332"/>
                      <a:chOff x="7572375" y="3526393"/>
                      <a:chExt cx="918841" cy="369332"/>
                    </a:xfrm>
                  </a:grpSpPr>
                  <a:sp>
                    <a:nvSpPr>
                      <a:cNvPr id="35" name="TextovéPole 34"/>
                      <a:cNvSpPr txBox="1"/>
                    </a:nvSpPr>
                    <a:spPr>
                      <a:xfrm>
                        <a:off x="7572375" y="3526393"/>
                        <a:ext cx="918841" cy="369332"/>
                      </a:xfrm>
                      <a:prstGeom prst="rect">
                        <a:avLst/>
                      </a:prstGeom>
                      <a:noFill/>
                    </a:spPr>
                    <a:txSp>
                      <a:txBody>
                        <a:bodyPr wrap="none" rtlCol="0">
                          <a:spAutoFit/>
                        </a:bodyPr>
                        <a:lstStyle>
                          <a:defPPr>
                            <a:defRPr lang="sk-SK"/>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IS CSR</a:t>
                          </a:r>
                          <a:r>
                            <a:rPr lang="sk-SK" b="1" dirty="0" smtClean="0"/>
                            <a:t>Ú</a:t>
                          </a:r>
                          <a:endParaRPr lang="en-US" b="1" dirty="0"/>
                        </a:p>
                      </a:txBody>
                      <a:useSpRect/>
                    </a:txSp>
                  </a:sp>
                </lc:lockedCanvas>
              </a:graphicData>
            </a:graphic>
          </wp:anchor>
        </w:drawing>
      </w:r>
      <w:r w:rsidR="00C12478" w:rsidRPr="002707A7">
        <w:rPr>
          <w:noProof/>
          <w:lang w:val="en-US" w:eastAsia="en-US"/>
        </w:rPr>
        <w:drawing>
          <wp:inline distT="0" distB="0" distL="0" distR="0">
            <wp:extent cx="5736589" cy="3078480"/>
            <wp:effectExtent l="0" t="0" r="0" b="7620"/>
            <wp:docPr id="2765794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6589" cy="3078480"/>
                    </a:xfrm>
                    <a:prstGeom prst="rect">
                      <a:avLst/>
                    </a:prstGeom>
                    <a:noFill/>
                  </pic:spPr>
                </pic:pic>
              </a:graphicData>
            </a:graphic>
          </wp:inline>
        </w:drawing>
      </w:r>
    </w:p>
    <w:p w:rsidR="00A16B1E" w:rsidRPr="002707A7" w:rsidRDefault="00A16B1E"/>
    <w:p w:rsidR="00C12478" w:rsidRPr="002707A7" w:rsidRDefault="002C6817">
      <w:pPr>
        <w:pStyle w:val="Nadpis3"/>
        <w:rPr>
          <w:rFonts w:ascii="Times New Roman" w:hAnsi="Times New Roman" w:cs="Times New Roman"/>
        </w:rPr>
      </w:pPr>
      <w:bookmarkStart w:id="39" w:name="_Toc502158674"/>
      <w:bookmarkStart w:id="40" w:name="_Toc502159374"/>
      <w:bookmarkStart w:id="41" w:name="_Toc509818849"/>
      <w:r w:rsidRPr="002707A7">
        <w:rPr>
          <w:rFonts w:ascii="Times New Roman" w:hAnsi="Times New Roman" w:cs="Times New Roman"/>
        </w:rPr>
        <w:t>Jednotná architektúra rezortných riešení pre správu dát</w:t>
      </w:r>
      <w:bookmarkEnd w:id="39"/>
      <w:bookmarkEnd w:id="40"/>
      <w:bookmarkEnd w:id="41"/>
    </w:p>
    <w:p w:rsidR="00C12478" w:rsidRPr="002707A7" w:rsidRDefault="002C6817">
      <w:pPr>
        <w:rPr>
          <w:rFonts w:eastAsiaTheme="minorHAnsi"/>
        </w:rPr>
      </w:pPr>
      <w:r w:rsidRPr="002707A7">
        <w:t xml:space="preserve">Nástroje a služby platformy integrácie údajov a analytickej platformy môžu </w:t>
      </w:r>
      <w:r w:rsidRPr="002707A7">
        <w:rPr>
          <w:b/>
          <w:bCs/>
        </w:rPr>
        <w:t>zvýšiť efektivitu používania dát aj na rezortnej úrovni</w:t>
      </w:r>
      <w:r w:rsidRPr="002707A7">
        <w:t xml:space="preserve">. </w:t>
      </w:r>
    </w:p>
    <w:p w:rsidR="00C12478" w:rsidRPr="002707A7" w:rsidRDefault="006D16E3">
      <w:pPr>
        <w:rPr>
          <w:rFonts w:eastAsiaTheme="minorHAnsi"/>
        </w:rPr>
      </w:pPr>
      <w:r w:rsidRPr="002707A7">
        <w:t>Zámerom je</w:t>
      </w:r>
      <w:r w:rsidR="002C6817" w:rsidRPr="002707A7">
        <w:t xml:space="preserve"> poskytnúť </w:t>
      </w:r>
      <w:r w:rsidRPr="002707A7">
        <w:t xml:space="preserve">funkcionalitu </w:t>
      </w:r>
      <w:r w:rsidR="002C6817" w:rsidRPr="002707A7">
        <w:t xml:space="preserve">platformy integrácie údajov ako službu </w:t>
      </w:r>
      <w:r w:rsidRPr="002707A7">
        <w:t xml:space="preserve">(iPaaS) </w:t>
      </w:r>
      <w:r w:rsidR="002C6817" w:rsidRPr="002707A7">
        <w:t xml:space="preserve">pre jednotlivé </w:t>
      </w:r>
      <w:r w:rsidRPr="002707A7">
        <w:t>inštitúcie verejnej správy</w:t>
      </w:r>
      <w:r w:rsidR="002C6817" w:rsidRPr="002707A7">
        <w:t xml:space="preserve"> pričom toto riešenie bude štandardným riešením</w:t>
      </w:r>
      <w:r w:rsidR="007C0862" w:rsidRPr="002707A7">
        <w:rPr>
          <w:rStyle w:val="Odkaznapoznmkupodiarou"/>
        </w:rPr>
        <w:footnoteReference w:id="6"/>
      </w:r>
      <w:r w:rsidR="002C6817" w:rsidRPr="002707A7">
        <w:t xml:space="preserve"> pre všetky rezorty, ktoré budú implementovať nové riešenie pre manažment údajov na rezortnej úrovni. </w:t>
      </w:r>
    </w:p>
    <w:p w:rsidR="00C12478" w:rsidRPr="002707A7" w:rsidRDefault="002C6817">
      <w:pPr>
        <w:pStyle w:val="Popis"/>
      </w:pPr>
      <w:r w:rsidRPr="002707A7">
        <w:t>Obrázok 2: Rezortné riešenie pre manažment údajov</w:t>
      </w:r>
    </w:p>
    <w:p w:rsidR="00C12478" w:rsidRPr="002707A7" w:rsidRDefault="00280C1B">
      <w:r w:rsidRPr="002707A7">
        <w:rPr>
          <w:noProof/>
          <w:lang w:val="en-US" w:eastAsia="en-US"/>
        </w:rPr>
        <w:drawing>
          <wp:anchor distT="0" distB="0" distL="114300" distR="114300" simplePos="0" relativeHeight="251657216" behindDoc="0" locked="0" layoutInCell="1" allowOverlap="1">
            <wp:simplePos x="0" y="0"/>
            <wp:positionH relativeFrom="column">
              <wp:posOffset>4359834</wp:posOffset>
            </wp:positionH>
            <wp:positionV relativeFrom="paragraph">
              <wp:posOffset>1263523</wp:posOffset>
            </wp:positionV>
            <wp:extent cx="921715" cy="365760"/>
            <wp:effectExtent l="0" t="0" r="0" b="0"/>
            <wp:wrapNone/>
            <wp:docPr id="5"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8841" cy="369332"/>
                      <a:chOff x="7572375" y="3526393"/>
                      <a:chExt cx="918841" cy="369332"/>
                    </a:xfrm>
                  </a:grpSpPr>
                  <a:sp>
                    <a:nvSpPr>
                      <a:cNvPr id="35" name="TextovéPole 34"/>
                      <a:cNvSpPr txBox="1"/>
                    </a:nvSpPr>
                    <a:spPr>
                      <a:xfrm>
                        <a:off x="7572375" y="3526393"/>
                        <a:ext cx="918841" cy="369332"/>
                      </a:xfrm>
                      <a:prstGeom prst="rect">
                        <a:avLst/>
                      </a:prstGeom>
                      <a:noFill/>
                    </a:spPr>
                    <a:txSp>
                      <a:txBody>
                        <a:bodyPr wrap="none" rtlCol="0">
                          <a:spAutoFit/>
                        </a:bodyPr>
                        <a:lstStyle>
                          <a:defPPr>
                            <a:defRPr lang="sk-SK"/>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IS CSR</a:t>
                          </a:r>
                          <a:r>
                            <a:rPr lang="sk-SK" b="1" dirty="0" smtClean="0"/>
                            <a:t>Ú</a:t>
                          </a:r>
                          <a:endParaRPr lang="en-US" b="1" dirty="0"/>
                        </a:p>
                      </a:txBody>
                      <a:useSpRect/>
                    </a:txSp>
                  </a:sp>
                </lc:lockedCanvas>
              </a:graphicData>
            </a:graphic>
          </wp:anchor>
        </w:drawing>
      </w:r>
      <w:r w:rsidR="00C12478" w:rsidRPr="002707A7">
        <w:rPr>
          <w:noProof/>
          <w:lang w:val="en-US" w:eastAsia="en-US"/>
        </w:rPr>
        <w:drawing>
          <wp:inline distT="0" distB="0" distL="0" distR="0">
            <wp:extent cx="5736589" cy="2895600"/>
            <wp:effectExtent l="0" t="0" r="0" b="0"/>
            <wp:docPr id="17032325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6589" cy="2895600"/>
                    </a:xfrm>
                    <a:prstGeom prst="rect">
                      <a:avLst/>
                    </a:prstGeom>
                    <a:noFill/>
                  </pic:spPr>
                </pic:pic>
              </a:graphicData>
            </a:graphic>
          </wp:inline>
        </w:drawing>
      </w:r>
    </w:p>
    <w:p w:rsidR="00E80653" w:rsidRPr="002707A7" w:rsidRDefault="00E80653"/>
    <w:p w:rsidR="00C12478" w:rsidRPr="002707A7" w:rsidRDefault="005F2933">
      <w:pPr>
        <w:rPr>
          <w:rFonts w:eastAsiaTheme="minorHAnsi"/>
        </w:rPr>
      </w:pPr>
      <w:r w:rsidRPr="002707A7">
        <w:t>ÚPPVII</w:t>
      </w:r>
      <w:r w:rsidR="002C6817" w:rsidRPr="002707A7">
        <w:t xml:space="preserve"> bude ako vlastník riadiť rozvoj a prevádzku platformy integrácie údajov a zároveň poskytovanie p</w:t>
      </w:r>
      <w:r w:rsidR="00E80653" w:rsidRPr="002707A7">
        <w:t>latformy v PaaS</w:t>
      </w:r>
      <w:r w:rsidR="002C6817" w:rsidRPr="002707A7">
        <w:t xml:space="preserve"> móde ako zdieľanej služby vládneho cloudu. </w:t>
      </w:r>
    </w:p>
    <w:p w:rsidR="00C12478" w:rsidRPr="002707A7" w:rsidRDefault="002C6817">
      <w:r w:rsidRPr="002707A7">
        <w:t>Customizácia a manažment obsahu rezortných riešení bude riadené priamo jednotlivými OVM.  Hlavné funkcie rezortnej inštancie platformy údajov: ETL, nástroje pre riadenie dátovej kvality, MDM, konsolidácia údajov, generický register, anonymizácia. Predpokladom je, že nové funkčnosti vyvinuté v budúcnosti v rámci centrálneho rozvoja platformy alebo v rámci rezortných aktivít budú sprístupňované a dostupné všetkým OVM využívajúcich platformu ako službu.</w:t>
      </w:r>
    </w:p>
    <w:p w:rsidR="00A16B1E" w:rsidRDefault="00A16B1E">
      <w:pPr>
        <w:spacing w:after="0"/>
        <w:jc w:val="left"/>
      </w:pPr>
      <w:r>
        <w:br w:type="page"/>
      </w:r>
    </w:p>
    <w:p w:rsidR="00C12478" w:rsidRPr="002707A7" w:rsidRDefault="002C6817">
      <w:pPr>
        <w:rPr>
          <w:rFonts w:eastAsiaTheme="minorHAnsi"/>
        </w:rPr>
      </w:pPr>
      <w:r w:rsidRPr="002707A7">
        <w:lastRenderedPageBreak/>
        <w:t xml:space="preserve">Inštitúcia verejnej správy si podľa svojich potrieb vyberie </w:t>
      </w:r>
      <w:r w:rsidR="004C5E2F" w:rsidRPr="002707A7">
        <w:t>z</w:t>
      </w:r>
      <w:r w:rsidRPr="002707A7">
        <w:t xml:space="preserve"> nasledujúcich poskytovaných služieb:</w:t>
      </w:r>
    </w:p>
    <w:p w:rsidR="00C12478" w:rsidRPr="002707A7" w:rsidRDefault="00AC4067">
      <w:pPr>
        <w:pStyle w:val="Popis"/>
      </w:pPr>
      <w:r w:rsidRPr="002707A7">
        <w:t xml:space="preserve">Tabuľka </w:t>
      </w:r>
      <w:r w:rsidR="00191E68" w:rsidRPr="002707A7">
        <w:fldChar w:fldCharType="begin"/>
      </w:r>
      <w:r w:rsidRPr="002707A7">
        <w:instrText xml:space="preserve"> SEQ Tabuľka \* ARABIC </w:instrText>
      </w:r>
      <w:r w:rsidR="00191E68" w:rsidRPr="002707A7">
        <w:fldChar w:fldCharType="separate"/>
      </w:r>
      <w:r w:rsidRPr="002707A7">
        <w:rPr>
          <w:noProof/>
        </w:rPr>
        <w:t>1</w:t>
      </w:r>
      <w:r w:rsidR="00191E68" w:rsidRPr="002707A7">
        <w:fldChar w:fldCharType="end"/>
      </w:r>
      <w:r w:rsidRPr="002707A7">
        <w:t xml:space="preserve">: Prehľad aplikačných služieb centrálnej platformy,  ktoré </w:t>
      </w:r>
      <w:r w:rsidR="00E80653" w:rsidRPr="002707A7">
        <w:t>bude možné využiť ako  PaaS</w:t>
      </w:r>
    </w:p>
    <w:tbl>
      <w:tblPr>
        <w:tblStyle w:val="Tabukasmriekou1svetlzvraznenie11"/>
        <w:tblW w:w="9124" w:type="dxa"/>
        <w:tblLook w:val="04A0" w:firstRow="1" w:lastRow="0" w:firstColumn="1" w:lastColumn="0" w:noHBand="0" w:noVBand="1"/>
      </w:tblPr>
      <w:tblGrid>
        <w:gridCol w:w="2652"/>
        <w:gridCol w:w="6472"/>
      </w:tblGrid>
      <w:tr w:rsidR="00FF4496" w:rsidRPr="002707A7" w:rsidTr="007D1A4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52" w:type="dxa"/>
            <w:shd w:val="clear" w:color="auto" w:fill="44546A" w:themeFill="text2"/>
          </w:tcPr>
          <w:p w:rsidR="00C12478" w:rsidRPr="002707A7" w:rsidRDefault="002C6817">
            <w:pPr>
              <w:rPr>
                <w:color w:val="FFFFFF" w:themeColor="background1"/>
              </w:rPr>
            </w:pPr>
            <w:r w:rsidRPr="002707A7">
              <w:rPr>
                <w:color w:val="FFFFFF" w:themeColor="background1"/>
              </w:rPr>
              <w:t>Služba</w:t>
            </w:r>
          </w:p>
        </w:tc>
        <w:tc>
          <w:tcPr>
            <w:tcW w:w="6472"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Popis</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2652" w:type="dxa"/>
          </w:tcPr>
          <w:p w:rsidR="00C12478" w:rsidRPr="002707A7" w:rsidRDefault="002C6817" w:rsidP="005F2933">
            <w:pPr>
              <w:jc w:val="left"/>
            </w:pPr>
            <w:r w:rsidRPr="002707A7">
              <w:t>Transformácie údajov</w:t>
            </w:r>
          </w:p>
        </w:tc>
        <w:tc>
          <w:tcPr>
            <w:tcW w:w="6472"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Nástroje pre manipuláciu s údajmi a transformácie</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2652" w:type="dxa"/>
          </w:tcPr>
          <w:p w:rsidR="00C12478" w:rsidRPr="002707A7" w:rsidRDefault="002C6817" w:rsidP="005F2933">
            <w:pPr>
              <w:jc w:val="left"/>
            </w:pPr>
            <w:r w:rsidRPr="002707A7">
              <w:t>ETL - Extract, Transform, Load</w:t>
            </w:r>
          </w:p>
        </w:tc>
        <w:tc>
          <w:tcPr>
            <w:tcW w:w="6472"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Umožňuje pripojenie na existujúce aplikačné alebo databázové rozhrania producenta údajov vytvorí potrebné štruktúry údajov a API pre zapojenie poskytovateľa do platformy dátovej integrácie.</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2652" w:type="dxa"/>
          </w:tcPr>
          <w:p w:rsidR="00C12478" w:rsidRPr="002707A7" w:rsidRDefault="002C6817" w:rsidP="005F2933">
            <w:pPr>
              <w:jc w:val="left"/>
            </w:pPr>
            <w:r w:rsidRPr="002707A7">
              <w:t>Nástroje pre anonymizáciu a pseudoanonymizáciu</w:t>
            </w:r>
          </w:p>
        </w:tc>
        <w:tc>
          <w:tcPr>
            <w:tcW w:w="6472" w:type="dxa"/>
          </w:tcPr>
          <w:p w:rsidR="00FF4496" w:rsidRPr="002707A7" w:rsidRDefault="00AC4067" w:rsidP="007D1A40">
            <w:pPr>
              <w:cnfStyle w:val="000000000000" w:firstRow="0" w:lastRow="0" w:firstColumn="0" w:lastColumn="0" w:oddVBand="0" w:evenVBand="0" w:oddHBand="0" w:evenHBand="0" w:firstRowFirstColumn="0" w:firstRowLastColumn="0" w:lastRowFirstColumn="0" w:lastRowLastColumn="0"/>
            </w:pPr>
            <w:r w:rsidRPr="002707A7">
              <w:t>Nástroje umožnia generovať (aj automatizovane) dávky údajov, ktoré bude možné ďalej spracovať, či už publikovaním vo forme otvorených údajov alebo</w:t>
            </w:r>
            <w:r w:rsidR="00A64579" w:rsidRPr="002707A7">
              <w:t xml:space="preserve"> v analytickom spracovaní.</w:t>
            </w:r>
          </w:p>
          <w:p w:rsidR="00AC4067" w:rsidRPr="002707A7" w:rsidRDefault="002707A7" w:rsidP="007D1A40">
            <w:pPr>
              <w:cnfStyle w:val="000000000000" w:firstRow="0" w:lastRow="0" w:firstColumn="0" w:lastColumn="0" w:oddVBand="0" w:evenVBand="0" w:oddHBand="0" w:evenHBand="0" w:firstRowFirstColumn="0" w:firstRowLastColumn="0" w:lastRowFirstColumn="0" w:lastRowLastColumn="0"/>
            </w:pPr>
            <w:r>
              <w:t>Nástroje anonymi</w:t>
            </w:r>
            <w:r w:rsidR="00AC4067" w:rsidRPr="002707A7">
              <w:t>zácie umožnia výber vhodnej metódy anonymizácie, ako:</w:t>
            </w:r>
          </w:p>
          <w:p w:rsidR="00C12478" w:rsidRPr="002707A7" w:rsidRDefault="00AC4067" w:rsidP="00B22F26">
            <w:pPr>
              <w:pStyle w:val="Bullet"/>
              <w:cnfStyle w:val="000000000000" w:firstRow="0" w:lastRow="0" w:firstColumn="0" w:lastColumn="0" w:oddVBand="0" w:evenVBand="0" w:oddHBand="0" w:evenHBand="0" w:firstRowFirstColumn="0" w:firstRowLastColumn="0" w:lastRowFirstColumn="0" w:lastRowLastColumn="0"/>
              <w:rPr>
                <w:sz w:val="24"/>
                <w:szCs w:val="24"/>
              </w:rPr>
            </w:pPr>
            <w:r w:rsidRPr="002707A7">
              <w:t>Agregácia údajov,</w:t>
            </w:r>
          </w:p>
          <w:p w:rsidR="00C12478" w:rsidRPr="002707A7" w:rsidRDefault="00AC4067" w:rsidP="00B22F26">
            <w:pPr>
              <w:pStyle w:val="Bullet"/>
              <w:cnfStyle w:val="000000000000" w:firstRow="0" w:lastRow="0" w:firstColumn="0" w:lastColumn="0" w:oddVBand="0" w:evenVBand="0" w:oddHBand="0" w:evenHBand="0" w:firstRowFirstColumn="0" w:firstRowLastColumn="0" w:lastRowFirstColumn="0" w:lastRowLastColumn="0"/>
              <w:rPr>
                <w:sz w:val="24"/>
                <w:szCs w:val="24"/>
              </w:rPr>
            </w:pPr>
            <w:r w:rsidRPr="002707A7">
              <w:t>„Top and bottom coding“,</w:t>
            </w:r>
          </w:p>
          <w:p w:rsidR="00C12478" w:rsidRPr="002707A7" w:rsidRDefault="00AC4067" w:rsidP="00B22F26">
            <w:pPr>
              <w:pStyle w:val="Bullet"/>
              <w:cnfStyle w:val="000000000000" w:firstRow="0" w:lastRow="0" w:firstColumn="0" w:lastColumn="0" w:oddVBand="0" w:evenVBand="0" w:oddHBand="0" w:evenHBand="0" w:firstRowFirstColumn="0" w:firstRowLastColumn="0" w:lastRowFirstColumn="0" w:lastRowLastColumn="0"/>
              <w:rPr>
                <w:sz w:val="24"/>
                <w:szCs w:val="24"/>
              </w:rPr>
            </w:pPr>
            <w:r w:rsidRPr="002707A7">
              <w:t>Odstránenie osobných údajov z datasetov,</w:t>
            </w:r>
          </w:p>
          <w:p w:rsidR="00C12478" w:rsidRPr="002707A7" w:rsidRDefault="00AC4067" w:rsidP="00B22F26">
            <w:pPr>
              <w:pStyle w:val="Bullet"/>
              <w:cnfStyle w:val="000000000000" w:firstRow="0" w:lastRow="0" w:firstColumn="0" w:lastColumn="0" w:oddVBand="0" w:evenVBand="0" w:oddHBand="0" w:evenHBand="0" w:firstRowFirstColumn="0" w:firstRowLastColumn="0" w:lastRowFirstColumn="0" w:lastRowLastColumn="0"/>
              <w:rPr>
                <w:sz w:val="24"/>
                <w:szCs w:val="24"/>
              </w:rPr>
            </w:pPr>
            <w:r w:rsidRPr="002707A7">
              <w:t>Použitie pseudo-identifikátorov (crypographic hash),</w:t>
            </w:r>
          </w:p>
          <w:p w:rsidR="00C12478" w:rsidRPr="002707A7" w:rsidRDefault="00AC4067" w:rsidP="00B22F26">
            <w:pPr>
              <w:pStyle w:val="Bullet"/>
              <w:cnfStyle w:val="000000000000" w:firstRow="0" w:lastRow="0" w:firstColumn="0" w:lastColumn="0" w:oddVBand="0" w:evenVBand="0" w:oddHBand="0" w:evenHBand="0" w:firstRowFirstColumn="0" w:firstRowLastColumn="0" w:lastRowFirstColumn="0" w:lastRowLastColumn="0"/>
              <w:rPr>
                <w:sz w:val="24"/>
                <w:szCs w:val="24"/>
              </w:rPr>
            </w:pPr>
            <w:r w:rsidRPr="002707A7">
              <w:t>Zahmlenie údajov (odchýlky, aby bolo možné štatistické spracovanie),</w:t>
            </w:r>
          </w:p>
          <w:p w:rsidR="00C12478" w:rsidRPr="002707A7" w:rsidRDefault="00AC4067" w:rsidP="00B22F26">
            <w:pPr>
              <w:pStyle w:val="Bullet"/>
              <w:cnfStyle w:val="000000000000" w:firstRow="0" w:lastRow="0" w:firstColumn="0" w:lastColumn="0" w:oddVBand="0" w:evenVBand="0" w:oddHBand="0" w:evenHBand="0" w:firstRowFirstColumn="0" w:firstRowLastColumn="0" w:lastRowFirstColumn="0" w:lastRowLastColumn="0"/>
              <w:rPr>
                <w:sz w:val="24"/>
                <w:szCs w:val="24"/>
              </w:rPr>
            </w:pPr>
            <w:r w:rsidRPr="002707A7">
              <w:t>Vytvorenie metodiky pre minimálne štandardy ochrany a jej použitie.</w:t>
            </w:r>
          </w:p>
          <w:p w:rsidR="00C12478" w:rsidRPr="002707A7" w:rsidRDefault="00AC4067">
            <w:pPr>
              <w:cnfStyle w:val="000000000000" w:firstRow="0" w:lastRow="0" w:firstColumn="0" w:lastColumn="0" w:oddVBand="0" w:evenVBand="0" w:oddHBand="0" w:evenHBand="0" w:firstRowFirstColumn="0" w:firstRowLastColumn="0" w:lastRowFirstColumn="0" w:lastRowLastColumn="0"/>
            </w:pPr>
            <w:r w:rsidRPr="002707A7">
              <w:t>Nástroje anonymizácie budú prepojené s manažmentom súhlasov na spracovanie osobných údajov (služba „moje dáta“).</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2652" w:type="dxa"/>
          </w:tcPr>
          <w:p w:rsidR="00C12478" w:rsidRPr="002707A7" w:rsidRDefault="002C6817" w:rsidP="005F2933">
            <w:pPr>
              <w:jc w:val="left"/>
            </w:pPr>
            <w:r w:rsidRPr="002707A7">
              <w:t>Perzistencia údajov</w:t>
            </w:r>
          </w:p>
        </w:tc>
        <w:tc>
          <w:tcPr>
            <w:tcW w:w="6472"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Zabezpečuje uchovanie údajov. Na strane producenta údajov je týmto spôsobom možné zabezpečiť riešenie kapacitných nárokov na zdieľanie údajov alebo umožniť on-line prístup k údajom platných k určitému času v minulosti tam, kde sú aktuálne údaje dostupné iba asynchrónn</w:t>
            </w:r>
            <w:r w:rsidR="00AC4067" w:rsidRPr="002707A7">
              <w:t>e.</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2652" w:type="dxa"/>
          </w:tcPr>
          <w:p w:rsidR="00C12478" w:rsidRPr="002707A7" w:rsidRDefault="002C6817" w:rsidP="005F2933">
            <w:pPr>
              <w:jc w:val="left"/>
            </w:pPr>
            <w:r w:rsidRPr="002707A7">
              <w:t>MDM</w:t>
            </w:r>
          </w:p>
        </w:tc>
        <w:tc>
          <w:tcPr>
            <w:tcW w:w="6472"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Profilovanie dát a stotožňovanie dát, nástroje MDM</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2652" w:type="dxa"/>
          </w:tcPr>
          <w:p w:rsidR="00C12478" w:rsidRPr="002707A7" w:rsidRDefault="002C6817" w:rsidP="005F2933">
            <w:pPr>
              <w:jc w:val="left"/>
            </w:pPr>
            <w:r w:rsidRPr="002707A7">
              <w:t>Konsolidácia údajov</w:t>
            </w:r>
          </w:p>
        </w:tc>
        <w:tc>
          <w:tcPr>
            <w:tcW w:w="6472"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Umožňuje z dátových objektov dostupných prostredníctvom platformy dátovej integrácie „vyskladať“ dátové objekty špecifického formátu a štruktúry.</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2652" w:type="dxa"/>
          </w:tcPr>
          <w:p w:rsidR="00C12478" w:rsidRPr="002707A7" w:rsidRDefault="002C6817" w:rsidP="005F2933">
            <w:pPr>
              <w:jc w:val="left"/>
            </w:pPr>
            <w:r w:rsidRPr="002707A7">
              <w:t>Čistenie údajov</w:t>
            </w:r>
          </w:p>
        </w:tc>
        <w:tc>
          <w:tcPr>
            <w:tcW w:w="6472" w:type="dxa"/>
          </w:tcPr>
          <w:p w:rsidR="00C12478" w:rsidRPr="002707A7" w:rsidRDefault="00A64579">
            <w:pPr>
              <w:cnfStyle w:val="000000000000" w:firstRow="0" w:lastRow="0" w:firstColumn="0" w:lastColumn="0" w:oddVBand="0" w:evenVBand="0" w:oddHBand="0" w:evenHBand="0" w:firstRowFirstColumn="0" w:firstRowLastColumn="0" w:lastRowFirstColumn="0" w:lastRowLastColumn="0"/>
            </w:pPr>
            <w:r w:rsidRPr="002707A7">
              <w:t>Nástroje pre identifikáciu a opravy nepresných, neúplných, nadbytočných alebo nevyhovujúcich údajov.</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2652" w:type="dxa"/>
          </w:tcPr>
          <w:p w:rsidR="00C12478" w:rsidRPr="002707A7" w:rsidRDefault="002C6817" w:rsidP="005F2933">
            <w:pPr>
              <w:jc w:val="left"/>
            </w:pPr>
            <w:r w:rsidRPr="002707A7">
              <w:t>Meranie kvality údajov</w:t>
            </w:r>
          </w:p>
        </w:tc>
        <w:tc>
          <w:tcPr>
            <w:tcW w:w="6472" w:type="dxa"/>
          </w:tcPr>
          <w:p w:rsidR="00C12478" w:rsidRPr="002707A7" w:rsidRDefault="00A64579">
            <w:pPr>
              <w:cnfStyle w:val="000000000000" w:firstRow="0" w:lastRow="0" w:firstColumn="0" w:lastColumn="0" w:oddVBand="0" w:evenVBand="0" w:oddHBand="0" w:evenHBand="0" w:firstRowFirstColumn="0" w:firstRowLastColumn="0" w:lastRowFirstColumn="0" w:lastRowLastColumn="0"/>
            </w:pPr>
            <w:r w:rsidRPr="002707A7">
              <w:t>Služba pre automatizované vyhodnocovanie kvality údajov podľa nastavených kritérií, monitoring zmeny a reportovanie výsledkov (pre potreby Dátovej kancelárie).</w:t>
            </w:r>
          </w:p>
        </w:tc>
      </w:tr>
    </w:tbl>
    <w:p w:rsidR="00C12478" w:rsidRPr="002707A7" w:rsidRDefault="002C6817">
      <w:r w:rsidRPr="002707A7">
        <w:br w:type="page"/>
      </w:r>
    </w:p>
    <w:p w:rsidR="00C12478" w:rsidRPr="002707A7" w:rsidRDefault="002C6817" w:rsidP="007D0F30">
      <w:pPr>
        <w:pStyle w:val="Nadpis3"/>
        <w:rPr>
          <w:rFonts w:ascii="Times New Roman" w:hAnsi="Times New Roman" w:cs="Times New Roman"/>
        </w:rPr>
      </w:pPr>
      <w:bookmarkStart w:id="42" w:name="_Toc509818850"/>
      <w:r w:rsidRPr="002707A7">
        <w:rPr>
          <w:rFonts w:ascii="Times New Roman" w:hAnsi="Times New Roman" w:cs="Times New Roman"/>
        </w:rPr>
        <w:lastRenderedPageBreak/>
        <w:t>Rezortná konsolidácia a čistenie údajov</w:t>
      </w:r>
      <w:bookmarkEnd w:id="42"/>
    </w:p>
    <w:p w:rsidR="00C12478" w:rsidRPr="002707A7" w:rsidRDefault="002C6817">
      <w:r w:rsidRPr="002707A7">
        <w:t xml:space="preserve">Pre </w:t>
      </w:r>
      <w:r w:rsidR="007D1A40" w:rsidRPr="002707A7">
        <w:t xml:space="preserve">potreby </w:t>
      </w:r>
      <w:r w:rsidRPr="002707A7">
        <w:t>čisteni</w:t>
      </w:r>
      <w:r w:rsidR="007D1A40" w:rsidRPr="002707A7">
        <w:t>a</w:t>
      </w:r>
      <w:r w:rsidRPr="002707A7">
        <w:t>, konsolidáci</w:t>
      </w:r>
      <w:r w:rsidR="007D1A40" w:rsidRPr="002707A7">
        <w:t>e</w:t>
      </w:r>
      <w:r w:rsidRPr="002707A7">
        <w:t xml:space="preserve"> a zdieľanie svojich údajov môžu teda OVM </w:t>
      </w:r>
      <w:r w:rsidR="00280C1B" w:rsidRPr="002707A7">
        <w:t>využiť</w:t>
      </w:r>
      <w:r w:rsidRPr="002707A7">
        <w:t xml:space="preserve"> </w:t>
      </w:r>
      <w:r w:rsidR="00280C1B" w:rsidRPr="002707A7">
        <w:t xml:space="preserve">vlastnú inštanciu platformy pre integráciu údajov poskytovanú v móde </w:t>
      </w:r>
      <w:r w:rsidR="007D1A40" w:rsidRPr="002707A7">
        <w:t>PaaS</w:t>
      </w:r>
      <w:r w:rsidRPr="002707A7">
        <w:t>. V prípade, že táto platforma bude použitá ako zdrojový register alebo vyhlásená za referenčný register</w:t>
      </w:r>
      <w:r w:rsidRPr="002707A7">
        <w:rPr>
          <w:rStyle w:val="Odkaznapoznmkupodiarou"/>
        </w:rPr>
        <w:footnoteReference w:id="7"/>
      </w:r>
      <w:r w:rsidRPr="002707A7">
        <w:t xml:space="preserve"> tak bude zároveň priamo poskytovať kľúčové dáta do centrálnej platformy </w:t>
      </w:r>
      <w:r w:rsidR="007D1A40" w:rsidRPr="002707A7">
        <w:t>integrácie údajov</w:t>
      </w:r>
      <w:r w:rsidRPr="002707A7">
        <w:t xml:space="preserve"> (viď obr.2). V opačnom prípade (ak zdrojovými registrami sú jednotlivé AIS) budú očistené referenčné/kľúčové údaje poskytované do </w:t>
      </w:r>
      <w:r w:rsidR="00E80653" w:rsidRPr="002707A7">
        <w:t xml:space="preserve">IS </w:t>
      </w:r>
      <w:r w:rsidRPr="002707A7">
        <w:t>CSRU z týchto zdrojových systémov (</w:t>
      </w:r>
      <w:r w:rsidR="007D1A40" w:rsidRPr="002707A7">
        <w:t>pozri obrázok</w:t>
      </w:r>
      <w:r w:rsidR="00280C1B" w:rsidRPr="002707A7">
        <w:t xml:space="preserve"> č.3</w:t>
      </w:r>
      <w:r w:rsidRPr="002707A7">
        <w:t>).</w:t>
      </w:r>
    </w:p>
    <w:p w:rsidR="004C5E2F" w:rsidRPr="002707A7" w:rsidRDefault="004C5E2F">
      <w:pPr>
        <w:rPr>
          <w:rFonts w:eastAsiaTheme="minorHAnsi"/>
        </w:rPr>
      </w:pPr>
    </w:p>
    <w:p w:rsidR="00C12478" w:rsidRPr="002707A7" w:rsidRDefault="007D1A40">
      <w:pPr>
        <w:pStyle w:val="Popis"/>
        <w:jc w:val="both"/>
      </w:pPr>
      <w:r w:rsidRPr="002707A7">
        <w:t xml:space="preserve">Obrázok </w:t>
      </w:r>
      <w:r w:rsidR="00191E68" w:rsidRPr="002707A7">
        <w:fldChar w:fldCharType="begin"/>
      </w:r>
      <w:r w:rsidRPr="002707A7">
        <w:instrText xml:space="preserve"> SEQ Obrázok \* ARABIC </w:instrText>
      </w:r>
      <w:r w:rsidR="00191E68" w:rsidRPr="002707A7">
        <w:fldChar w:fldCharType="separate"/>
      </w:r>
      <w:r w:rsidRPr="002707A7">
        <w:rPr>
          <w:noProof/>
        </w:rPr>
        <w:t>3</w:t>
      </w:r>
      <w:r w:rsidR="00191E68" w:rsidRPr="002707A7">
        <w:fldChar w:fldCharType="end"/>
      </w:r>
      <w:r w:rsidRPr="002707A7">
        <w:t>: Rezortné riešenie pre manažment údajov so zachovaním zdrojových registrov</w:t>
      </w:r>
    </w:p>
    <w:p w:rsidR="00C12478" w:rsidRPr="002707A7" w:rsidRDefault="00C12478">
      <w:r w:rsidRPr="002707A7">
        <w:rPr>
          <w:noProof/>
          <w:lang w:val="en-US" w:eastAsia="en-US"/>
        </w:rPr>
        <w:drawing>
          <wp:inline distT="0" distB="0" distL="0" distR="0">
            <wp:extent cx="3762375" cy="2447925"/>
            <wp:effectExtent l="0" t="0" r="0" b="0"/>
            <wp:docPr id="12998164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62375" cy="2447925"/>
                    </a:xfrm>
                    <a:prstGeom prst="rect">
                      <a:avLst/>
                    </a:prstGeom>
                  </pic:spPr>
                </pic:pic>
              </a:graphicData>
            </a:graphic>
          </wp:inline>
        </w:drawing>
      </w:r>
    </w:p>
    <w:p w:rsidR="00C12478" w:rsidRPr="002707A7" w:rsidRDefault="00C12478"/>
    <w:p w:rsidR="00C12478" w:rsidRDefault="002C6817">
      <w:pPr>
        <w:pStyle w:val="Nadpis2"/>
        <w:rPr>
          <w:rFonts w:ascii="Times New Roman" w:hAnsi="Times New Roman" w:cs="Times New Roman"/>
        </w:rPr>
      </w:pPr>
      <w:r w:rsidRPr="002707A7">
        <w:rPr>
          <w:rFonts w:ascii="Times New Roman" w:hAnsi="Times New Roman" w:cs="Times New Roman"/>
          <w:sz w:val="26"/>
        </w:rPr>
        <w:br w:type="page"/>
      </w:r>
      <w:bookmarkStart w:id="43" w:name="_Toc509818851"/>
      <w:r w:rsidRPr="002707A7">
        <w:rPr>
          <w:rFonts w:ascii="Times New Roman" w:hAnsi="Times New Roman" w:cs="Times New Roman"/>
        </w:rPr>
        <w:lastRenderedPageBreak/>
        <w:t>RP.D3 Postup OVM pri príprave projektov</w:t>
      </w:r>
      <w:bookmarkEnd w:id="43"/>
    </w:p>
    <w:p w:rsidR="00A16B1E" w:rsidRPr="00A16B1E" w:rsidRDefault="00A16B1E" w:rsidP="00A16B1E"/>
    <w:p w:rsidR="00C12478" w:rsidRPr="002707A7" w:rsidRDefault="002C6817">
      <w:pPr>
        <w:pStyle w:val="Nadpis3"/>
        <w:rPr>
          <w:rFonts w:ascii="Times New Roman" w:hAnsi="Times New Roman" w:cs="Times New Roman"/>
        </w:rPr>
      </w:pPr>
      <w:bookmarkStart w:id="44" w:name="_Toc502158676"/>
      <w:bookmarkStart w:id="45" w:name="_Toc502159376"/>
      <w:bookmarkStart w:id="46" w:name="_Toc509818852"/>
      <w:r w:rsidRPr="002707A7">
        <w:rPr>
          <w:rFonts w:ascii="Times New Roman" w:hAnsi="Times New Roman" w:cs="Times New Roman"/>
        </w:rPr>
        <w:t>Analýza potrieb v oblasti dát</w:t>
      </w:r>
      <w:bookmarkEnd w:id="44"/>
      <w:bookmarkEnd w:id="45"/>
      <w:bookmarkEnd w:id="46"/>
      <w:r w:rsidRPr="002707A7">
        <w:rPr>
          <w:rFonts w:ascii="Times New Roman" w:hAnsi="Times New Roman" w:cs="Times New Roman"/>
        </w:rPr>
        <w:t xml:space="preserve"> </w:t>
      </w:r>
    </w:p>
    <w:p w:rsidR="00C12478" w:rsidRPr="002707A7" w:rsidRDefault="00886645">
      <w:pPr>
        <w:rPr>
          <w:rFonts w:eastAsiaTheme="minorHAnsi"/>
        </w:rPr>
      </w:pPr>
      <w:r w:rsidRPr="002707A7">
        <w:t>Jedným z hlavných bodov štúdií uskutočniteľnosti pripravované rezortných projektov</w:t>
      </w:r>
      <w:r w:rsidR="002C6817" w:rsidRPr="002707A7">
        <w:t xml:space="preserve"> musí byť identifikovanie a prehľadná analýza využívaných dát</w:t>
      </w:r>
      <w:r w:rsidR="002C6817" w:rsidRPr="002707A7">
        <w:rPr>
          <w:rStyle w:val="Odkaznapoznmkupodiarou"/>
        </w:rPr>
        <w:footnoteReference w:id="8"/>
      </w:r>
      <w:r w:rsidR="002C6817" w:rsidRPr="002707A7">
        <w:t xml:space="preserve">  vrátane odhadu ich ekonomickej a spoločenskej hodnoty:</w:t>
      </w:r>
    </w:p>
    <w:p w:rsidR="00C12478" w:rsidRPr="002707A7" w:rsidRDefault="002C6817" w:rsidP="00B22F26">
      <w:pPr>
        <w:pStyle w:val="Bullet"/>
      </w:pPr>
      <w:r w:rsidRPr="002707A7">
        <w:t>ŠU národných a dopytových projektov pre manažment údajov musia obsahovať prehľadnú  analýzu datasetov danej inštitúcie verejnej správy.</w:t>
      </w:r>
    </w:p>
    <w:p w:rsidR="00C12478" w:rsidRPr="002707A7" w:rsidRDefault="002C6817" w:rsidP="00B22F26">
      <w:pPr>
        <w:pStyle w:val="Bullet"/>
      </w:pPr>
      <w:r w:rsidRPr="002707A7">
        <w:t>ŠU národných a dopytových projektov, ktorých súčasťou je implementácia AIS, musia obsahovať prehľadnú  analýzu datasetov evidovaných v dotknutom AIS.</w:t>
      </w:r>
    </w:p>
    <w:p w:rsidR="000C2E96" w:rsidRPr="002707A7" w:rsidRDefault="008B6D9D" w:rsidP="00B22F26">
      <w:pPr>
        <w:pStyle w:val="Bullet"/>
        <w:numPr>
          <w:ilvl w:val="0"/>
          <w:numId w:val="0"/>
        </w:numPr>
      </w:pPr>
      <w:r>
        <w:rPr>
          <w:rFonts w:eastAsiaTheme="minorHAnsi"/>
          <w:noProof/>
        </w:rPr>
        <w:pict>
          <v:shape id="_x0000_s1046" type="#_x0000_t202" style="position:absolute;left:0;text-align:left;margin-left:62.25pt;margin-top:5.05pt;width:381.65pt;height:217.9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" filled="f" stroked="f">
            <v:textbox style="mso-next-textbox:#_x0000_s1046">
              <w:txbxContent>
                <w:p w:rsidR="008B6D9D" w:rsidRPr="000C2E96" w:rsidRDefault="008B6D9D" w:rsidP="000C2E96">
                  <w:pPr>
                    <w:rPr>
                      <w:b/>
                      <w:color w:val="FFFFFF" w:themeColor="background1"/>
                    </w:rPr>
                  </w:pPr>
                  <w:r w:rsidRPr="000C2E96">
                    <w:rPr>
                      <w:b/>
                      <w:color w:val="FFFFFF" w:themeColor="background1"/>
                    </w:rPr>
                    <w:t xml:space="preserve">Každý rozvojový projekt informatizácie by mal mať za výsledok, že pre všetky dotknuté AIS prebehne analýza spracovávaných dátových objektov, bude nastavený proces riadenia ich životného cyklu pre zabezpečenie ich správnosti, aktuálnosti a znovu použiteľnosti a ďalej bude zabezpečené nasledovné: </w:t>
                  </w:r>
                </w:p>
                <w:p w:rsidR="008B6D9D" w:rsidRPr="000C2E96" w:rsidRDefault="008B6D9D" w:rsidP="004A49A4">
                  <w:pPr>
                    <w:pStyle w:val="Odsekzoznamu"/>
                    <w:numPr>
                      <w:ilvl w:val="0"/>
                      <w:numId w:val="9"/>
                    </w:numPr>
                    <w:tabs>
                      <w:tab w:val="clear" w:pos="720"/>
                      <w:tab w:val="num" w:pos="360"/>
                    </w:tabs>
                    <w:ind w:left="360"/>
                    <w:rPr>
                      <w:b/>
                      <w:color w:val="FFFFFF" w:themeColor="background1"/>
                    </w:rPr>
                    <w:pPrChange w:id="47" w:author="Juraj Bardy" w:date="2018-04-27T06:59:00Z">
                      <w:pPr>
                        <w:pStyle w:val="Odsekzoznamu"/>
                        <w:numPr>
                          <w:numId w:val="57"/>
                        </w:numPr>
                        <w:tabs>
                          <w:tab w:val="num" w:pos="360"/>
                        </w:tabs>
                        <w:ind w:left="360"/>
                      </w:pPr>
                    </w:pPrChange>
                  </w:pPr>
                  <w:r w:rsidRPr="000C2E96">
                    <w:rPr>
                      <w:b/>
                      <w:color w:val="FFFFFF" w:themeColor="background1"/>
                    </w:rPr>
                    <w:t>Identifikácia kľúčových dát pre účely referencovania a podporu komplexných životných situácií</w:t>
                  </w:r>
                </w:p>
                <w:p w:rsidR="008B6D9D" w:rsidRPr="000C2E96" w:rsidRDefault="008B6D9D" w:rsidP="004A49A4">
                  <w:pPr>
                    <w:pStyle w:val="Odsekzoznamu"/>
                    <w:numPr>
                      <w:ilvl w:val="0"/>
                      <w:numId w:val="9"/>
                    </w:numPr>
                    <w:tabs>
                      <w:tab w:val="clear" w:pos="720"/>
                      <w:tab w:val="num" w:pos="360"/>
                    </w:tabs>
                    <w:ind w:left="360"/>
                    <w:rPr>
                      <w:b/>
                      <w:color w:val="FFFFFF" w:themeColor="background1"/>
                    </w:rPr>
                    <w:pPrChange w:id="48" w:author="Juraj Bardy" w:date="2018-04-27T06:59:00Z">
                      <w:pPr>
                        <w:pStyle w:val="Odsekzoznamu"/>
                        <w:numPr>
                          <w:numId w:val="57"/>
                        </w:numPr>
                        <w:tabs>
                          <w:tab w:val="num" w:pos="360"/>
                        </w:tabs>
                        <w:ind w:left="360"/>
                      </w:pPr>
                    </w:pPrChange>
                  </w:pPr>
                  <w:r w:rsidRPr="000C2E96">
                    <w:rPr>
                      <w:b/>
                      <w:color w:val="FFFFFF" w:themeColor="background1"/>
                    </w:rPr>
                    <w:t xml:space="preserve">V rámci kľúčových dát bude definovaná množina údajov pre </w:t>
                  </w:r>
                  <w:r>
                    <w:rPr>
                      <w:b/>
                      <w:color w:val="FFFFFF" w:themeColor="background1"/>
                    </w:rPr>
                    <w:t>poskytovanie službou Moje dáta</w:t>
                  </w:r>
                </w:p>
                <w:p w:rsidR="008B6D9D" w:rsidRPr="000C2E96" w:rsidRDefault="008B6D9D" w:rsidP="004A49A4">
                  <w:pPr>
                    <w:pStyle w:val="Odsekzoznamu"/>
                    <w:numPr>
                      <w:ilvl w:val="0"/>
                      <w:numId w:val="9"/>
                    </w:numPr>
                    <w:tabs>
                      <w:tab w:val="clear" w:pos="720"/>
                      <w:tab w:val="num" w:pos="360"/>
                    </w:tabs>
                    <w:ind w:left="360"/>
                    <w:rPr>
                      <w:b/>
                      <w:color w:val="FFFFFF" w:themeColor="background1"/>
                    </w:rPr>
                    <w:pPrChange w:id="49" w:author="Juraj Bardy" w:date="2018-04-27T06:59:00Z">
                      <w:pPr>
                        <w:pStyle w:val="Odsekzoznamu"/>
                        <w:numPr>
                          <w:numId w:val="57"/>
                        </w:numPr>
                        <w:tabs>
                          <w:tab w:val="num" w:pos="360"/>
                        </w:tabs>
                        <w:ind w:left="360"/>
                      </w:pPr>
                    </w:pPrChange>
                  </w:pPr>
                  <w:r w:rsidRPr="000C2E96">
                    <w:rPr>
                      <w:b/>
                      <w:color w:val="FFFFFF" w:themeColor="background1"/>
                    </w:rPr>
                    <w:t>V rámci kľúčových dát bude definovaná množina dát a pravidlá pre publikáciu vo forme Otvorených dát</w:t>
                  </w:r>
                </w:p>
                <w:p w:rsidR="008B6D9D" w:rsidRDefault="008B6D9D" w:rsidP="004A49A4">
                  <w:pPr>
                    <w:pStyle w:val="Odsekzoznamu"/>
                    <w:numPr>
                      <w:ilvl w:val="0"/>
                      <w:numId w:val="9"/>
                    </w:numPr>
                    <w:tabs>
                      <w:tab w:val="clear" w:pos="720"/>
                      <w:tab w:val="num" w:pos="360"/>
                    </w:tabs>
                    <w:ind w:left="360"/>
                    <w:rPr>
                      <w:b/>
                      <w:color w:val="FFFFFF" w:themeColor="background1"/>
                    </w:rPr>
                    <w:pPrChange w:id="50" w:author="Juraj Bardy" w:date="2018-04-27T06:59:00Z">
                      <w:pPr>
                        <w:pStyle w:val="Odsekzoznamu"/>
                        <w:numPr>
                          <w:numId w:val="57"/>
                        </w:numPr>
                        <w:tabs>
                          <w:tab w:val="num" w:pos="360"/>
                        </w:tabs>
                        <w:ind w:left="360"/>
                      </w:pPr>
                    </w:pPrChange>
                  </w:pPr>
                  <w:r w:rsidRPr="000C2E96">
                    <w:rPr>
                      <w:b/>
                      <w:color w:val="FFFFFF" w:themeColor="background1"/>
                    </w:rPr>
                    <w:t>Publikovanie identifikovanej množiny</w:t>
                  </w:r>
                  <w:r>
                    <w:rPr>
                      <w:b/>
                      <w:color w:val="FFFFFF" w:themeColor="background1"/>
                    </w:rPr>
                    <w:t xml:space="preserve"> údajov vo forme otvorených dát</w:t>
                  </w:r>
                </w:p>
                <w:p w:rsidR="008B6D9D" w:rsidRPr="000C2E96" w:rsidRDefault="008B6D9D" w:rsidP="004A49A4">
                  <w:pPr>
                    <w:pStyle w:val="Odsekzoznamu"/>
                    <w:numPr>
                      <w:ilvl w:val="0"/>
                      <w:numId w:val="9"/>
                    </w:numPr>
                    <w:tabs>
                      <w:tab w:val="clear" w:pos="720"/>
                      <w:tab w:val="num" w:pos="360"/>
                    </w:tabs>
                    <w:ind w:left="360"/>
                    <w:rPr>
                      <w:b/>
                      <w:color w:val="FFFFFF" w:themeColor="background1"/>
                    </w:rPr>
                    <w:pPrChange w:id="51" w:author="Juraj Bardy" w:date="2018-04-27T06:59:00Z">
                      <w:pPr>
                        <w:pStyle w:val="Odsekzoznamu"/>
                        <w:numPr>
                          <w:numId w:val="57"/>
                        </w:numPr>
                        <w:tabs>
                          <w:tab w:val="num" w:pos="360"/>
                        </w:tabs>
                        <w:ind w:left="360"/>
                      </w:pPr>
                    </w:pPrChange>
                  </w:pPr>
                  <w:r w:rsidRPr="000C2E96">
                    <w:rPr>
                      <w:b/>
                      <w:color w:val="FFFFFF" w:themeColor="background1"/>
                    </w:rPr>
                    <w:t xml:space="preserve">Identifikácia </w:t>
                  </w:r>
                  <w:r>
                    <w:rPr>
                      <w:b/>
                      <w:color w:val="FFFFFF" w:themeColor="background1"/>
                    </w:rPr>
                    <w:t xml:space="preserve">ekonomickej hodnoty a dopadu pre naplnenie </w:t>
                  </w:r>
                  <w:r w:rsidRPr="000C2E96">
                    <w:rPr>
                      <w:b/>
                      <w:color w:val="FFFFFF" w:themeColor="background1"/>
                    </w:rPr>
                    <w:t>cieľov a ukazovateľov NKIVS pre Manažment údajov</w:t>
                  </w:r>
                  <w:r>
                    <w:t xml:space="preserve"> </w:t>
                  </w:r>
                </w:p>
                <w:p w:rsidR="008B6D9D" w:rsidRPr="000C2E96" w:rsidRDefault="008B6D9D" w:rsidP="000C2E96">
                  <w:pPr>
                    <w:rPr>
                      <w:b/>
                      <w:color w:val="FFFFFF" w:themeColor="background1"/>
                    </w:rPr>
                  </w:pPr>
                </w:p>
              </w:txbxContent>
            </v:textbox>
          </v:shape>
        </w:pict>
      </w:r>
      <w:r>
        <w:rPr>
          <w:rFonts w:eastAsiaTheme="minorHAnsi"/>
          <w:noProof/>
        </w:rPr>
        <w:pict>
          <v:shape id="_x0000_s1045" type="#_x0000_t202" style="position:absolute;left:0;text-align:left;margin-left:8.25pt;margin-top:7.9pt;width:54pt;height:81.9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" filled="f" stroked="f" strokecolor="white [3212]">
            <v:textbox style="mso-next-textbox:#_x0000_s1045">
              <w:txbxContent>
                <w:p w:rsidR="008B6D9D" w:rsidRPr="00C12478" w:rsidRDefault="008B6D9D" w:rsidP="000C2E96">
                  <w:pPr>
                    <w:spacing w:after="0"/>
                    <w:rPr>
                      <w:color w:val="FFFFFF" w:themeColor="background1"/>
                      <w:sz w:val="144"/>
                      <w:lang w:val="en-US"/>
                    </w:rPr>
                  </w:pPr>
                  <w:r w:rsidRPr="00C12478">
                    <w:rPr>
                      <w:color w:val="FFFFFF" w:themeColor="background1"/>
                      <w:sz w:val="144"/>
                      <w:lang w:val="en-US"/>
                    </w:rPr>
                    <w:t>!</w:t>
                  </w:r>
                </w:p>
              </w:txbxContent>
            </v:textbox>
          </v:shape>
        </w:pict>
      </w:r>
      <w:r>
        <w:rPr>
          <w:rFonts w:eastAsiaTheme="minorHAnsi"/>
        </w:rPr>
      </w:r>
      <w:r>
        <w:rPr>
          <w:rFonts w:eastAsiaTheme="minorHAnsi"/>
        </w:rPr>
        <w:pict>
          <v:rect id="_x0000_s1069" style="width:464.55pt;height:229.85pt;visibility:visible;mso-left-percent:-10001;mso-top-percent:-10001;mso-position-horizontal:absolute;mso-position-horizontal-relative:char;mso-position-vertical:absolute;mso-position-vertical-relative:line;mso-left-percent:-10001;mso-top-percent:-10001" fillcolor="#a5a5a5 [3206]" stroked="f" strokecolor="#f2f2f2 [3041]" strokeweight="3pt">
            <v:shadow on="t" color="#525252 [1606]" opacity=".5" offset="1pt"/>
            <w10:anchorlock/>
          </v:rect>
        </w:pict>
      </w:r>
    </w:p>
    <w:p w:rsidR="00C12478" w:rsidRPr="002707A7" w:rsidRDefault="00C12478"/>
    <w:p w:rsidR="00C12478" w:rsidRPr="002707A7" w:rsidRDefault="002C6817">
      <w:pPr>
        <w:pStyle w:val="Nadpis3"/>
        <w:rPr>
          <w:rFonts w:ascii="Times New Roman" w:hAnsi="Times New Roman" w:cs="Times New Roman"/>
        </w:rPr>
      </w:pPr>
      <w:bookmarkStart w:id="52" w:name="_Toc502158677"/>
      <w:bookmarkStart w:id="53" w:name="_Toc502159377"/>
      <w:bookmarkStart w:id="54" w:name="_Toc509818853"/>
      <w:r w:rsidRPr="002707A7">
        <w:rPr>
          <w:rFonts w:ascii="Times New Roman" w:hAnsi="Times New Roman" w:cs="Times New Roman"/>
        </w:rPr>
        <w:t>Povinný rozsah projektu pre manažmentu dát OVM:</w:t>
      </w:r>
      <w:bookmarkEnd w:id="52"/>
      <w:bookmarkEnd w:id="53"/>
      <w:bookmarkEnd w:id="54"/>
    </w:p>
    <w:p w:rsidR="00C12478" w:rsidRPr="002707A7" w:rsidRDefault="002C6817" w:rsidP="004A49A4">
      <w:pPr>
        <w:pStyle w:val="Odsekzoznamu"/>
        <w:numPr>
          <w:ilvl w:val="0"/>
          <w:numId w:val="7"/>
        </w:numPr>
        <w:pPrChange w:id="55" w:author="Juraj Bardy" w:date="2018-04-27T06:59:00Z">
          <w:pPr>
            <w:pStyle w:val="Odsekzoznamu"/>
            <w:numPr>
              <w:numId w:val="28"/>
            </w:numPr>
            <w:tabs>
              <w:tab w:val="num" w:pos="360"/>
            </w:tabs>
          </w:pPr>
        </w:pPrChange>
      </w:pPr>
      <w:r w:rsidRPr="002707A7">
        <w:t>Identifikácia údajovej základne</w:t>
      </w:r>
    </w:p>
    <w:p w:rsidR="00C12478" w:rsidRPr="002707A7" w:rsidRDefault="002C6817" w:rsidP="004A49A4">
      <w:pPr>
        <w:pStyle w:val="Odsekzoznamu"/>
        <w:numPr>
          <w:ilvl w:val="0"/>
          <w:numId w:val="7"/>
        </w:numPr>
        <w:pPrChange w:id="56" w:author="Juraj Bardy" w:date="2018-04-27T06:59:00Z">
          <w:pPr>
            <w:pStyle w:val="Odsekzoznamu"/>
            <w:numPr>
              <w:numId w:val="28"/>
            </w:numPr>
            <w:tabs>
              <w:tab w:val="num" w:pos="360"/>
            </w:tabs>
          </w:pPr>
        </w:pPrChange>
      </w:pPr>
      <w:bookmarkStart w:id="57" w:name="_Toc502158678"/>
      <w:r w:rsidRPr="002707A7">
        <w:t>Nastavenie príspevku k merateľným ukazovateľom</w:t>
      </w:r>
      <w:bookmarkEnd w:id="57"/>
    </w:p>
    <w:p w:rsidR="00C12478" w:rsidRPr="002707A7" w:rsidRDefault="002C6817" w:rsidP="004A49A4">
      <w:pPr>
        <w:pStyle w:val="Odsekzoznamu"/>
        <w:numPr>
          <w:ilvl w:val="0"/>
          <w:numId w:val="7"/>
        </w:numPr>
        <w:pPrChange w:id="58" w:author="Juraj Bardy" w:date="2018-04-27T06:59:00Z">
          <w:pPr>
            <w:pStyle w:val="Odsekzoznamu"/>
            <w:numPr>
              <w:numId w:val="28"/>
            </w:numPr>
            <w:tabs>
              <w:tab w:val="num" w:pos="360"/>
            </w:tabs>
          </w:pPr>
        </w:pPrChange>
      </w:pPr>
      <w:bookmarkStart w:id="59" w:name="_Toc502158679"/>
      <w:r w:rsidRPr="002707A7">
        <w:t>Definovanie aktivít pre zavedenie manažmentu údajov</w:t>
      </w:r>
      <w:bookmarkEnd w:id="59"/>
    </w:p>
    <w:p w:rsidR="00C12478" w:rsidRPr="002707A7" w:rsidRDefault="002C6817" w:rsidP="004A49A4">
      <w:pPr>
        <w:pStyle w:val="Odsekzoznamu"/>
        <w:numPr>
          <w:ilvl w:val="0"/>
          <w:numId w:val="7"/>
        </w:numPr>
        <w:pPrChange w:id="60" w:author="Juraj Bardy" w:date="2018-04-27T06:59:00Z">
          <w:pPr>
            <w:pStyle w:val="Odsekzoznamu"/>
            <w:numPr>
              <w:numId w:val="28"/>
            </w:numPr>
            <w:tabs>
              <w:tab w:val="num" w:pos="360"/>
            </w:tabs>
          </w:pPr>
        </w:pPrChange>
      </w:pPr>
      <w:bookmarkStart w:id="61" w:name="_Toc502158680"/>
      <w:r w:rsidRPr="002707A7">
        <w:t>Určenie ekonomickej hodnoty údajov</w:t>
      </w:r>
      <w:bookmarkEnd w:id="61"/>
    </w:p>
    <w:p w:rsidR="00C12478" w:rsidRPr="002707A7" w:rsidRDefault="00C12478"/>
    <w:p w:rsidR="00C12478" w:rsidRPr="002707A7" w:rsidRDefault="002C6817">
      <w:pPr>
        <w:pStyle w:val="Nadpis4"/>
        <w:rPr>
          <w:rFonts w:ascii="Times New Roman" w:hAnsi="Times New Roman" w:cs="Times New Roman"/>
          <w:color w:val="000000" w:themeColor="text1"/>
        </w:rPr>
      </w:pPr>
      <w:r w:rsidRPr="002707A7">
        <w:rPr>
          <w:rFonts w:ascii="Times New Roman" w:hAnsi="Times New Roman" w:cs="Times New Roman"/>
        </w:rPr>
        <w:t>Identifikácia údajovej základne</w:t>
      </w:r>
    </w:p>
    <w:p w:rsidR="00C12478" w:rsidRPr="002707A7" w:rsidRDefault="002C6817">
      <w:pPr>
        <w:rPr>
          <w:rFonts w:eastAsiaTheme="minorHAnsi"/>
        </w:rPr>
      </w:pPr>
      <w:r w:rsidRPr="002707A7">
        <w:t>Minimálne množina informácií na úrovni datasetu:</w:t>
      </w:r>
    </w:p>
    <w:p w:rsidR="00C12478" w:rsidRPr="002707A7" w:rsidRDefault="002C6817" w:rsidP="004A49A4">
      <w:pPr>
        <w:pStyle w:val="Odsekzoznamu"/>
        <w:numPr>
          <w:ilvl w:val="0"/>
          <w:numId w:val="5"/>
        </w:numPr>
        <w:pPrChange w:id="62" w:author="Juraj Bardy" w:date="2018-04-27T06:59:00Z">
          <w:pPr>
            <w:pStyle w:val="Odsekzoznamu"/>
            <w:numPr>
              <w:numId w:val="24"/>
            </w:numPr>
            <w:tabs>
              <w:tab w:val="num" w:pos="360"/>
            </w:tabs>
          </w:pPr>
        </w:pPrChange>
      </w:pPr>
      <w:r w:rsidRPr="002707A7">
        <w:t>Vlastník dát</w:t>
      </w:r>
    </w:p>
    <w:p w:rsidR="00C12478" w:rsidRPr="002707A7" w:rsidRDefault="002C6817" w:rsidP="004A49A4">
      <w:pPr>
        <w:pStyle w:val="Odsekzoznamu"/>
        <w:numPr>
          <w:ilvl w:val="0"/>
          <w:numId w:val="5"/>
        </w:numPr>
        <w:pPrChange w:id="63" w:author="Juraj Bardy" w:date="2018-04-27T06:59:00Z">
          <w:pPr>
            <w:pStyle w:val="Odsekzoznamu"/>
            <w:numPr>
              <w:numId w:val="24"/>
            </w:numPr>
            <w:tabs>
              <w:tab w:val="num" w:pos="360"/>
            </w:tabs>
          </w:pPr>
        </w:pPrChange>
      </w:pPr>
      <w:r w:rsidRPr="002707A7">
        <w:t>IS v roli poskytovateľa dát</w:t>
      </w:r>
    </w:p>
    <w:p w:rsidR="00C12478" w:rsidRPr="002707A7" w:rsidRDefault="002C6817" w:rsidP="004A49A4">
      <w:pPr>
        <w:pStyle w:val="Odsekzoznamu"/>
        <w:numPr>
          <w:ilvl w:val="0"/>
          <w:numId w:val="5"/>
        </w:numPr>
        <w:pPrChange w:id="64" w:author="Juraj Bardy" w:date="2018-04-27T06:59:00Z">
          <w:pPr>
            <w:pStyle w:val="Odsekzoznamu"/>
            <w:numPr>
              <w:numId w:val="24"/>
            </w:numPr>
            <w:tabs>
              <w:tab w:val="num" w:pos="360"/>
            </w:tabs>
          </w:pPr>
        </w:pPrChange>
      </w:pPr>
      <w:r w:rsidRPr="002707A7">
        <w:t>Konzumenti dát a (predpokladaná) početnost</w:t>
      </w:r>
    </w:p>
    <w:p w:rsidR="00C12478" w:rsidRPr="002707A7" w:rsidRDefault="002C6817" w:rsidP="004A49A4">
      <w:pPr>
        <w:pStyle w:val="Odsekzoznamu"/>
        <w:numPr>
          <w:ilvl w:val="1"/>
          <w:numId w:val="5"/>
        </w:numPr>
        <w:pPrChange w:id="65" w:author="Juraj Bardy" w:date="2018-04-27T06:59:00Z">
          <w:pPr>
            <w:pStyle w:val="Odsekzoznamu"/>
            <w:numPr>
              <w:ilvl w:val="1"/>
              <w:numId w:val="24"/>
            </w:numPr>
            <w:tabs>
              <w:tab w:val="num" w:pos="360"/>
            </w:tabs>
          </w:pPr>
        </w:pPrChange>
      </w:pPr>
      <w:r w:rsidRPr="002707A7">
        <w:t>V rámci rezortu</w:t>
      </w:r>
    </w:p>
    <w:p w:rsidR="00C12478" w:rsidRPr="002707A7" w:rsidRDefault="002C6817" w:rsidP="004A49A4">
      <w:pPr>
        <w:pStyle w:val="Odsekzoznamu"/>
        <w:numPr>
          <w:ilvl w:val="1"/>
          <w:numId w:val="5"/>
        </w:numPr>
        <w:pPrChange w:id="66" w:author="Juraj Bardy" w:date="2018-04-27T06:59:00Z">
          <w:pPr>
            <w:pStyle w:val="Odsekzoznamu"/>
            <w:numPr>
              <w:ilvl w:val="1"/>
              <w:numId w:val="24"/>
            </w:numPr>
            <w:tabs>
              <w:tab w:val="num" w:pos="360"/>
            </w:tabs>
          </w:pPr>
        </w:pPrChange>
      </w:pPr>
      <w:r w:rsidRPr="002707A7">
        <w:t>Mimorezortný konzumenti dát</w:t>
      </w:r>
    </w:p>
    <w:p w:rsidR="00C12478" w:rsidRPr="002707A7" w:rsidRDefault="002C6817" w:rsidP="004A49A4">
      <w:pPr>
        <w:pStyle w:val="Odsekzoznamu"/>
        <w:numPr>
          <w:ilvl w:val="0"/>
          <w:numId w:val="5"/>
        </w:numPr>
        <w:pPrChange w:id="67" w:author="Juraj Bardy" w:date="2018-04-27T06:59:00Z">
          <w:pPr>
            <w:pStyle w:val="Odsekzoznamu"/>
            <w:numPr>
              <w:numId w:val="24"/>
            </w:numPr>
            <w:tabs>
              <w:tab w:val="num" w:pos="360"/>
            </w:tabs>
          </w:pPr>
        </w:pPrChange>
      </w:pPr>
      <w:r w:rsidRPr="002707A7">
        <w:lastRenderedPageBreak/>
        <w:t>Typické príklady použitia</w:t>
      </w:r>
    </w:p>
    <w:p w:rsidR="00C12478" w:rsidRPr="002707A7" w:rsidRDefault="002C6817" w:rsidP="004A49A4">
      <w:pPr>
        <w:pStyle w:val="Odsekzoznamu"/>
        <w:numPr>
          <w:ilvl w:val="0"/>
          <w:numId w:val="5"/>
        </w:numPr>
        <w:pPrChange w:id="68" w:author="Juraj Bardy" w:date="2018-04-27T06:59:00Z">
          <w:pPr>
            <w:pStyle w:val="Odsekzoznamu"/>
            <w:numPr>
              <w:numId w:val="24"/>
            </w:numPr>
            <w:tabs>
              <w:tab w:val="num" w:pos="360"/>
            </w:tabs>
          </w:pPr>
        </w:pPrChange>
      </w:pPr>
      <w:r w:rsidRPr="002707A7">
        <w:t>Identifikácia miery využitia:</w:t>
      </w:r>
    </w:p>
    <w:p w:rsidR="00C12478" w:rsidRPr="002707A7" w:rsidRDefault="002C6817" w:rsidP="004A49A4">
      <w:pPr>
        <w:pStyle w:val="Odsekzoznamu"/>
        <w:numPr>
          <w:ilvl w:val="1"/>
          <w:numId w:val="5"/>
        </w:numPr>
        <w:pPrChange w:id="69" w:author="Juraj Bardy" w:date="2018-04-27T06:59:00Z">
          <w:pPr>
            <w:pStyle w:val="Odsekzoznamu"/>
            <w:numPr>
              <w:ilvl w:val="1"/>
              <w:numId w:val="24"/>
            </w:numPr>
            <w:tabs>
              <w:tab w:val="num" w:pos="360"/>
            </w:tabs>
          </w:pPr>
        </w:pPrChange>
      </w:pPr>
      <w:r w:rsidRPr="002707A7">
        <w:t>Referenčný údaj</w:t>
      </w:r>
    </w:p>
    <w:p w:rsidR="00C12478" w:rsidRPr="002707A7" w:rsidRDefault="002C6817" w:rsidP="004A49A4">
      <w:pPr>
        <w:pStyle w:val="Odsekzoznamu"/>
        <w:numPr>
          <w:ilvl w:val="1"/>
          <w:numId w:val="5"/>
        </w:numPr>
        <w:pPrChange w:id="70" w:author="Juraj Bardy" w:date="2018-04-27T06:59:00Z">
          <w:pPr>
            <w:pStyle w:val="Odsekzoznamu"/>
            <w:numPr>
              <w:ilvl w:val="1"/>
              <w:numId w:val="24"/>
            </w:numPr>
            <w:tabs>
              <w:tab w:val="num" w:pos="360"/>
            </w:tabs>
          </w:pPr>
        </w:pPrChange>
      </w:pPr>
      <w:r w:rsidRPr="002707A7">
        <w:t>Dáta s potenciálom referenčného údaju</w:t>
      </w:r>
    </w:p>
    <w:p w:rsidR="00C12478" w:rsidRPr="002707A7" w:rsidRDefault="002C6817" w:rsidP="004A49A4">
      <w:pPr>
        <w:pStyle w:val="Odsekzoznamu"/>
        <w:numPr>
          <w:ilvl w:val="1"/>
          <w:numId w:val="5"/>
        </w:numPr>
        <w:pPrChange w:id="71" w:author="Juraj Bardy" w:date="2018-04-27T06:59:00Z">
          <w:pPr>
            <w:pStyle w:val="Odsekzoznamu"/>
            <w:numPr>
              <w:ilvl w:val="1"/>
              <w:numId w:val="24"/>
            </w:numPr>
            <w:tabs>
              <w:tab w:val="num" w:pos="360"/>
            </w:tabs>
          </w:pPr>
        </w:pPrChange>
      </w:pPr>
      <w:r w:rsidRPr="002707A7">
        <w:t>Dataset ako súčasť na portfólio občana/podnikateľa</w:t>
      </w:r>
    </w:p>
    <w:p w:rsidR="00C12478" w:rsidRPr="002707A7" w:rsidRDefault="002C6817" w:rsidP="004A49A4">
      <w:pPr>
        <w:pStyle w:val="Odsekzoznamu"/>
        <w:numPr>
          <w:ilvl w:val="1"/>
          <w:numId w:val="5"/>
        </w:numPr>
        <w:pPrChange w:id="72" w:author="Juraj Bardy" w:date="2018-04-27T06:59:00Z">
          <w:pPr>
            <w:pStyle w:val="Odsekzoznamu"/>
            <w:numPr>
              <w:ilvl w:val="1"/>
              <w:numId w:val="24"/>
            </w:numPr>
            <w:tabs>
              <w:tab w:val="num" w:pos="360"/>
            </w:tabs>
          </w:pPr>
        </w:pPrChange>
      </w:pPr>
      <w:r w:rsidRPr="002707A7">
        <w:t>Publikácia vo forme otvorených dát</w:t>
      </w:r>
    </w:p>
    <w:p w:rsidR="00C12478" w:rsidRPr="002707A7" w:rsidRDefault="002C6817" w:rsidP="004A49A4">
      <w:pPr>
        <w:pStyle w:val="Odsekzoznamu"/>
        <w:numPr>
          <w:ilvl w:val="2"/>
          <w:numId w:val="5"/>
        </w:numPr>
        <w:pPrChange w:id="73" w:author="Juraj Bardy" w:date="2018-04-27T06:59:00Z">
          <w:pPr>
            <w:pStyle w:val="Odsekzoznamu"/>
            <w:numPr>
              <w:ilvl w:val="2"/>
              <w:numId w:val="24"/>
            </w:numPr>
            <w:tabs>
              <w:tab w:val="num" w:pos="360"/>
            </w:tabs>
          </w:pPr>
        </w:pPrChange>
      </w:pPr>
      <w:r w:rsidRPr="002707A7">
        <w:t>Publikácia vo forme otvorených dát po anonymizácii</w:t>
      </w:r>
    </w:p>
    <w:p w:rsidR="00C12478" w:rsidRPr="002707A7" w:rsidRDefault="00C12478"/>
    <w:p w:rsidR="00C12478" w:rsidRPr="002707A7" w:rsidRDefault="002C6817">
      <w:r w:rsidRPr="002707A7">
        <w:t>Popis datasetov -</w:t>
      </w:r>
      <w:bookmarkStart w:id="74" w:name="_Toc502158681"/>
      <w:r w:rsidRPr="002707A7">
        <w:t xml:space="preserve"> Poskytované údaje</w:t>
      </w:r>
      <w:bookmarkEnd w:id="74"/>
    </w:p>
    <w:p w:rsidR="00FF4496" w:rsidRPr="002707A7" w:rsidRDefault="002C6817" w:rsidP="00695FB7">
      <w:pPr>
        <w:pStyle w:val="Popis"/>
        <w:rPr>
          <w:rFonts w:eastAsia="Times New Roman"/>
          <w:noProof/>
        </w:rPr>
      </w:pPr>
      <w:r w:rsidRPr="002707A7">
        <w:rPr>
          <w:rFonts w:eastAsia="Times New Roman"/>
        </w:rPr>
        <w:t xml:space="preserve">Tabuľka </w:t>
      </w:r>
      <w:r w:rsidR="008B6D9D">
        <w:fldChar w:fldCharType="begin"/>
      </w:r>
      <w:r w:rsidR="008B6D9D">
        <w:instrText xml:space="preserve"> SEQ Tabuľka \* ARABIC </w:instrText>
      </w:r>
      <w:r w:rsidR="008B6D9D">
        <w:fldChar w:fldCharType="separate"/>
      </w:r>
      <w:r w:rsidR="00AC4067" w:rsidRPr="002707A7">
        <w:rPr>
          <w:noProof/>
        </w:rPr>
        <w:t>2</w:t>
      </w:r>
      <w:r w:rsidR="008B6D9D">
        <w:rPr>
          <w:noProof/>
        </w:rPr>
        <w:fldChar w:fldCharType="end"/>
      </w:r>
    </w:p>
    <w:tbl>
      <w:tblPr>
        <w:tblStyle w:val="Tabukasmriekou1svetlzvraznenie11"/>
        <w:tblW w:w="0" w:type="auto"/>
        <w:tblLook w:val="04A0" w:firstRow="1" w:lastRow="0" w:firstColumn="1" w:lastColumn="0" w:noHBand="0" w:noVBand="1"/>
      </w:tblPr>
      <w:tblGrid>
        <w:gridCol w:w="984"/>
        <w:gridCol w:w="1044"/>
        <w:gridCol w:w="1316"/>
        <w:gridCol w:w="1279"/>
        <w:gridCol w:w="984"/>
        <w:gridCol w:w="992"/>
        <w:gridCol w:w="1113"/>
        <w:gridCol w:w="1304"/>
      </w:tblGrid>
      <w:tr w:rsidR="00CF1E74" w:rsidRPr="002707A7" w:rsidTr="00C93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dxa"/>
            <w:shd w:val="clear" w:color="auto" w:fill="44546A" w:themeFill="text2"/>
          </w:tcPr>
          <w:p w:rsidR="00C12478" w:rsidRPr="002707A7" w:rsidRDefault="002C6817">
            <w:pPr>
              <w:rPr>
                <w:color w:val="FFFFFF" w:themeColor="background1"/>
              </w:rPr>
            </w:pPr>
            <w:r w:rsidRPr="002707A7">
              <w:rPr>
                <w:color w:val="FFFFFF" w:themeColor="background1"/>
              </w:rPr>
              <w:t>ISVS</w:t>
            </w:r>
          </w:p>
        </w:tc>
        <w:tc>
          <w:tcPr>
            <w:tcW w:w="1044"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Oblasť dát</w:t>
            </w:r>
          </w:p>
        </w:tc>
        <w:tc>
          <w:tcPr>
            <w:tcW w:w="1316"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Konzument (rezort, nadrezort)</w:t>
            </w:r>
          </w:p>
        </w:tc>
        <w:tc>
          <w:tcPr>
            <w:tcW w:w="1279"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Referenčné údaje</w:t>
            </w:r>
          </w:p>
        </w:tc>
        <w:tc>
          <w:tcPr>
            <w:tcW w:w="984"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Moje dáta</w:t>
            </w:r>
          </w:p>
        </w:tc>
        <w:tc>
          <w:tcPr>
            <w:tcW w:w="992"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Open data</w:t>
            </w:r>
          </w:p>
        </w:tc>
        <w:tc>
          <w:tcPr>
            <w:tcW w:w="1113"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Počet objektov evidencie</w:t>
            </w:r>
          </w:p>
        </w:tc>
        <w:tc>
          <w:tcPr>
            <w:tcW w:w="1304"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Počet konzumácií dát ročne</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984" w:type="dxa"/>
          </w:tcPr>
          <w:p w:rsidR="00C12478" w:rsidRPr="002707A7" w:rsidRDefault="00C12478"/>
        </w:tc>
        <w:tc>
          <w:tcPr>
            <w:tcW w:w="1044"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316"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279"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984"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X</w:t>
            </w:r>
          </w:p>
        </w:tc>
        <w:tc>
          <w:tcPr>
            <w:tcW w:w="992"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113"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304"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984" w:type="dxa"/>
          </w:tcPr>
          <w:p w:rsidR="00C12478" w:rsidRPr="002707A7" w:rsidRDefault="00C12478"/>
        </w:tc>
        <w:tc>
          <w:tcPr>
            <w:tcW w:w="1044"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316"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279"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X</w:t>
            </w:r>
          </w:p>
        </w:tc>
        <w:tc>
          <w:tcPr>
            <w:tcW w:w="984"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992"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X</w:t>
            </w:r>
          </w:p>
        </w:tc>
        <w:tc>
          <w:tcPr>
            <w:tcW w:w="1113"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304"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984" w:type="dxa"/>
          </w:tcPr>
          <w:p w:rsidR="00C12478" w:rsidRPr="002707A7" w:rsidRDefault="00C12478"/>
        </w:tc>
        <w:tc>
          <w:tcPr>
            <w:tcW w:w="1044"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316"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279"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X</w:t>
            </w:r>
          </w:p>
        </w:tc>
        <w:tc>
          <w:tcPr>
            <w:tcW w:w="984"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992" w:type="dxa"/>
          </w:tcPr>
          <w:p w:rsidR="00C12478" w:rsidRPr="002707A7" w:rsidRDefault="002C6817">
            <w:pPr>
              <w:cnfStyle w:val="000000000000" w:firstRow="0" w:lastRow="0" w:firstColumn="0" w:lastColumn="0" w:oddVBand="0" w:evenVBand="0" w:oddHBand="0" w:evenHBand="0" w:firstRowFirstColumn="0" w:firstRowLastColumn="0" w:lastRowFirstColumn="0" w:lastRowLastColumn="0"/>
            </w:pPr>
            <w:r w:rsidRPr="002707A7">
              <w:t>X</w:t>
            </w:r>
          </w:p>
        </w:tc>
        <w:tc>
          <w:tcPr>
            <w:tcW w:w="1113"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304"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r>
    </w:tbl>
    <w:p w:rsidR="00C12478" w:rsidRPr="002707A7" w:rsidRDefault="00C12478"/>
    <w:p w:rsidR="00C12478" w:rsidRPr="002707A7" w:rsidRDefault="002C6817">
      <w:pPr>
        <w:rPr>
          <w:rFonts w:eastAsiaTheme="minorHAnsi"/>
        </w:rPr>
      </w:pPr>
      <w:bookmarkStart w:id="75" w:name="_Toc502158682"/>
      <w:r w:rsidRPr="002707A7">
        <w:t>Popis datasetov - Konzumované (požadované) údaje</w:t>
      </w:r>
      <w:bookmarkEnd w:id="75"/>
    </w:p>
    <w:p w:rsidR="00C12478" w:rsidRPr="002707A7" w:rsidRDefault="002C6817">
      <w:pPr>
        <w:pStyle w:val="Popis"/>
        <w:rPr>
          <w:rFonts w:eastAsia="Times New Roman"/>
          <w:noProof/>
        </w:rPr>
      </w:pPr>
      <w:r w:rsidRPr="002707A7">
        <w:rPr>
          <w:rFonts w:eastAsia="Times New Roman"/>
        </w:rPr>
        <w:t xml:space="preserve">Tabuľka </w:t>
      </w:r>
      <w:r w:rsidR="008B6D9D">
        <w:fldChar w:fldCharType="begin"/>
      </w:r>
      <w:r w:rsidR="008B6D9D">
        <w:instrText xml:space="preserve"> SEQ Tabuľka \* ARABIC </w:instrText>
      </w:r>
      <w:r w:rsidR="008B6D9D">
        <w:fldChar w:fldCharType="separate"/>
      </w:r>
      <w:r w:rsidR="00AC4067" w:rsidRPr="002707A7">
        <w:rPr>
          <w:noProof/>
        </w:rPr>
        <w:t>3</w:t>
      </w:r>
      <w:r w:rsidR="008B6D9D">
        <w:rPr>
          <w:noProof/>
        </w:rPr>
        <w:fldChar w:fldCharType="end"/>
      </w:r>
    </w:p>
    <w:tbl>
      <w:tblPr>
        <w:tblStyle w:val="Tabukasmriekou1svetlzvraznenie11"/>
        <w:tblW w:w="0" w:type="auto"/>
        <w:tblLook w:val="04A0" w:firstRow="1" w:lastRow="0" w:firstColumn="1" w:lastColumn="0" w:noHBand="0" w:noVBand="1"/>
      </w:tblPr>
      <w:tblGrid>
        <w:gridCol w:w="1803"/>
        <w:gridCol w:w="1803"/>
        <w:gridCol w:w="1803"/>
        <w:gridCol w:w="1804"/>
        <w:gridCol w:w="1803"/>
      </w:tblGrid>
      <w:tr w:rsidR="00FF4496" w:rsidRPr="002707A7" w:rsidTr="00C93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shd w:val="clear" w:color="auto" w:fill="44546A" w:themeFill="text2"/>
          </w:tcPr>
          <w:p w:rsidR="00C12478" w:rsidRPr="002707A7" w:rsidRDefault="002C6817">
            <w:pPr>
              <w:rPr>
                <w:color w:val="FFFFFF" w:themeColor="background1"/>
              </w:rPr>
            </w:pPr>
            <w:r w:rsidRPr="002707A7">
              <w:rPr>
                <w:color w:val="FFFFFF" w:themeColor="background1"/>
              </w:rPr>
              <w:t>Rezort</w:t>
            </w:r>
          </w:p>
        </w:tc>
        <w:tc>
          <w:tcPr>
            <w:tcW w:w="1803"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Objekt evidencie</w:t>
            </w:r>
          </w:p>
        </w:tc>
        <w:tc>
          <w:tcPr>
            <w:tcW w:w="1803"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Prípad použitia</w:t>
            </w:r>
          </w:p>
        </w:tc>
        <w:tc>
          <w:tcPr>
            <w:tcW w:w="1804" w:type="dxa"/>
            <w:shd w:val="clear" w:color="auto" w:fill="44546A" w:themeFill="text2"/>
          </w:tcPr>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Početnosť</w:t>
            </w:r>
          </w:p>
        </w:tc>
        <w:tc>
          <w:tcPr>
            <w:tcW w:w="1803" w:type="dxa"/>
            <w:shd w:val="clear" w:color="auto" w:fill="44546A" w:themeFill="text2"/>
          </w:tcPr>
          <w:p w:rsidR="00C12478" w:rsidRPr="002707A7" w:rsidRDefault="00886645">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 xml:space="preserve">IS </w:t>
            </w:r>
            <w:r w:rsidR="002C6817" w:rsidRPr="002707A7">
              <w:rPr>
                <w:color w:val="FFFFFF" w:themeColor="background1"/>
              </w:rPr>
              <w:t>CSRU</w:t>
            </w:r>
          </w:p>
          <w:p w:rsidR="00C12478" w:rsidRPr="002707A7" w:rsidRDefault="002C6817">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707A7">
              <w:rPr>
                <w:color w:val="FFFFFF" w:themeColor="background1"/>
              </w:rPr>
              <w:t>(áno / nie)</w:t>
            </w:r>
          </w:p>
        </w:tc>
      </w:tr>
      <w:tr w:rsidR="00FF4496" w:rsidRPr="002707A7" w:rsidTr="00C93C64">
        <w:tc>
          <w:tcPr>
            <w:cnfStyle w:val="001000000000" w:firstRow="0" w:lastRow="0" w:firstColumn="1" w:lastColumn="0" w:oddVBand="0" w:evenVBand="0" w:oddHBand="0" w:evenHBand="0" w:firstRowFirstColumn="0" w:firstRowLastColumn="0" w:lastRowFirstColumn="0" w:lastRowLastColumn="0"/>
            <w:tcW w:w="1803" w:type="dxa"/>
          </w:tcPr>
          <w:p w:rsidR="00C12478" w:rsidRPr="002707A7" w:rsidRDefault="00C12478"/>
        </w:tc>
        <w:tc>
          <w:tcPr>
            <w:tcW w:w="1803"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803"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804"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c>
          <w:tcPr>
            <w:tcW w:w="1803" w:type="dxa"/>
          </w:tcPr>
          <w:p w:rsidR="00C12478" w:rsidRPr="002707A7" w:rsidRDefault="00C12478">
            <w:pPr>
              <w:cnfStyle w:val="000000000000" w:firstRow="0" w:lastRow="0" w:firstColumn="0" w:lastColumn="0" w:oddVBand="0" w:evenVBand="0" w:oddHBand="0" w:evenHBand="0" w:firstRowFirstColumn="0" w:firstRowLastColumn="0" w:lastRowFirstColumn="0" w:lastRowLastColumn="0"/>
            </w:pPr>
          </w:p>
        </w:tc>
      </w:tr>
    </w:tbl>
    <w:p w:rsidR="00C12478" w:rsidRDefault="002C6817">
      <w:r w:rsidRPr="002707A7">
        <w:t xml:space="preserve"> </w:t>
      </w:r>
    </w:p>
    <w:p w:rsidR="00A16B1E" w:rsidRPr="002707A7" w:rsidRDefault="00A16B1E"/>
    <w:p w:rsidR="00C12478" w:rsidRPr="002707A7" w:rsidRDefault="002C6817">
      <w:pPr>
        <w:pStyle w:val="Nadpis4"/>
        <w:rPr>
          <w:rFonts w:ascii="Times New Roman" w:hAnsi="Times New Roman" w:cs="Times New Roman"/>
          <w:color w:val="000000" w:themeColor="text1"/>
        </w:rPr>
      </w:pPr>
      <w:bookmarkStart w:id="76" w:name="_Toc502158683"/>
      <w:bookmarkStart w:id="77" w:name="_Toc502159378"/>
      <w:r w:rsidRPr="002707A7">
        <w:rPr>
          <w:rFonts w:ascii="Times New Roman" w:hAnsi="Times New Roman" w:cs="Times New Roman"/>
        </w:rPr>
        <w:t>Nastavenie príspevku k merateľným ukazovateľom</w:t>
      </w:r>
      <w:bookmarkEnd w:id="76"/>
      <w:bookmarkEnd w:id="77"/>
    </w:p>
    <w:p w:rsidR="00C12478" w:rsidRPr="002707A7" w:rsidRDefault="002C6817">
      <w:pPr>
        <w:rPr>
          <w:rFonts w:eastAsiaTheme="minorHAnsi"/>
        </w:rPr>
      </w:pPr>
      <w:r w:rsidRPr="002707A7">
        <w:t xml:space="preserve">Každý projekt </w:t>
      </w:r>
      <w:r w:rsidR="00886645" w:rsidRPr="002707A7">
        <w:t>by mal</w:t>
      </w:r>
      <w:r w:rsidRPr="002707A7">
        <w:t xml:space="preserve"> prispieť k cieľom a ukazovateľom NKIVS pre Manažment údajov. Inštitúcia vyznačí, aký bude dopad a výsledok prípadného projektu.</w:t>
      </w:r>
    </w:p>
    <w:p w:rsidR="00C12478" w:rsidRPr="002707A7" w:rsidRDefault="002C6817">
      <w:pPr>
        <w:pStyle w:val="Popis"/>
        <w:rPr>
          <w:rFonts w:eastAsia="Times New Roman"/>
          <w:noProof/>
        </w:rPr>
      </w:pPr>
      <w:r w:rsidRPr="002707A7">
        <w:rPr>
          <w:rFonts w:eastAsia="Times New Roman"/>
        </w:rPr>
        <w:t xml:space="preserve">Tabuľka </w:t>
      </w:r>
      <w:r w:rsidR="008B6D9D">
        <w:fldChar w:fldCharType="begin"/>
      </w:r>
      <w:r w:rsidR="008B6D9D">
        <w:instrText xml:space="preserve"> SEQ Tabuľka \* ARABIC </w:instrText>
      </w:r>
      <w:r w:rsidR="008B6D9D">
        <w:fldChar w:fldCharType="separate"/>
      </w:r>
      <w:r w:rsidR="00AC4067" w:rsidRPr="002707A7">
        <w:rPr>
          <w:noProof/>
        </w:rPr>
        <w:t>4</w:t>
      </w:r>
      <w:r w:rsidR="008B6D9D">
        <w:rPr>
          <w:noProof/>
        </w:rPr>
        <w:fldChar w:fldCharType="end"/>
      </w:r>
    </w:p>
    <w:tbl>
      <w:tblPr>
        <w:tblW w:w="5000" w:type="pct"/>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left w:w="0" w:type="dxa"/>
          <w:right w:w="0" w:type="dxa"/>
        </w:tblCellMar>
        <w:tblLook w:val="01E0" w:firstRow="1" w:lastRow="1" w:firstColumn="1" w:lastColumn="1" w:noHBand="0" w:noVBand="0"/>
      </w:tblPr>
      <w:tblGrid>
        <w:gridCol w:w="3963"/>
        <w:gridCol w:w="3997"/>
        <w:gridCol w:w="1322"/>
      </w:tblGrid>
      <w:tr w:rsidR="00FF4496" w:rsidRPr="002707A7" w:rsidTr="00695FB7">
        <w:trPr>
          <w:trHeight w:val="696"/>
        </w:trPr>
        <w:tc>
          <w:tcPr>
            <w:tcW w:w="2135" w:type="pct"/>
            <w:shd w:val="clear" w:color="auto" w:fill="44546A" w:themeFill="text2"/>
            <w:tcMar>
              <w:top w:w="15" w:type="dxa"/>
              <w:left w:w="108" w:type="dxa"/>
              <w:bottom w:w="0" w:type="dxa"/>
              <w:right w:w="108" w:type="dxa"/>
            </w:tcMar>
            <w:vAlign w:val="center"/>
            <w:hideMark/>
          </w:tcPr>
          <w:p w:rsidR="00C12478" w:rsidRPr="002707A7" w:rsidRDefault="002C6817">
            <w:pPr>
              <w:rPr>
                <w:color w:val="FFFFFF" w:themeColor="background1"/>
                <w:sz w:val="22"/>
                <w:szCs w:val="22"/>
              </w:rPr>
            </w:pPr>
            <w:r w:rsidRPr="002707A7">
              <w:rPr>
                <w:b/>
                <w:color w:val="FFFFFF" w:themeColor="background1"/>
              </w:rPr>
              <w:t>Ciel</w:t>
            </w:r>
          </w:p>
        </w:tc>
        <w:tc>
          <w:tcPr>
            <w:tcW w:w="2153" w:type="pct"/>
            <w:shd w:val="clear" w:color="auto" w:fill="44546A" w:themeFill="text2"/>
            <w:tcMar>
              <w:top w:w="15" w:type="dxa"/>
              <w:left w:w="108" w:type="dxa"/>
              <w:bottom w:w="0" w:type="dxa"/>
              <w:right w:w="108" w:type="dxa"/>
            </w:tcMar>
            <w:vAlign w:val="center"/>
            <w:hideMark/>
          </w:tcPr>
          <w:p w:rsidR="00C12478" w:rsidRPr="002707A7" w:rsidRDefault="002C6817">
            <w:pPr>
              <w:rPr>
                <w:color w:val="FFFFFF" w:themeColor="background1"/>
                <w:sz w:val="22"/>
                <w:szCs w:val="22"/>
              </w:rPr>
            </w:pPr>
            <w:r w:rsidRPr="002707A7">
              <w:rPr>
                <w:b/>
                <w:color w:val="FFFFFF" w:themeColor="background1"/>
              </w:rPr>
              <w:t>Ukazovateľ cieľa</w:t>
            </w:r>
          </w:p>
        </w:tc>
        <w:tc>
          <w:tcPr>
            <w:tcW w:w="712" w:type="pct"/>
            <w:shd w:val="clear" w:color="auto" w:fill="44546A" w:themeFill="text2"/>
            <w:tcMar>
              <w:top w:w="15" w:type="dxa"/>
              <w:left w:w="108" w:type="dxa"/>
              <w:bottom w:w="0" w:type="dxa"/>
              <w:right w:w="108" w:type="dxa"/>
            </w:tcMar>
            <w:vAlign w:val="center"/>
            <w:hideMark/>
          </w:tcPr>
          <w:p w:rsidR="00C12478" w:rsidRPr="002707A7" w:rsidRDefault="002C6817">
            <w:pPr>
              <w:rPr>
                <w:color w:val="FFFFFF" w:themeColor="background1"/>
                <w:sz w:val="22"/>
                <w:szCs w:val="22"/>
              </w:rPr>
            </w:pPr>
            <w:r w:rsidRPr="002707A7">
              <w:rPr>
                <w:b/>
                <w:color w:val="FFFFFF" w:themeColor="background1"/>
              </w:rPr>
              <w:t>Výsledok</w:t>
            </w:r>
          </w:p>
        </w:tc>
      </w:tr>
      <w:tr w:rsidR="00FF4496" w:rsidRPr="002707A7" w:rsidTr="00C93C64">
        <w:trPr>
          <w:trHeight w:val="613"/>
        </w:trPr>
        <w:tc>
          <w:tcPr>
            <w:tcW w:w="2135" w:type="pct"/>
            <w:shd w:val="clear" w:color="auto" w:fill="FFFFFF" w:themeFill="background1"/>
            <w:tcMar>
              <w:top w:w="15" w:type="dxa"/>
              <w:left w:w="108" w:type="dxa"/>
              <w:bottom w:w="0" w:type="dxa"/>
              <w:right w:w="108" w:type="dxa"/>
            </w:tcMar>
            <w:hideMark/>
          </w:tcPr>
          <w:p w:rsidR="00C12478" w:rsidRPr="002707A7" w:rsidRDefault="002C6817">
            <w:pPr>
              <w:rPr>
                <w:sz w:val="22"/>
                <w:szCs w:val="22"/>
              </w:rPr>
            </w:pPr>
            <w:r w:rsidRPr="002707A7">
              <w:t>Rozšírenie zoznamu referenčných údajov</w:t>
            </w:r>
          </w:p>
        </w:tc>
        <w:tc>
          <w:tcPr>
            <w:tcW w:w="2153" w:type="pct"/>
            <w:shd w:val="clear" w:color="auto" w:fill="FFFFFF" w:themeFill="background1"/>
            <w:tcMar>
              <w:top w:w="15" w:type="dxa"/>
              <w:left w:w="108" w:type="dxa"/>
              <w:bottom w:w="0" w:type="dxa"/>
              <w:right w:w="108" w:type="dxa"/>
            </w:tcMar>
            <w:hideMark/>
          </w:tcPr>
          <w:p w:rsidR="00C12478" w:rsidRPr="002707A7" w:rsidRDefault="002C6817">
            <w:pPr>
              <w:rPr>
                <w:rFonts w:eastAsiaTheme="minorHAnsi"/>
                <w:sz w:val="22"/>
                <w:szCs w:val="22"/>
              </w:rPr>
            </w:pPr>
            <w:r w:rsidRPr="002707A7">
              <w:t xml:space="preserve">Počet referenčných údajov </w:t>
            </w:r>
          </w:p>
        </w:tc>
        <w:tc>
          <w:tcPr>
            <w:tcW w:w="712" w:type="pct"/>
            <w:shd w:val="clear" w:color="auto" w:fill="FFFFFF" w:themeFill="background1"/>
            <w:tcMar>
              <w:top w:w="15" w:type="dxa"/>
              <w:left w:w="108" w:type="dxa"/>
              <w:bottom w:w="0" w:type="dxa"/>
              <w:right w:w="108" w:type="dxa"/>
            </w:tcMar>
            <w:hideMark/>
          </w:tcPr>
          <w:p w:rsidR="00C12478" w:rsidRPr="002707A7" w:rsidRDefault="00C12478"/>
        </w:tc>
      </w:tr>
      <w:tr w:rsidR="00FF4496" w:rsidRPr="002707A7" w:rsidTr="00C93C64">
        <w:trPr>
          <w:trHeight w:val="613"/>
        </w:trPr>
        <w:tc>
          <w:tcPr>
            <w:tcW w:w="2135" w:type="pct"/>
            <w:shd w:val="clear" w:color="auto" w:fill="FFFFFF" w:themeFill="background1"/>
            <w:tcMar>
              <w:top w:w="15" w:type="dxa"/>
              <w:left w:w="108" w:type="dxa"/>
              <w:bottom w:w="0" w:type="dxa"/>
              <w:right w:w="108" w:type="dxa"/>
            </w:tcMar>
          </w:tcPr>
          <w:p w:rsidR="00C12478" w:rsidRPr="002707A7" w:rsidRDefault="002C6817">
            <w:r w:rsidRPr="002707A7">
              <w:t>Zabezpečenie princípu "jedenkrát a dosť"</w:t>
            </w:r>
          </w:p>
        </w:tc>
        <w:tc>
          <w:tcPr>
            <w:tcW w:w="2153" w:type="pct"/>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Počet agend, ktoré nevyžadujú od občanov a podnikateľských subjektov údaje, ktorými už verejná správa disponuje</w:t>
            </w:r>
          </w:p>
        </w:tc>
        <w:tc>
          <w:tcPr>
            <w:tcW w:w="712" w:type="pct"/>
            <w:shd w:val="clear" w:color="auto" w:fill="FFFFFF" w:themeFill="background1"/>
            <w:tcMar>
              <w:top w:w="15" w:type="dxa"/>
              <w:left w:w="108" w:type="dxa"/>
              <w:bottom w:w="0" w:type="dxa"/>
              <w:right w:w="108" w:type="dxa"/>
            </w:tcMar>
          </w:tcPr>
          <w:p w:rsidR="00C12478" w:rsidRPr="002707A7" w:rsidRDefault="00C12478"/>
        </w:tc>
      </w:tr>
      <w:tr w:rsidR="00FF4496" w:rsidRPr="002707A7" w:rsidTr="00C93C64">
        <w:trPr>
          <w:trHeight w:val="613"/>
        </w:trPr>
        <w:tc>
          <w:tcPr>
            <w:tcW w:w="2135" w:type="pct"/>
            <w:shd w:val="clear" w:color="auto" w:fill="FFFFFF" w:themeFill="background1"/>
            <w:tcMar>
              <w:top w:w="15" w:type="dxa"/>
              <w:left w:w="108" w:type="dxa"/>
              <w:bottom w:w="0" w:type="dxa"/>
              <w:right w:w="108" w:type="dxa"/>
            </w:tcMar>
          </w:tcPr>
          <w:p w:rsidR="00C12478" w:rsidRPr="002707A7" w:rsidRDefault="002C6817">
            <w:r w:rsidRPr="002707A7">
              <w:t>Zabezpečenie využívania referenčných údajov v praxi</w:t>
            </w:r>
          </w:p>
        </w:tc>
        <w:tc>
          <w:tcPr>
            <w:tcW w:w="2153" w:type="pct"/>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Počet inštitúcii verejnej správy, ktoré využívajú referenčné údaje</w:t>
            </w:r>
          </w:p>
        </w:tc>
        <w:tc>
          <w:tcPr>
            <w:tcW w:w="712" w:type="pct"/>
            <w:shd w:val="clear" w:color="auto" w:fill="FFFFFF" w:themeFill="background1"/>
            <w:tcMar>
              <w:top w:w="15" w:type="dxa"/>
              <w:left w:w="108" w:type="dxa"/>
              <w:bottom w:w="0" w:type="dxa"/>
              <w:right w:w="108" w:type="dxa"/>
            </w:tcMar>
          </w:tcPr>
          <w:p w:rsidR="00C12478" w:rsidRPr="002707A7" w:rsidRDefault="00C12478"/>
        </w:tc>
      </w:tr>
      <w:tr w:rsidR="00FF4496" w:rsidRPr="002707A7" w:rsidTr="00C93C64">
        <w:trPr>
          <w:trHeight w:val="613"/>
        </w:trPr>
        <w:tc>
          <w:tcPr>
            <w:tcW w:w="2135" w:type="pct"/>
            <w:vMerge w:val="restart"/>
            <w:tcBorders>
              <w:top w:val="single" w:sz="4" w:space="0" w:color="44546A" w:themeColor="text2"/>
              <w:left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r w:rsidRPr="002707A7">
              <w:t>Sprístupnenie údajov klientom, ktoré sa vo verejnej správe o nich evidujú</w:t>
            </w:r>
          </w:p>
        </w:tc>
        <w:tc>
          <w:tcPr>
            <w:tcW w:w="2153"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Počet objektov evidencie o občanovi sprístupňované pre službu „moje dáta“</w:t>
            </w:r>
          </w:p>
        </w:tc>
        <w:tc>
          <w:tcPr>
            <w:tcW w:w="712"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r>
      <w:tr w:rsidR="00FF4496" w:rsidRPr="002707A7" w:rsidTr="00C93C64">
        <w:trPr>
          <w:trHeight w:val="613"/>
        </w:trPr>
        <w:tc>
          <w:tcPr>
            <w:tcW w:w="2135" w:type="pct"/>
            <w:vMerge/>
            <w:tcBorders>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c>
          <w:tcPr>
            <w:tcW w:w="2153"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Počet objektov evidencie o podnikateľskom subjekte sprístupňované pre službu „moje dáta“</w:t>
            </w:r>
          </w:p>
        </w:tc>
        <w:tc>
          <w:tcPr>
            <w:tcW w:w="712"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r>
      <w:tr w:rsidR="00FF4496" w:rsidRPr="002707A7" w:rsidTr="00C93C64">
        <w:trPr>
          <w:trHeight w:val="613"/>
        </w:trPr>
        <w:tc>
          <w:tcPr>
            <w:tcW w:w="2135" w:type="pct"/>
            <w:shd w:val="clear" w:color="auto" w:fill="FFFFFF" w:themeFill="background1"/>
            <w:tcMar>
              <w:top w:w="15" w:type="dxa"/>
              <w:left w:w="108" w:type="dxa"/>
              <w:bottom w:w="0" w:type="dxa"/>
              <w:right w:w="108" w:type="dxa"/>
            </w:tcMar>
            <w:hideMark/>
          </w:tcPr>
          <w:p w:rsidR="00C12478" w:rsidRPr="002707A7" w:rsidRDefault="002C6817">
            <w:r w:rsidRPr="002707A7">
              <w:t>Zlepšiť rozhodovanie vo verejnej správe</w:t>
            </w:r>
          </w:p>
        </w:tc>
        <w:tc>
          <w:tcPr>
            <w:tcW w:w="2153" w:type="pct"/>
            <w:shd w:val="clear" w:color="auto" w:fill="FFFFFF" w:themeFill="background1"/>
            <w:tcMar>
              <w:top w:w="15" w:type="dxa"/>
              <w:left w:w="108" w:type="dxa"/>
              <w:bottom w:w="0" w:type="dxa"/>
              <w:right w:w="108" w:type="dxa"/>
            </w:tcMar>
            <w:hideMark/>
          </w:tcPr>
          <w:p w:rsidR="00C12478" w:rsidRPr="002707A7" w:rsidRDefault="002C6817">
            <w:pPr>
              <w:rPr>
                <w:rFonts w:eastAsiaTheme="minorHAnsi"/>
              </w:rPr>
            </w:pPr>
            <w:r w:rsidRPr="002707A7">
              <w:t xml:space="preserve">Počet úsekov verejnej správy, v ktorých je rozhodovanie podporované analytickými systémami </w:t>
            </w:r>
          </w:p>
        </w:tc>
        <w:tc>
          <w:tcPr>
            <w:tcW w:w="712" w:type="pct"/>
            <w:shd w:val="clear" w:color="auto" w:fill="FFFFFF" w:themeFill="background1"/>
            <w:tcMar>
              <w:top w:w="15" w:type="dxa"/>
              <w:left w:w="108" w:type="dxa"/>
              <w:bottom w:w="0" w:type="dxa"/>
              <w:right w:w="108" w:type="dxa"/>
            </w:tcMar>
            <w:hideMark/>
          </w:tcPr>
          <w:p w:rsidR="00C12478" w:rsidRPr="002707A7" w:rsidRDefault="00C12478"/>
        </w:tc>
      </w:tr>
      <w:tr w:rsidR="00FF4496" w:rsidRPr="002707A7" w:rsidTr="00C93C64">
        <w:trPr>
          <w:trHeight w:val="613"/>
        </w:trPr>
        <w:tc>
          <w:tcPr>
            <w:tcW w:w="2135" w:type="pct"/>
            <w:shd w:val="clear" w:color="auto" w:fill="FFFFFF" w:themeFill="background1"/>
            <w:tcMar>
              <w:top w:w="15" w:type="dxa"/>
              <w:left w:w="108" w:type="dxa"/>
              <w:bottom w:w="0" w:type="dxa"/>
              <w:right w:w="108" w:type="dxa"/>
            </w:tcMar>
          </w:tcPr>
          <w:p w:rsidR="00C12478" w:rsidRPr="002707A7" w:rsidRDefault="002C6817">
            <w:r w:rsidRPr="002707A7">
              <w:t>Zvýšiť dostupnosť dát pre analytické spracovanie</w:t>
            </w:r>
          </w:p>
        </w:tc>
        <w:tc>
          <w:tcPr>
            <w:tcW w:w="2153" w:type="pct"/>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 xml:space="preserve">Počet objektov evidencie prístupných na analytické spracovanie (vo formáte umožňujúcom strojové spracovanie) </w:t>
            </w:r>
          </w:p>
        </w:tc>
        <w:tc>
          <w:tcPr>
            <w:tcW w:w="712" w:type="pct"/>
            <w:shd w:val="clear" w:color="auto" w:fill="FFFFFF" w:themeFill="background1"/>
            <w:tcMar>
              <w:top w:w="15" w:type="dxa"/>
              <w:left w:w="108" w:type="dxa"/>
              <w:bottom w:w="0" w:type="dxa"/>
              <w:right w:w="108" w:type="dxa"/>
            </w:tcMar>
          </w:tcPr>
          <w:p w:rsidR="00C12478" w:rsidRPr="002707A7" w:rsidRDefault="00C12478"/>
        </w:tc>
      </w:tr>
      <w:tr w:rsidR="00FF4496" w:rsidRPr="002707A7" w:rsidTr="00C93C64">
        <w:trPr>
          <w:trHeight w:val="613"/>
        </w:trPr>
        <w:tc>
          <w:tcPr>
            <w:tcW w:w="2135" w:type="pct"/>
            <w:vMerge w:val="restart"/>
            <w:tcBorders>
              <w:top w:val="single" w:sz="4" w:space="0" w:color="44546A" w:themeColor="text2"/>
              <w:left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r w:rsidRPr="002707A7">
              <w:t>Zvýšiť počet inštitúcií verejnej správy, ktoré publikujú otvorené údaje</w:t>
            </w:r>
          </w:p>
        </w:tc>
        <w:tc>
          <w:tcPr>
            <w:tcW w:w="2153"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Počet inštitúcií štátnej správy, ktoré publikujú otvorené údaje</w:t>
            </w:r>
          </w:p>
        </w:tc>
        <w:tc>
          <w:tcPr>
            <w:tcW w:w="712"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r>
      <w:tr w:rsidR="00FF4496" w:rsidRPr="002707A7" w:rsidTr="00C93C64">
        <w:trPr>
          <w:trHeight w:val="613"/>
        </w:trPr>
        <w:tc>
          <w:tcPr>
            <w:tcW w:w="2135" w:type="pct"/>
            <w:vMerge/>
            <w:tcBorders>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c>
          <w:tcPr>
            <w:tcW w:w="2153"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Počet inštitúcií štátnej správe, ktoré publikujú aktuálne otvorené údaje</w:t>
            </w:r>
          </w:p>
        </w:tc>
        <w:tc>
          <w:tcPr>
            <w:tcW w:w="712"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r>
      <w:tr w:rsidR="00FF4496" w:rsidRPr="002707A7" w:rsidTr="00C93C64">
        <w:trPr>
          <w:trHeight w:val="613"/>
        </w:trPr>
        <w:tc>
          <w:tcPr>
            <w:tcW w:w="2135" w:type="pct"/>
            <w:vMerge w:val="restart"/>
            <w:tcBorders>
              <w:top w:val="single" w:sz="4" w:space="0" w:color="44546A" w:themeColor="text2"/>
              <w:left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r w:rsidRPr="002707A7">
              <w:t>Zvýšiť rozsah publikovaných údajov štátnej správy</w:t>
            </w:r>
          </w:p>
          <w:p w:rsidR="00C12478" w:rsidRPr="002707A7" w:rsidRDefault="00C12478"/>
        </w:tc>
        <w:tc>
          <w:tcPr>
            <w:tcW w:w="2153"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 xml:space="preserve">Počet povinne zverejňovaných údajov štátnej správy, dostupných vo forme otvorených údajov  </w:t>
            </w:r>
          </w:p>
        </w:tc>
        <w:tc>
          <w:tcPr>
            <w:tcW w:w="712"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r>
      <w:tr w:rsidR="00FF4496" w:rsidRPr="002707A7" w:rsidTr="00C93C64">
        <w:trPr>
          <w:trHeight w:val="613"/>
        </w:trPr>
        <w:tc>
          <w:tcPr>
            <w:tcW w:w="2135" w:type="pct"/>
            <w:vMerge/>
            <w:tcBorders>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c>
          <w:tcPr>
            <w:tcW w:w="2153"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Počet verejne prístupných údajov publikovaných ako otvorené údaje</w:t>
            </w:r>
          </w:p>
        </w:tc>
        <w:tc>
          <w:tcPr>
            <w:tcW w:w="712"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r>
      <w:tr w:rsidR="00FF4496" w:rsidRPr="002707A7" w:rsidTr="00C93C64">
        <w:trPr>
          <w:trHeight w:val="613"/>
        </w:trPr>
        <w:tc>
          <w:tcPr>
            <w:tcW w:w="2135" w:type="pct"/>
            <w:tcBorders>
              <w:top w:val="single" w:sz="4" w:space="0" w:color="44546A" w:themeColor="text2"/>
              <w:left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r w:rsidRPr="002707A7">
              <w:t>Umožniť používanie otvorených údajov na právne účely</w:t>
            </w:r>
          </w:p>
        </w:tc>
        <w:tc>
          <w:tcPr>
            <w:tcW w:w="2153"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2C6817">
            <w:pPr>
              <w:rPr>
                <w:rFonts w:eastAsiaTheme="minorHAnsi"/>
              </w:rPr>
            </w:pPr>
            <w:r w:rsidRPr="002707A7">
              <w:t>Počet datasetov, ktoré sú použiteľné na právne účely</w:t>
            </w:r>
          </w:p>
        </w:tc>
        <w:tc>
          <w:tcPr>
            <w:tcW w:w="712" w:type="pct"/>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FFFFF" w:themeFill="background1"/>
            <w:tcMar>
              <w:top w:w="15" w:type="dxa"/>
              <w:left w:w="108" w:type="dxa"/>
              <w:bottom w:w="0" w:type="dxa"/>
              <w:right w:w="108" w:type="dxa"/>
            </w:tcMar>
          </w:tcPr>
          <w:p w:rsidR="00C12478" w:rsidRPr="002707A7" w:rsidRDefault="00C12478"/>
        </w:tc>
      </w:tr>
    </w:tbl>
    <w:p w:rsidR="00DF16D0" w:rsidRDefault="00DF16D0"/>
    <w:p w:rsidR="00A16B1E" w:rsidRPr="002707A7" w:rsidRDefault="00A16B1E"/>
    <w:p w:rsidR="00C12478" w:rsidRPr="002707A7" w:rsidRDefault="002C6817">
      <w:pPr>
        <w:pStyle w:val="Nadpis4"/>
        <w:rPr>
          <w:rFonts w:ascii="Times New Roman" w:hAnsi="Times New Roman" w:cs="Times New Roman"/>
          <w:color w:val="000000" w:themeColor="text1"/>
        </w:rPr>
      </w:pPr>
      <w:bookmarkStart w:id="78" w:name="_Toc502158684"/>
      <w:bookmarkStart w:id="79" w:name="_Toc502159379"/>
      <w:r w:rsidRPr="002707A7">
        <w:rPr>
          <w:rFonts w:ascii="Times New Roman" w:hAnsi="Times New Roman" w:cs="Times New Roman"/>
        </w:rPr>
        <w:t>Aktivity pre zavedenie manažmentu údajov</w:t>
      </w:r>
      <w:bookmarkEnd w:id="78"/>
      <w:bookmarkEnd w:id="79"/>
    </w:p>
    <w:p w:rsidR="00C12478" w:rsidRPr="002707A7" w:rsidRDefault="002C6817">
      <w:pPr>
        <w:rPr>
          <w:rFonts w:eastAsiaTheme="minorHAnsi"/>
        </w:rPr>
      </w:pPr>
      <w:r w:rsidRPr="002707A7">
        <w:t>Z hľadiska efektivity implementácie jednotlivých aktivít na úrovni inštitúcií verejnej správy sa predpokladá spoločná realizácia viacerých aktivít v rámci jedného projektu. Obsahom rezortných projektov by mali byť minimálne nasledujúce aktivity:</w:t>
      </w:r>
    </w:p>
    <w:p w:rsidR="00C12478" w:rsidRPr="002707A7" w:rsidRDefault="002C6817" w:rsidP="00B22F26">
      <w:pPr>
        <w:pStyle w:val="Bullet"/>
        <w:rPr>
          <w:rFonts w:eastAsia="MS Mincho"/>
        </w:rPr>
      </w:pPr>
      <w:r w:rsidRPr="002707A7">
        <w:t>Konsolidácia údajovej základne a zdieľanie dát v rámci rezortu</w:t>
      </w:r>
    </w:p>
    <w:p w:rsidR="00C12478" w:rsidRPr="002707A7" w:rsidRDefault="002C6817" w:rsidP="00B22F26">
      <w:pPr>
        <w:pStyle w:val="Bullet"/>
        <w:rPr>
          <w:rFonts w:eastAsia="MS Mincho"/>
        </w:rPr>
      </w:pPr>
      <w:r w:rsidRPr="002707A7">
        <w:t>Nastavenie riadenie životného cyklu dát a riadenia kvality údajov na úrovni rezortu</w:t>
      </w:r>
    </w:p>
    <w:p w:rsidR="00C12478" w:rsidRPr="002707A7" w:rsidRDefault="002C6817" w:rsidP="00B22F26">
      <w:pPr>
        <w:pStyle w:val="Bullet"/>
        <w:rPr>
          <w:rFonts w:eastAsia="MS Mincho"/>
        </w:rPr>
      </w:pPr>
      <w:r w:rsidRPr="002707A7">
        <w:t>Vyčistenie údajov v informačných systémov inštitúcie,</w:t>
      </w:r>
    </w:p>
    <w:p w:rsidR="00C12478" w:rsidRPr="002707A7" w:rsidRDefault="002C6817" w:rsidP="00B22F26">
      <w:pPr>
        <w:pStyle w:val="Bullet"/>
        <w:rPr>
          <w:rFonts w:eastAsia="MS Mincho"/>
        </w:rPr>
      </w:pPr>
      <w:r w:rsidRPr="002707A7">
        <w:t xml:space="preserve">Nastavenie procesov na riadenie a meranie kvality údajov a splnenie cieľov pre kvalitu údajov, </w:t>
      </w:r>
    </w:p>
    <w:p w:rsidR="00C12478" w:rsidRPr="002707A7" w:rsidRDefault="002C6817" w:rsidP="00B22F26">
      <w:pPr>
        <w:pStyle w:val="Bullet"/>
        <w:rPr>
          <w:rFonts w:eastAsia="MS Mincho"/>
        </w:rPr>
      </w:pPr>
      <w:r w:rsidRPr="002707A7">
        <w:t>Stotožňovanie a synchronizácia údajov,</w:t>
      </w:r>
    </w:p>
    <w:p w:rsidR="00C12478" w:rsidRPr="002707A7" w:rsidRDefault="002C6817" w:rsidP="00B22F26">
      <w:pPr>
        <w:pStyle w:val="Bullet"/>
        <w:rPr>
          <w:rFonts w:eastAsia="MS Mincho"/>
        </w:rPr>
      </w:pPr>
      <w:r w:rsidRPr="002707A7">
        <w:t>Klasifikácia údajov a kategorizácia údajov,</w:t>
      </w:r>
    </w:p>
    <w:p w:rsidR="00C12478" w:rsidRPr="002707A7" w:rsidRDefault="002C6817" w:rsidP="00B22F26">
      <w:pPr>
        <w:pStyle w:val="Bullet"/>
        <w:rPr>
          <w:rFonts w:eastAsia="MS Mincho"/>
        </w:rPr>
      </w:pPr>
      <w:r w:rsidRPr="002707A7">
        <w:t>Vyhlásenie údajov, ktoré majú byť vyhlásené ako referenčné,</w:t>
      </w:r>
    </w:p>
    <w:p w:rsidR="00C12478" w:rsidRPr="002707A7" w:rsidRDefault="002C6817" w:rsidP="00B22F26">
      <w:pPr>
        <w:pStyle w:val="Bullet"/>
        <w:rPr>
          <w:rFonts w:eastAsia="MS Mincho"/>
        </w:rPr>
      </w:pPr>
      <w:r w:rsidRPr="002707A7">
        <w:t>Zabezpečenie ochrany osobných údajov a príprava údajov pre službu „Moje dáta“,</w:t>
      </w:r>
    </w:p>
    <w:p w:rsidR="00C12478" w:rsidRPr="002707A7" w:rsidRDefault="002C6817" w:rsidP="00B22F26">
      <w:pPr>
        <w:pStyle w:val="Bullet"/>
        <w:rPr>
          <w:rFonts w:eastAsia="MS Mincho"/>
        </w:rPr>
      </w:pPr>
      <w:r w:rsidRPr="002707A7">
        <w:t>Zabezpečenie publikovania otvorených údajov,</w:t>
      </w:r>
    </w:p>
    <w:p w:rsidR="00C12478" w:rsidRPr="002707A7" w:rsidRDefault="002C6817" w:rsidP="00B22F26">
      <w:pPr>
        <w:pStyle w:val="Bullet"/>
        <w:rPr>
          <w:rFonts w:eastAsia="MS Mincho"/>
        </w:rPr>
      </w:pPr>
      <w:r w:rsidRPr="002707A7">
        <w:t>Využitie údajov na analytickú podporu rozhodovania na úsekoch výkonu správy.</w:t>
      </w:r>
    </w:p>
    <w:p w:rsidR="00C12478" w:rsidRPr="002707A7" w:rsidRDefault="00C12478" w:rsidP="004C5E2F">
      <w:pPr>
        <w:spacing w:after="0"/>
      </w:pPr>
    </w:p>
    <w:p w:rsidR="000C2E96" w:rsidRPr="002707A7" w:rsidRDefault="000C2E96" w:rsidP="000C2E96">
      <w:pPr>
        <w:pStyle w:val="Nadpis4"/>
        <w:numPr>
          <w:ilvl w:val="0"/>
          <w:numId w:val="0"/>
        </w:numPr>
        <w:ind w:left="864"/>
        <w:rPr>
          <w:rFonts w:ascii="Times New Roman" w:hAnsi="Times New Roman" w:cs="Times New Roman"/>
        </w:rPr>
      </w:pPr>
      <w:bookmarkStart w:id="80" w:name="_Toc502158685"/>
      <w:bookmarkStart w:id="81" w:name="_Toc502159380"/>
    </w:p>
    <w:p w:rsidR="00A16B1E" w:rsidRDefault="00A16B1E">
      <w:pPr>
        <w:spacing w:after="0"/>
        <w:jc w:val="left"/>
        <w:rPr>
          <w:rFonts w:eastAsiaTheme="majorEastAsia"/>
          <w:i/>
          <w:iCs/>
          <w:color w:val="2F5496" w:themeColor="accent1" w:themeShade="BF"/>
        </w:rPr>
      </w:pPr>
      <w:r>
        <w:br w:type="page"/>
      </w:r>
    </w:p>
    <w:p w:rsidR="00C12478" w:rsidRPr="002707A7" w:rsidRDefault="002C6817">
      <w:pPr>
        <w:pStyle w:val="Nadpis4"/>
        <w:rPr>
          <w:rFonts w:ascii="Times New Roman" w:hAnsi="Times New Roman" w:cs="Times New Roman"/>
        </w:rPr>
      </w:pPr>
      <w:r w:rsidRPr="002707A7">
        <w:rPr>
          <w:rFonts w:ascii="Times New Roman" w:hAnsi="Times New Roman" w:cs="Times New Roman"/>
        </w:rPr>
        <w:lastRenderedPageBreak/>
        <w:t>Ekonomická hodnota údajov</w:t>
      </w:r>
      <w:bookmarkEnd w:id="80"/>
      <w:bookmarkEnd w:id="81"/>
    </w:p>
    <w:p w:rsidR="00C12478" w:rsidRPr="002707A7" w:rsidRDefault="002C6817">
      <w:pPr>
        <w:rPr>
          <w:rFonts w:eastAsiaTheme="minorHAnsi"/>
        </w:rPr>
      </w:pPr>
      <w:r w:rsidRPr="002707A7">
        <w:t>Určenie ekonomickej hodnoty opatrení:</w:t>
      </w:r>
    </w:p>
    <w:p w:rsidR="00C12478" w:rsidRPr="002707A7" w:rsidRDefault="002C6817" w:rsidP="00B22F26">
      <w:pPr>
        <w:pStyle w:val="Bullet"/>
      </w:pPr>
      <w:r w:rsidRPr="002707A7">
        <w:t>rozvoj dátovej ekonomiky (potenciál údajov pre nové inovatívne služby, zlepšenie interných biznis procesov podnikov),</w:t>
      </w:r>
    </w:p>
    <w:p w:rsidR="00C12478" w:rsidRPr="002707A7" w:rsidRDefault="002C6817" w:rsidP="00B22F26">
      <w:pPr>
        <w:pStyle w:val="Bullet"/>
      </w:pPr>
      <w:r w:rsidRPr="002707A7">
        <w:t>zvýšenie transparentnosti (čo má dopad na zvýšenie efektivity nakladania zo zdrojmi, elimináciu korupcie a podobne),</w:t>
      </w:r>
    </w:p>
    <w:p w:rsidR="00C12478" w:rsidRPr="002707A7" w:rsidRDefault="002C6817" w:rsidP="00B22F26">
      <w:pPr>
        <w:pStyle w:val="Bullet"/>
      </w:pPr>
      <w:r w:rsidRPr="002707A7">
        <w:t>zníženie podvodov,</w:t>
      </w:r>
    </w:p>
    <w:p w:rsidR="00C12478" w:rsidRPr="002707A7" w:rsidRDefault="002C6817" w:rsidP="00B22F26">
      <w:pPr>
        <w:pStyle w:val="Bullet"/>
      </w:pPr>
      <w:r w:rsidRPr="002707A7">
        <w:t>zníženie rizík,</w:t>
      </w:r>
    </w:p>
    <w:p w:rsidR="00C12478" w:rsidRPr="002707A7" w:rsidRDefault="002C6817" w:rsidP="00B22F26">
      <w:pPr>
        <w:pStyle w:val="Bullet"/>
      </w:pPr>
      <w:r w:rsidRPr="002707A7">
        <w:t>zvýšenie kvality podnikateľského prostredia,</w:t>
      </w:r>
    </w:p>
    <w:p w:rsidR="00C12478" w:rsidRPr="002707A7" w:rsidRDefault="002C6817" w:rsidP="00B22F26">
      <w:pPr>
        <w:pStyle w:val="Bullet"/>
        <w:rPr>
          <w:rFonts w:eastAsia="MS Mincho"/>
        </w:rPr>
      </w:pPr>
      <w:r w:rsidRPr="002707A7">
        <w:t>a dopad lepšieho rozhodovania na základe údajov.</w:t>
      </w:r>
    </w:p>
    <w:p w:rsidR="00C12478" w:rsidRPr="002707A7" w:rsidRDefault="002C6817" w:rsidP="00B1374C">
      <w:pPr>
        <w:pStyle w:val="Popis"/>
        <w:spacing w:after="0"/>
      </w:pPr>
      <w:r w:rsidRPr="002707A7">
        <w:br w:type="page"/>
      </w:r>
    </w:p>
    <w:p w:rsidR="00C12478" w:rsidRDefault="002C6817">
      <w:pPr>
        <w:pStyle w:val="Nadpis2"/>
        <w:rPr>
          <w:rFonts w:ascii="Times New Roman" w:hAnsi="Times New Roman" w:cs="Times New Roman"/>
        </w:rPr>
      </w:pPr>
      <w:bookmarkStart w:id="82" w:name="_Toc509818854"/>
      <w:r w:rsidRPr="002707A7">
        <w:rPr>
          <w:rFonts w:ascii="Times New Roman" w:hAnsi="Times New Roman" w:cs="Times New Roman"/>
        </w:rPr>
        <w:lastRenderedPageBreak/>
        <w:t>RP.D4 Riadenie životného cyklu údajov na úrovni OVM</w:t>
      </w:r>
      <w:bookmarkEnd w:id="82"/>
    </w:p>
    <w:p w:rsidR="00A16B1E" w:rsidRPr="00A16B1E" w:rsidRDefault="00A16B1E" w:rsidP="00A16B1E"/>
    <w:p w:rsidR="00C12478" w:rsidRPr="002707A7" w:rsidRDefault="002C6817">
      <w:pPr>
        <w:pStyle w:val="Nadpis3"/>
        <w:rPr>
          <w:rFonts w:ascii="Times New Roman" w:hAnsi="Times New Roman" w:cs="Times New Roman"/>
        </w:rPr>
      </w:pPr>
      <w:bookmarkStart w:id="83" w:name="_Toc509818855"/>
      <w:r w:rsidRPr="002707A7">
        <w:rPr>
          <w:rFonts w:ascii="Times New Roman" w:hAnsi="Times New Roman" w:cs="Times New Roman"/>
        </w:rPr>
        <w:t>Procesné a organizačné zmeny</w:t>
      </w:r>
      <w:bookmarkEnd w:id="83"/>
      <w:r w:rsidRPr="002707A7">
        <w:rPr>
          <w:rFonts w:ascii="Times New Roman" w:hAnsi="Times New Roman" w:cs="Times New Roman"/>
        </w:rPr>
        <w:t xml:space="preserve"> </w:t>
      </w:r>
    </w:p>
    <w:p w:rsidR="00C12478" w:rsidRPr="002707A7" w:rsidRDefault="002C6817">
      <w:pPr>
        <w:pStyle w:val="Nadpis4"/>
        <w:rPr>
          <w:rFonts w:ascii="Times New Roman" w:eastAsia="Times New Roman" w:hAnsi="Times New Roman" w:cs="Times New Roman"/>
        </w:rPr>
      </w:pPr>
      <w:r w:rsidRPr="002707A7">
        <w:rPr>
          <w:rFonts w:ascii="Times New Roman" w:eastAsia="Times New Roman" w:hAnsi="Times New Roman" w:cs="Times New Roman"/>
        </w:rPr>
        <w:t>Organizačné zmeny</w:t>
      </w:r>
    </w:p>
    <w:p w:rsidR="00C12478" w:rsidRPr="002707A7" w:rsidRDefault="002C6817">
      <w:pPr>
        <w:rPr>
          <w:rFonts w:eastAsiaTheme="minorHAnsi"/>
        </w:rPr>
      </w:pPr>
      <w:r w:rsidRPr="002707A7">
        <w:t xml:space="preserve">Aby dokázala inštitúcia verejnej správy realizovať úlohy </w:t>
      </w:r>
      <w:r w:rsidR="00FE11CF">
        <w:t>v oblasti riadenia údajovej základne je potrebná na strane OVM realizácia minimálne nasledujúcich aktivít:</w:t>
      </w:r>
    </w:p>
    <w:p w:rsidR="00FE11CF" w:rsidRPr="002707A7" w:rsidRDefault="00FE11CF" w:rsidP="00B22F26">
      <w:pPr>
        <w:pStyle w:val="Bullet"/>
      </w:pPr>
      <w:r w:rsidRPr="002707A7">
        <w:t>Určenie role dátového kurátora,</w:t>
      </w:r>
    </w:p>
    <w:p w:rsidR="00C12478" w:rsidRPr="002707A7" w:rsidRDefault="002C6817" w:rsidP="00B22F26">
      <w:pPr>
        <w:pStyle w:val="Bullet"/>
      </w:pPr>
      <w:r w:rsidRPr="002707A7">
        <w:t>Zriadenie rezortnej dátovej kancelárie,</w:t>
      </w:r>
    </w:p>
    <w:p w:rsidR="00C12478" w:rsidRPr="002707A7" w:rsidRDefault="002C6817" w:rsidP="00B22F26">
      <w:pPr>
        <w:pStyle w:val="Bullet"/>
      </w:pPr>
      <w:r w:rsidRPr="002707A7">
        <w:t>Zvýšenie internej kapacity a vzdelávanie.</w:t>
      </w:r>
    </w:p>
    <w:p w:rsidR="00C12478" w:rsidRPr="002707A7" w:rsidRDefault="00C12478" w:rsidP="00B22F26">
      <w:pPr>
        <w:pStyle w:val="Bullet"/>
        <w:numPr>
          <w:ilvl w:val="0"/>
          <w:numId w:val="0"/>
        </w:numPr>
      </w:pPr>
    </w:p>
    <w:p w:rsidR="00C12478" w:rsidRPr="002707A7" w:rsidRDefault="002C6817">
      <w:pPr>
        <w:pStyle w:val="Nadpis4"/>
        <w:rPr>
          <w:rFonts w:ascii="Times New Roman" w:eastAsia="Times New Roman" w:hAnsi="Times New Roman" w:cs="Times New Roman"/>
        </w:rPr>
      </w:pPr>
      <w:r w:rsidRPr="002707A7">
        <w:rPr>
          <w:rFonts w:ascii="Times New Roman" w:eastAsia="Times New Roman" w:hAnsi="Times New Roman" w:cs="Times New Roman"/>
        </w:rPr>
        <w:t>Procesné zmeny</w:t>
      </w:r>
    </w:p>
    <w:p w:rsidR="00C12478" w:rsidRPr="002707A7" w:rsidRDefault="002C6817">
      <w:pPr>
        <w:rPr>
          <w:rFonts w:eastAsiaTheme="minorHAnsi"/>
        </w:rPr>
      </w:pPr>
      <w:r w:rsidRPr="002707A7">
        <w:t xml:space="preserve">V rámci </w:t>
      </w:r>
      <w:r w:rsidR="00FE11CF">
        <w:t>OVM</w:t>
      </w:r>
      <w:r w:rsidRPr="002707A7">
        <w:t xml:space="preserve"> je potrebné nastaviť procesy pre podpor</w:t>
      </w:r>
      <w:r w:rsidR="00FE11CF">
        <w:t>u celého životného cyklu údajov:</w:t>
      </w:r>
    </w:p>
    <w:p w:rsidR="00C12478" w:rsidRPr="002707A7" w:rsidRDefault="002C6817">
      <w:pPr>
        <w:pStyle w:val="Popis"/>
        <w:rPr>
          <w:noProof/>
        </w:rPr>
      </w:pPr>
      <w:r w:rsidRPr="002707A7">
        <w:t xml:space="preserve">Tabuľka </w:t>
      </w:r>
      <w:r w:rsidRPr="002707A7">
        <w:rPr>
          <w:noProof/>
        </w:rPr>
        <w:t>3</w:t>
      </w:r>
    </w:p>
    <w:tbl>
      <w:tblPr>
        <w:tblW w:w="0" w:type="auto"/>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Layout w:type="fixed"/>
        <w:tblLook w:val="04A0" w:firstRow="1" w:lastRow="0" w:firstColumn="1" w:lastColumn="0" w:noHBand="0" w:noVBand="1"/>
      </w:tblPr>
      <w:tblGrid>
        <w:gridCol w:w="8028"/>
        <w:gridCol w:w="1254"/>
      </w:tblGrid>
      <w:tr w:rsidR="00B056F5" w:rsidRPr="002707A7" w:rsidTr="00FE11CF">
        <w:trPr>
          <w:trHeight w:val="360"/>
        </w:trPr>
        <w:tc>
          <w:tcPr>
            <w:tcW w:w="8028" w:type="dxa"/>
            <w:shd w:val="clear" w:color="auto" w:fill="D9E2F3" w:themeFill="accent1" w:themeFillTint="33"/>
            <w:vAlign w:val="center"/>
          </w:tcPr>
          <w:p w:rsidR="00C12478" w:rsidRPr="002707A7" w:rsidRDefault="002C6817">
            <w:pPr>
              <w:pStyle w:val="Tableheader"/>
            </w:pPr>
            <w:r w:rsidRPr="002707A7">
              <w:t>Proces</w:t>
            </w:r>
          </w:p>
        </w:tc>
        <w:tc>
          <w:tcPr>
            <w:tcW w:w="1254" w:type="dxa"/>
            <w:shd w:val="clear" w:color="auto" w:fill="D9E2F3" w:themeFill="accent1" w:themeFillTint="33"/>
          </w:tcPr>
          <w:p w:rsidR="00C12478" w:rsidRPr="002707A7" w:rsidRDefault="002C6817">
            <w:pPr>
              <w:pStyle w:val="Tableheader"/>
            </w:pPr>
            <w:r w:rsidRPr="002707A7">
              <w:t>Použitie</w:t>
            </w:r>
            <w:r w:rsidRPr="002707A7">
              <w:rPr>
                <w:rStyle w:val="Odkaznapoznmkupodiarou"/>
              </w:rPr>
              <w:footnoteReference w:id="9"/>
            </w: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
            </w:pPr>
            <w:r w:rsidRPr="002707A7">
              <w:t>Plánovanie</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
            </w:pPr>
            <w:r w:rsidRPr="002707A7">
              <w:t>Zber:</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Identifikovanie dátových zdrojov.</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Poverenie vlastníkov, ktorí zbierajú a aktualizujú dáta.</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Zavedie validačných pravidiel pre dáta a biznis pravidiel pre vytvorenie, zmenu alebo zber údajov.</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
            </w:pPr>
            <w:r w:rsidRPr="002707A7">
              <w:t>Popisovanie</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
            </w:pPr>
            <w:r w:rsidRPr="002707A7">
              <w:t>Dohľad – Manažment kvality dát</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
            </w:pPr>
            <w:r w:rsidRPr="002707A7">
              <w:t>Zdieľanie:</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Definovanie pravidiel bezpečnosti prístupu a ich dodržiavanie.</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Vytvorenie štandardného dopytu a reportov.</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Poskytovanie funkcionality používateľom.</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Identifikácia závislostí</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Manažovanie využívanie systému.</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Monitorovanie výstupnej dátovej kvality.</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Poskytovanie vhodných metadát.</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
            </w:pPr>
            <w:r w:rsidRPr="002707A7">
              <w:t>Publikovanie:</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Zaevidovanie do katalógov ako Katalóg otvorených dát a do registrov</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lastRenderedPageBreak/>
              <w:t>Nastavenie procesov pre vytváranie aplikačných rozhraní (API)</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
            </w:pPr>
            <w:r w:rsidRPr="002707A7">
              <w:t>Uchovávanie:</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 Vytvorenie a dodržiavanie pravidiel uchovávania.</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2"/>
            </w:pPr>
            <w:r w:rsidRPr="002707A7">
              <w:t> Vymazávanie dát v súlade s biznis pravidlami.</w:t>
            </w:r>
          </w:p>
        </w:tc>
        <w:tc>
          <w:tcPr>
            <w:tcW w:w="1254" w:type="dxa"/>
            <w:shd w:val="clear" w:color="auto" w:fill="FFFFFF" w:themeFill="background1"/>
          </w:tcPr>
          <w:p w:rsidR="00C12478" w:rsidRPr="002707A7" w:rsidRDefault="00C12478" w:rsidP="00B22F26">
            <w:pPr>
              <w:pStyle w:val="Bullet"/>
            </w:pPr>
          </w:p>
        </w:tc>
      </w:tr>
      <w:tr w:rsidR="00B056F5" w:rsidRPr="002707A7" w:rsidTr="00FE11CF">
        <w:trPr>
          <w:trHeight w:val="255"/>
        </w:trPr>
        <w:tc>
          <w:tcPr>
            <w:tcW w:w="8028" w:type="dxa"/>
            <w:shd w:val="clear" w:color="auto" w:fill="FFFFFF" w:themeFill="background1"/>
          </w:tcPr>
          <w:p w:rsidR="00C12478" w:rsidRPr="002707A7" w:rsidRDefault="002C6817" w:rsidP="00B22F26">
            <w:pPr>
              <w:pStyle w:val="Bullet"/>
            </w:pPr>
            <w:r w:rsidRPr="002707A7">
              <w:t>Analyzovanie.</w:t>
            </w:r>
          </w:p>
        </w:tc>
        <w:tc>
          <w:tcPr>
            <w:tcW w:w="1254" w:type="dxa"/>
            <w:shd w:val="clear" w:color="auto" w:fill="FFFFFF" w:themeFill="background1"/>
          </w:tcPr>
          <w:p w:rsidR="00C12478" w:rsidRPr="002707A7" w:rsidRDefault="00C12478" w:rsidP="00B22F26">
            <w:pPr>
              <w:pStyle w:val="Bullet"/>
            </w:pPr>
          </w:p>
        </w:tc>
      </w:tr>
    </w:tbl>
    <w:p w:rsidR="000C2E96" w:rsidRPr="002707A7" w:rsidRDefault="000C2E96" w:rsidP="000C2E96">
      <w:pPr>
        <w:pStyle w:val="Nadpis3"/>
        <w:numPr>
          <w:ilvl w:val="0"/>
          <w:numId w:val="0"/>
        </w:numPr>
        <w:ind w:left="720"/>
        <w:rPr>
          <w:rFonts w:ascii="Times New Roman" w:hAnsi="Times New Roman" w:cs="Times New Roman"/>
        </w:rPr>
      </w:pPr>
      <w:bookmarkStart w:id="84" w:name="_Toc503327125"/>
      <w:bookmarkEnd w:id="84"/>
    </w:p>
    <w:p w:rsidR="00C12478" w:rsidRPr="002707A7" w:rsidRDefault="002C6817">
      <w:pPr>
        <w:pStyle w:val="Nadpis3"/>
        <w:rPr>
          <w:rFonts w:ascii="Times New Roman" w:hAnsi="Times New Roman" w:cs="Times New Roman"/>
        </w:rPr>
      </w:pPr>
      <w:bookmarkStart w:id="85" w:name="_Toc509818856"/>
      <w:r w:rsidRPr="002707A7">
        <w:rPr>
          <w:rFonts w:ascii="Times New Roman" w:hAnsi="Times New Roman" w:cs="Times New Roman"/>
        </w:rPr>
        <w:t>Kvalita údajov</w:t>
      </w:r>
      <w:bookmarkEnd w:id="85"/>
    </w:p>
    <w:p w:rsidR="00C12478" w:rsidRPr="002707A7" w:rsidRDefault="002C6817" w:rsidP="00B22F26">
      <w:pPr>
        <w:pStyle w:val="Bullet"/>
        <w:numPr>
          <w:ilvl w:val="0"/>
          <w:numId w:val="0"/>
        </w:numPr>
        <w:ind w:left="540"/>
      </w:pPr>
      <w:r w:rsidRPr="002707A7">
        <w:t xml:space="preserve">Kvalita údajov má zásadný dopad na možnosti využitia údajov a priamo ovplyvňuje: </w:t>
      </w:r>
    </w:p>
    <w:p w:rsidR="00C12478" w:rsidRPr="002707A7" w:rsidRDefault="002C6817" w:rsidP="00B22F26">
      <w:pPr>
        <w:pStyle w:val="Bullet"/>
      </w:pPr>
      <w:r w:rsidRPr="002707A7">
        <w:t xml:space="preserve">kvalitu rozhodovania vo verejnej správe, </w:t>
      </w:r>
    </w:p>
    <w:p w:rsidR="00C12478" w:rsidRPr="002707A7" w:rsidRDefault="002C6817" w:rsidP="00B22F26">
      <w:pPr>
        <w:pStyle w:val="Bullet"/>
      </w:pPr>
      <w:r w:rsidRPr="002707A7">
        <w:t xml:space="preserve">jednoduchosť a komfort služieb pre podnikateľov a občanov, </w:t>
      </w:r>
    </w:p>
    <w:p w:rsidR="00C12478" w:rsidRPr="002707A7" w:rsidRDefault="002C6817" w:rsidP="00B22F26">
      <w:pPr>
        <w:pStyle w:val="Bullet"/>
      </w:pPr>
      <w:r w:rsidRPr="002707A7">
        <w:t xml:space="preserve">spoľahlivosť navrhovaných politík a regulácií vo verejnej správe, </w:t>
      </w:r>
    </w:p>
    <w:p w:rsidR="00C12478" w:rsidRPr="002707A7" w:rsidRDefault="002C6817" w:rsidP="00B22F26">
      <w:pPr>
        <w:pStyle w:val="Bullet"/>
      </w:pPr>
      <w:r w:rsidRPr="002707A7">
        <w:t>ako aj platnosť prípadného vedeckého výskumu alebo aplikácií, ktoré sa nad údajmi verejnej správy vykonávajú.</w:t>
      </w:r>
    </w:p>
    <w:p w:rsidR="00B1374C" w:rsidRPr="002707A7" w:rsidRDefault="00B1374C" w:rsidP="00B22F26">
      <w:pPr>
        <w:pStyle w:val="Bullet"/>
        <w:numPr>
          <w:ilvl w:val="0"/>
          <w:numId w:val="0"/>
        </w:numPr>
        <w:ind w:left="540"/>
      </w:pPr>
    </w:p>
    <w:p w:rsidR="00C12478" w:rsidRPr="002707A7" w:rsidRDefault="002C6817" w:rsidP="00B1374C">
      <w:pPr>
        <w:spacing w:after="0"/>
      </w:pPr>
      <w:r w:rsidRPr="002707A7">
        <w:t>Kritéria kvality údajov</w:t>
      </w:r>
      <w:r w:rsidR="000C2E96" w:rsidRPr="002707A7">
        <w:t>:</w:t>
      </w:r>
    </w:p>
    <w:p w:rsidR="00C12478" w:rsidRPr="002707A7" w:rsidRDefault="00C12478">
      <w:r w:rsidRPr="002707A7">
        <w:rPr>
          <w:noProof/>
          <w:lang w:val="en-US" w:eastAsia="en-US"/>
        </w:rPr>
        <w:drawing>
          <wp:inline distT="0" distB="0" distL="0" distR="0">
            <wp:extent cx="4572000" cy="2886075"/>
            <wp:effectExtent l="0" t="0" r="0" b="0"/>
            <wp:docPr id="9369815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72000" cy="2886075"/>
                    </a:xfrm>
                    <a:prstGeom prst="rect">
                      <a:avLst/>
                    </a:prstGeom>
                  </pic:spPr>
                </pic:pic>
              </a:graphicData>
            </a:graphic>
          </wp:inline>
        </w:drawing>
      </w:r>
    </w:p>
    <w:p w:rsidR="00C12478" w:rsidRPr="002707A7" w:rsidRDefault="002C6817">
      <w:r w:rsidRPr="002707A7">
        <w:t xml:space="preserve">Pre splnenie kritérií kvality bude potrebné </w:t>
      </w:r>
      <w:r w:rsidR="00FE11CF">
        <w:t xml:space="preserve">nielen </w:t>
      </w:r>
      <w:r w:rsidRPr="002707A7">
        <w:t>nastaviť procesy riadenia celého životného cy</w:t>
      </w:r>
      <w:r w:rsidR="00FE11CF">
        <w:t xml:space="preserve">klu správy dát ale </w:t>
      </w:r>
      <w:r w:rsidRPr="002707A7">
        <w:t>bude potrebné aj zrozumiteľne zdokumentovať dátové štruktúry, proces tvorby dát, štatistické metodológie (ak boli použité), dátové zdroje, kontext a mnoho ďalších aspektov. Kvalita údajov má aj mäkké aspekty ako je prehľadnosť a zrozumiteľnosť ich prezentácie, preškolenie zamestnancov, metodické pokyny a podobne.</w:t>
      </w:r>
    </w:p>
    <w:p w:rsidR="000B76B8" w:rsidRPr="002707A7" w:rsidRDefault="000B76B8"/>
    <w:p w:rsidR="000C2E96" w:rsidRPr="002707A7" w:rsidRDefault="008B6D9D" w:rsidP="00B22F26">
      <w:pPr>
        <w:pStyle w:val="Bullet"/>
        <w:numPr>
          <w:ilvl w:val="0"/>
          <w:numId w:val="0"/>
        </w:numPr>
      </w:pPr>
      <w:r>
        <w:rPr>
          <w:rFonts w:eastAsiaTheme="minorHAnsi"/>
          <w:noProof/>
        </w:rPr>
        <w:lastRenderedPageBreak/>
        <w:pict>
          <v:shape id="_x0000_s1052" type="#_x0000_t202" style="position:absolute;left:0;text-align:left;margin-left:47.5pt;margin-top:5.9pt;width:408.8pt;height:171.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" filled="f" stroked="f">
            <v:textbox style="mso-next-textbox:#_x0000_s1052">
              <w:txbxContent>
                <w:p w:rsidR="008B6D9D" w:rsidRPr="000C2E96" w:rsidRDefault="008B6D9D" w:rsidP="000C2E96">
                  <w:pPr>
                    <w:rPr>
                      <w:rFonts w:eastAsiaTheme="minorHAnsi"/>
                      <w:b/>
                      <w:color w:val="FFFFFF" w:themeColor="background1"/>
                      <w:lang w:val="en-GB"/>
                    </w:rPr>
                  </w:pPr>
                  <w:r w:rsidRPr="000C2E96">
                    <w:rPr>
                      <w:b/>
                      <w:color w:val="FFFFFF" w:themeColor="background1"/>
                    </w:rPr>
                    <w:t>Povinnosti inštitúcie verejnej správy v oblasti kvality údajov sú nasledovné:</w:t>
                  </w:r>
                </w:p>
                <w:p w:rsidR="008B6D9D" w:rsidRPr="000C2E96" w:rsidRDefault="008B6D9D" w:rsidP="00A767DA">
                  <w:pPr>
                    <w:pStyle w:val="Bullet"/>
                  </w:pPr>
                  <w:r w:rsidRPr="000C2E96">
                    <w:t>Čistenie, konsolidácia a riadenie údajov v rámci rezortu,</w:t>
                  </w:r>
                </w:p>
                <w:p w:rsidR="008B6D9D" w:rsidRPr="000C2E96" w:rsidRDefault="008B6D9D" w:rsidP="00A767DA">
                  <w:pPr>
                    <w:pStyle w:val="Bullet"/>
                  </w:pPr>
                  <w:r w:rsidRPr="000C2E96">
                    <w:t>Raz ročne zverejniť report o kvalite dát v systémoch,</w:t>
                  </w:r>
                </w:p>
                <w:p w:rsidR="008B6D9D" w:rsidRPr="000C2E96" w:rsidRDefault="008B6D9D" w:rsidP="00A767DA">
                  <w:pPr>
                    <w:pStyle w:val="Bullet"/>
                  </w:pPr>
                  <w:r w:rsidRPr="000C2E96">
                    <w:t>Zaviesť procesy riadenia dátovej kvality,</w:t>
                  </w:r>
                </w:p>
                <w:p w:rsidR="008B6D9D" w:rsidRPr="00E162EC" w:rsidRDefault="008B6D9D" w:rsidP="00A767DA">
                  <w:pPr>
                    <w:pStyle w:val="Bullet"/>
                  </w:pPr>
                  <w:r w:rsidRPr="00E162EC">
                    <w:t>Podmienka určenia dátového kurátora.</w:t>
                  </w:r>
                </w:p>
              </w:txbxContent>
            </v:textbox>
          </v:shape>
        </w:pict>
      </w:r>
      <w:r>
        <w:rPr>
          <w:rFonts w:eastAsiaTheme="minorHAnsi"/>
          <w:noProof/>
        </w:rPr>
        <w:pict>
          <v:shape id="_x0000_s1051" type="#_x0000_t202" style="position:absolute;left:0;text-align:left;margin-left:1.4pt;margin-top:.3pt;width:54pt;height:81.9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" filled="f" stroked="f" strokecolor="white [3212]">
            <v:textbox style="mso-next-textbox:#_x0000_s1051">
              <w:txbxContent>
                <w:p w:rsidR="008B6D9D" w:rsidRPr="00C12478" w:rsidRDefault="008B6D9D" w:rsidP="000C2E96">
                  <w:pPr>
                    <w:spacing w:after="0"/>
                    <w:rPr>
                      <w:color w:val="FFFFFF" w:themeColor="background1"/>
                      <w:sz w:val="144"/>
                      <w:lang w:val="en-US"/>
                    </w:rPr>
                  </w:pPr>
                  <w:r w:rsidRPr="00C12478">
                    <w:rPr>
                      <w:color w:val="FFFFFF" w:themeColor="background1"/>
                      <w:sz w:val="144"/>
                      <w:lang w:val="en-US"/>
                    </w:rPr>
                    <w:t>!</w:t>
                  </w:r>
                </w:p>
              </w:txbxContent>
            </v:textbox>
          </v:shape>
        </w:pict>
      </w:r>
      <w:r>
        <w:rPr>
          <w:rFonts w:eastAsiaTheme="minorHAnsi"/>
        </w:rPr>
      </w:r>
      <w:r>
        <w:rPr>
          <w:rFonts w:eastAsiaTheme="minorHAnsi"/>
        </w:rPr>
        <w:pict>
          <v:rect id="_x0000_s1068" style="width:464.55pt;height:114.3pt;visibility:visible;mso-left-percent:-10001;mso-top-percent:-10001;mso-position-horizontal:absolute;mso-position-horizontal-relative:char;mso-position-vertical:absolute;mso-position-vertical-relative:line;mso-left-percent:-10001;mso-top-percent:-10001" fillcolor="#a5a5a5 [3206]" stroked="f" strokecolor="#f2f2f2 [3041]" strokeweight="3pt">
            <v:shadow on="t" color="#525252 [1606]" opacity=".5" offset="1pt"/>
            <w10:anchorlock/>
          </v:rect>
        </w:pict>
      </w:r>
    </w:p>
    <w:p w:rsidR="00C12478" w:rsidRPr="002707A7" w:rsidRDefault="002C6817">
      <w:r w:rsidRPr="002707A7">
        <w:br w:type="page"/>
      </w:r>
    </w:p>
    <w:p w:rsidR="00C12478" w:rsidRDefault="002C6817">
      <w:pPr>
        <w:pStyle w:val="Nadpis2"/>
        <w:rPr>
          <w:rFonts w:ascii="Times New Roman" w:hAnsi="Times New Roman" w:cs="Times New Roman"/>
        </w:rPr>
      </w:pPr>
      <w:bookmarkStart w:id="86" w:name="_Toc509818857"/>
      <w:r w:rsidRPr="002707A7">
        <w:rPr>
          <w:rFonts w:ascii="Times New Roman" w:hAnsi="Times New Roman" w:cs="Times New Roman"/>
        </w:rPr>
        <w:lastRenderedPageBreak/>
        <w:t>RP.D5 Povinnosti OVM pre realizáciu princípu 1x a</w:t>
      </w:r>
      <w:r w:rsidR="00A16B1E">
        <w:rPr>
          <w:rFonts w:ascii="Times New Roman" w:hAnsi="Times New Roman" w:cs="Times New Roman"/>
        </w:rPr>
        <w:t> </w:t>
      </w:r>
      <w:r w:rsidRPr="002707A7">
        <w:rPr>
          <w:rFonts w:ascii="Times New Roman" w:hAnsi="Times New Roman" w:cs="Times New Roman"/>
        </w:rPr>
        <w:t>dosť</w:t>
      </w:r>
      <w:bookmarkEnd w:id="86"/>
    </w:p>
    <w:p w:rsidR="00A16B1E" w:rsidRPr="00A16B1E" w:rsidRDefault="00A16B1E" w:rsidP="00A16B1E"/>
    <w:p w:rsidR="00C12478" w:rsidRPr="002707A7" w:rsidRDefault="002C6817">
      <w:r w:rsidRPr="002707A7">
        <w:rPr>
          <w:rStyle w:val="normaltextrun"/>
        </w:rPr>
        <w:t xml:space="preserve">Princíp 1x a dosť bude </w:t>
      </w:r>
      <w:r w:rsidR="00886645" w:rsidRPr="002707A7">
        <w:rPr>
          <w:rStyle w:val="normaltextrun"/>
        </w:rPr>
        <w:t xml:space="preserve">technicky </w:t>
      </w:r>
      <w:r w:rsidRPr="002707A7">
        <w:rPr>
          <w:rStyle w:val="normaltextrun"/>
        </w:rPr>
        <w:t>zabezpečovaný pomocou platformy dátovej integrácie a jeho zavedenie predpokladá aktivity ako na centrálne tak aj rezortnej úrovni. Zároveň každý projekt, ktorý modernizuje agendový informačný systém musí, ako nevyhnutnú podmienku, zabezpečiť prepojenie tohto systému s platformou integrácie údajov a zabezpečiť využívanie relevantných dát ako referenčných údajov.</w:t>
      </w:r>
      <w:r w:rsidRPr="002707A7">
        <w:rPr>
          <w:rStyle w:val="eop"/>
        </w:rPr>
        <w:t> </w:t>
      </w:r>
    </w:p>
    <w:p w:rsidR="00C12478" w:rsidRPr="002707A7" w:rsidRDefault="002C6817">
      <w:r w:rsidRPr="002707A7">
        <w:rPr>
          <w:rStyle w:val="normaltextrun"/>
        </w:rPr>
        <w:t>Pre dosiahnutie prínosov v podstate všetkých aktivít je však nevyhnutné zároveň zabezpečiť dostatočnú kvalitu údajov</w:t>
      </w:r>
      <w:r w:rsidR="00E162EC">
        <w:rPr>
          <w:rStyle w:val="Odkaznapoznmkupodiarou"/>
        </w:rPr>
        <w:footnoteReference w:id="10"/>
      </w:r>
      <w:r w:rsidRPr="002707A7">
        <w:rPr>
          <w:rStyle w:val="normaltextrun"/>
        </w:rPr>
        <w:t>  (a to už na úrovni rezortov a jednotlivých AIS) ako aj realizáciu príslušných legislatívnych a procesných úprav.</w:t>
      </w:r>
      <w:r w:rsidRPr="002707A7">
        <w:rPr>
          <w:rStyle w:val="eop"/>
        </w:rPr>
        <w:t> </w:t>
      </w:r>
    </w:p>
    <w:p w:rsidR="000B76B8" w:rsidRPr="002707A7" w:rsidRDefault="000B76B8">
      <w:pPr>
        <w:pStyle w:val="Nadpis5"/>
        <w:rPr>
          <w:rFonts w:ascii="Times New Roman" w:hAnsi="Times New Roman" w:cs="Times New Roman"/>
        </w:rPr>
      </w:pPr>
    </w:p>
    <w:p w:rsidR="00C12478" w:rsidRPr="002707A7" w:rsidRDefault="002C6817" w:rsidP="007D0F30">
      <w:pPr>
        <w:pStyle w:val="Nadpis3"/>
        <w:rPr>
          <w:rFonts w:ascii="Times New Roman" w:hAnsi="Times New Roman" w:cs="Times New Roman"/>
        </w:rPr>
      </w:pPr>
      <w:bookmarkStart w:id="87" w:name="_Toc509818858"/>
      <w:r w:rsidRPr="002707A7">
        <w:rPr>
          <w:rFonts w:ascii="Times New Roman" w:hAnsi="Times New Roman" w:cs="Times New Roman"/>
        </w:rPr>
        <w:t>Kompletnosť krokov pre skutočnú realizáciu princípu 1x a dosť</w:t>
      </w:r>
      <w:bookmarkEnd w:id="87"/>
      <w:r w:rsidRPr="002707A7">
        <w:rPr>
          <w:rFonts w:ascii="Times New Roman" w:hAnsi="Times New Roman" w:cs="Times New Roman"/>
        </w:rPr>
        <w:t> </w:t>
      </w:r>
    </w:p>
    <w:p w:rsidR="00C12478" w:rsidRPr="002707A7" w:rsidRDefault="002C6817">
      <w:pPr>
        <w:pStyle w:val="paragraph"/>
        <w:rPr>
          <w:lang w:val="sk-SK"/>
        </w:rPr>
      </w:pPr>
      <w:r w:rsidRPr="002707A7">
        <w:rPr>
          <w:rStyle w:val="normaltextrun"/>
          <w:lang w:val="sk-SK"/>
        </w:rPr>
        <w:t>Povinnosťou OVM je nie len integrácia kľúčových dát na centrálnu platformu, ale aj zabezpečenie primeranej </w:t>
      </w:r>
      <w:r w:rsidRPr="002707A7">
        <w:rPr>
          <w:rStyle w:val="normaltextrun"/>
          <w:b/>
          <w:bCs/>
          <w:lang w:val="sk-SK"/>
        </w:rPr>
        <w:t>kvality poskytovaných dát </w:t>
      </w:r>
      <w:r w:rsidRPr="002707A7">
        <w:rPr>
          <w:rStyle w:val="normaltextrun"/>
          <w:lang w:val="sk-SK"/>
        </w:rPr>
        <w:t>a nakoniec predovšetkým využitie konzumovaných dát v konkrétnych životných situáciách pre skutočnú realizáciu cieľov 1x a dosť cez </w:t>
      </w:r>
      <w:r w:rsidRPr="002707A7">
        <w:rPr>
          <w:rStyle w:val="normaltextrun"/>
          <w:b/>
          <w:bCs/>
          <w:lang w:val="sk-SK"/>
        </w:rPr>
        <w:t>úpravu svojich interných procesov a postupov.</w:t>
      </w:r>
      <w:r w:rsidRPr="002707A7">
        <w:rPr>
          <w:rStyle w:val="eop"/>
          <w:lang w:val="sk-SK"/>
        </w:rPr>
        <w:t> </w:t>
      </w:r>
    </w:p>
    <w:p w:rsidR="00C12478" w:rsidRPr="002707A7" w:rsidRDefault="002C6817">
      <w:pPr>
        <w:pStyle w:val="paragraph"/>
        <w:rPr>
          <w:lang w:val="sk-SK"/>
        </w:rPr>
      </w:pPr>
      <w:r w:rsidRPr="002707A7">
        <w:rPr>
          <w:rStyle w:val="normaltextrun"/>
          <w:lang w:val="sk-SK"/>
        </w:rPr>
        <w:t>Vyhlasovanie referenčných údajov tu slúži ako legislatívny nástroj pre zabezpečenie plného využívania kľúčových údajov v praxi</w:t>
      </w:r>
      <w:r w:rsidR="00E162EC">
        <w:rPr>
          <w:rStyle w:val="Odkaznapoznmkupodiarou"/>
          <w:lang w:val="sk-SK"/>
        </w:rPr>
        <w:footnoteReference w:id="11"/>
      </w:r>
      <w:r w:rsidRPr="002707A7">
        <w:rPr>
          <w:rStyle w:val="normaltextrun"/>
          <w:lang w:val="sk-SK"/>
        </w:rPr>
        <w:t>.</w:t>
      </w:r>
      <w:r w:rsidRPr="002707A7">
        <w:rPr>
          <w:rStyle w:val="eop"/>
          <w:lang w:val="sk-SK"/>
        </w:rPr>
        <w:t> </w:t>
      </w:r>
    </w:p>
    <w:p w:rsidR="00C12478" w:rsidRPr="002707A7" w:rsidRDefault="002C6817">
      <w:pPr>
        <w:pStyle w:val="paragraph"/>
        <w:rPr>
          <w:rStyle w:val="normaltextrun"/>
          <w:lang w:val="sk-SK"/>
        </w:rPr>
      </w:pPr>
      <w:r w:rsidRPr="002707A7">
        <w:rPr>
          <w:rStyle w:val="normaltextrun"/>
          <w:lang w:val="sk-SK"/>
        </w:rPr>
        <w:t>Koordinácia a metodické usmerňovanie tohto procesu je úlohou UPVII, kde </w:t>
      </w:r>
      <w:r w:rsidRPr="002707A7">
        <w:rPr>
          <w:rStyle w:val="normaltextrun"/>
          <w:b/>
          <w:bCs/>
          <w:lang w:val="sk-SK"/>
        </w:rPr>
        <w:t>útvar Dátovej kancelárie </w:t>
      </w:r>
      <w:r w:rsidRPr="002707A7">
        <w:rPr>
          <w:rStyle w:val="normaltextrun"/>
          <w:lang w:val="sk-SK"/>
        </w:rPr>
        <w:t>bude metodicky riadiť životný cyklus a monitorovať využívanie kľúčových dát.</w:t>
      </w:r>
    </w:p>
    <w:p w:rsidR="00C12478" w:rsidRPr="002707A7" w:rsidRDefault="002C6817">
      <w:pPr>
        <w:pStyle w:val="Popis"/>
        <w:rPr>
          <w:rFonts w:eastAsia="Times New Roman"/>
          <w:noProof/>
        </w:rPr>
      </w:pPr>
      <w:r w:rsidRPr="002707A7">
        <w:rPr>
          <w:rFonts w:eastAsia="Times New Roman"/>
        </w:rPr>
        <w:t xml:space="preserve">Obrázok </w:t>
      </w:r>
      <w:r w:rsidR="008B6D9D">
        <w:fldChar w:fldCharType="begin"/>
      </w:r>
      <w:r w:rsidR="008B6D9D">
        <w:instrText xml:space="preserve"> SEQ Obrázok \* ARABIC </w:instrText>
      </w:r>
      <w:r w:rsidR="008B6D9D">
        <w:fldChar w:fldCharType="separate"/>
      </w:r>
      <w:r w:rsidR="007D1A40" w:rsidRPr="002707A7">
        <w:rPr>
          <w:noProof/>
        </w:rPr>
        <w:t>4</w:t>
      </w:r>
      <w:r w:rsidR="008B6D9D">
        <w:rPr>
          <w:noProof/>
        </w:rPr>
        <w:fldChar w:fldCharType="end"/>
      </w:r>
      <w:r w:rsidR="00E162EC">
        <w:t>: Aktivity pre realizácu princípu 1x a dosť</w:t>
      </w:r>
    </w:p>
    <w:p w:rsidR="00C12478" w:rsidRPr="002707A7" w:rsidRDefault="00C12478" w:rsidP="00B22F26">
      <w:pPr>
        <w:pStyle w:val="Bullet"/>
        <w:numPr>
          <w:ilvl w:val="0"/>
          <w:numId w:val="0"/>
        </w:numPr>
        <w:ind w:left="540"/>
      </w:pPr>
      <w:r w:rsidRPr="002707A7">
        <w:rPr>
          <w:noProof/>
          <w:lang w:val="en-US"/>
        </w:rPr>
        <w:drawing>
          <wp:inline distT="0" distB="0" distL="0" distR="0">
            <wp:extent cx="5703713" cy="2997642"/>
            <wp:effectExtent l="19050" t="0" r="0" b="0"/>
            <wp:docPr id="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715544" cy="3003860"/>
                    </a:xfrm>
                    <a:prstGeom prst="rect">
                      <a:avLst/>
                    </a:prstGeom>
                    <a:noFill/>
                    <a:ln w="9525">
                      <a:noFill/>
                      <a:miter lim="800000"/>
                      <a:headEnd/>
                      <a:tailEnd/>
                    </a:ln>
                  </pic:spPr>
                </pic:pic>
              </a:graphicData>
            </a:graphic>
          </wp:inline>
        </w:drawing>
      </w:r>
    </w:p>
    <w:p w:rsidR="007D0F30" w:rsidRPr="002707A7" w:rsidRDefault="007D0F30" w:rsidP="007D0F30">
      <w:pPr>
        <w:rPr>
          <w:rStyle w:val="normaltextrun"/>
        </w:rPr>
      </w:pPr>
      <w:bookmarkStart w:id="88" w:name="_Toc502158690"/>
      <w:bookmarkStart w:id="89" w:name="_Toc502159385"/>
    </w:p>
    <w:p w:rsidR="000B76B8" w:rsidRPr="002707A7" w:rsidRDefault="008B6D9D" w:rsidP="007D0F30">
      <w:pPr>
        <w:rPr>
          <w:rStyle w:val="normaltextrun"/>
        </w:rPr>
      </w:pPr>
      <w:r>
        <w:rPr>
          <w:rStyle w:val="normaltextrun"/>
        </w:rPr>
        <w:pict>
          <v:shape id="_x0000_s1058" type="#_x0000_t202" style="position:absolute;left:0;text-align:left;margin-left:41.55pt;margin-top:7.15pt;width:408.8pt;height:147.1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" filled="f" stroked="f">
            <v:textbox style="mso-next-textbox:#_x0000_s1058">
              <w:txbxContent>
                <w:p w:rsidR="008B6D9D" w:rsidRDefault="008B6D9D" w:rsidP="000B76B8">
                  <w:pPr>
                    <w:pStyle w:val="paragraph"/>
                    <w:rPr>
                      <w:rStyle w:val="normaltextrun"/>
                      <w:b/>
                      <w:color w:val="FFFFFF" w:themeColor="background1"/>
                      <w:lang w:val="sk-SK"/>
                    </w:rPr>
                  </w:pPr>
                  <w:r w:rsidRPr="000B76B8">
                    <w:rPr>
                      <w:rStyle w:val="normaltextrun"/>
                      <w:b/>
                      <w:color w:val="FFFFFF" w:themeColor="background1"/>
                      <w:lang w:val="sk-SK"/>
                    </w:rPr>
                    <w:t>V každom projekte na strane inštitúcie verejnej správy, ktorý predstavuje nový register alebo novú agendu, či ich rozšírenie, musí byť vyčlenená aktivita určená pre zapojenie sa do platformy integrácie údajov tak z pohľadu konzumenta údajov, ako aj poskytovateľa údajov, pokrytie vytvárania referenčných údajov z riešenej agendy/registra, zaistenie potrebnej kvality údajov, riešenie organizačného zabezpečenia riadenia údajov, realizácia konceptu „jedenkrát a dos</w:t>
                  </w:r>
                  <w:r>
                    <w:rPr>
                      <w:rStyle w:val="normaltextrun"/>
                      <w:b/>
                      <w:color w:val="FFFFFF" w:themeColor="background1"/>
                      <w:lang w:val="sk-SK"/>
                    </w:rPr>
                    <w:t>ť“ pre riešenú agendu/register vrátane úpravy príslušnej legislatívy a interných smerníc</w:t>
                  </w:r>
                  <w:r>
                    <w:rPr>
                      <w:rStyle w:val="normaltextrun"/>
                      <w:b/>
                      <w:color w:val="FFFFFF" w:themeColor="background1"/>
                    </w:rPr>
                    <w:t>/procesov</w:t>
                  </w:r>
                  <w:r w:rsidRPr="000B76B8">
                    <w:rPr>
                      <w:rStyle w:val="normaltextrun"/>
                      <w:b/>
                      <w:color w:val="FFFFFF" w:themeColor="background1"/>
                      <w:lang w:val="sk-SK"/>
                    </w:rPr>
                    <w:t xml:space="preserve">. </w:t>
                  </w:r>
                </w:p>
                <w:p w:rsidR="008B6D9D" w:rsidRPr="000B76B8" w:rsidRDefault="008B6D9D" w:rsidP="000B76B8">
                  <w:pPr>
                    <w:pStyle w:val="paragraph"/>
                    <w:rPr>
                      <w:b/>
                      <w:color w:val="FFFFFF" w:themeColor="background1"/>
                      <w:lang w:val="sk-SK"/>
                    </w:rPr>
                  </w:pPr>
                  <w:r w:rsidRPr="000B76B8">
                    <w:rPr>
                      <w:rStyle w:val="normaltextrun"/>
                      <w:b/>
                      <w:color w:val="FFFFFF" w:themeColor="background1"/>
                      <w:lang w:val="sk-SK"/>
                    </w:rPr>
                    <w:t>Neexistencia týchto aktivít musí byť explicitne zdôvodnená.</w:t>
                  </w:r>
                </w:p>
              </w:txbxContent>
            </v:textbox>
          </v:shape>
        </w:pict>
      </w:r>
      <w:r>
        <w:rPr>
          <w:rStyle w:val="normaltextrun"/>
        </w:rPr>
        <w:pict>
          <v:shape id="_x0000_s1057" type="#_x0000_t202" style="position:absolute;left:0;text-align:left;margin-left:0;margin-top:0;width:54pt;height:81.9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" filled="f" stroked="f" strokecolor="white [3212]">
            <v:textbox style="mso-next-textbox:#_x0000_s1057">
              <w:txbxContent>
                <w:p w:rsidR="008B6D9D" w:rsidRPr="00C12478" w:rsidRDefault="008B6D9D" w:rsidP="000B76B8">
                  <w:pPr>
                    <w:spacing w:after="0"/>
                    <w:rPr>
                      <w:color w:val="FFFFFF" w:themeColor="background1"/>
                      <w:sz w:val="144"/>
                      <w:lang w:val="en-US"/>
                    </w:rPr>
                  </w:pPr>
                  <w:r w:rsidRPr="00C12478">
                    <w:rPr>
                      <w:color w:val="FFFFFF" w:themeColor="background1"/>
                      <w:sz w:val="144"/>
                      <w:lang w:val="en-US"/>
                    </w:rPr>
                    <w:t>!</w:t>
                  </w:r>
                </w:p>
              </w:txbxContent>
            </v:textbox>
          </v:shape>
        </w:pict>
      </w:r>
      <w:r>
        <w:rPr>
          <w:rStyle w:val="normaltextrun"/>
        </w:rPr>
      </w:r>
      <w:r>
        <w:rPr>
          <w:rStyle w:val="normaltextrun"/>
        </w:rPr>
        <w:pict>
          <v:rect id="_x0000_s1067" style="width:464.55pt;height:170.55pt;visibility:visible;mso-left-percent:-10001;mso-top-percent:-10001;mso-position-horizontal:absolute;mso-position-horizontal-relative:char;mso-position-vertical:absolute;mso-position-vertical-relative:line;mso-left-percent:-10001;mso-top-percent:-10001" fillcolor="#a5a5a5 [3206]" stroked="f" strokecolor="#f2f2f2 [3041]" strokeweight="3pt">
            <v:shadow on="t" color="#525252 [1606]" opacity=".5" offset="1pt"/>
            <w10:anchorlock/>
          </v:rect>
        </w:pict>
      </w:r>
    </w:p>
    <w:p w:rsidR="000B76B8" w:rsidRPr="002707A7" w:rsidRDefault="000B76B8" w:rsidP="007D0F30">
      <w:pPr>
        <w:rPr>
          <w:rStyle w:val="normaltextrun"/>
        </w:rPr>
      </w:pPr>
    </w:p>
    <w:p w:rsidR="00C12478" w:rsidRPr="002707A7" w:rsidRDefault="002C6817">
      <w:pPr>
        <w:pStyle w:val="Nadpis3"/>
        <w:rPr>
          <w:rFonts w:ascii="Times New Roman" w:hAnsi="Times New Roman" w:cs="Times New Roman"/>
        </w:rPr>
      </w:pPr>
      <w:bookmarkStart w:id="90" w:name="_Toc509818859"/>
      <w:r w:rsidRPr="002707A7">
        <w:rPr>
          <w:rFonts w:ascii="Times New Roman" w:hAnsi="Times New Roman" w:cs="Times New Roman"/>
        </w:rPr>
        <w:t>Spôsoby manažmentu údajov a realizácie princípu 1x a dosť</w:t>
      </w:r>
      <w:r w:rsidRPr="002707A7">
        <w:rPr>
          <w:rFonts w:ascii="Times New Roman" w:hAnsi="Times New Roman" w:cs="Times New Roman"/>
          <w:vertAlign w:val="superscript"/>
        </w:rPr>
        <w:footnoteReference w:id="12"/>
      </w:r>
      <w:bookmarkEnd w:id="88"/>
      <w:bookmarkEnd w:id="89"/>
      <w:bookmarkEnd w:id="90"/>
    </w:p>
    <w:p w:rsidR="000B76B8" w:rsidRPr="002707A7" w:rsidRDefault="000B76B8" w:rsidP="000B76B8">
      <w:r w:rsidRPr="002707A7">
        <w:t>Spôsoby realizovania integrácie údajov OVM ako poskytovateľov a konzumentov údajov:</w:t>
      </w:r>
    </w:p>
    <w:p w:rsidR="000B76B8" w:rsidRPr="002707A7" w:rsidRDefault="000B76B8" w:rsidP="004A49A4">
      <w:pPr>
        <w:pStyle w:val="Odsekzoznamu"/>
        <w:numPr>
          <w:ilvl w:val="0"/>
          <w:numId w:val="6"/>
        </w:numPr>
        <w:pPrChange w:id="91" w:author="Juraj Bardy" w:date="2018-04-27T06:59:00Z">
          <w:pPr>
            <w:pStyle w:val="Odsekzoznamu"/>
            <w:numPr>
              <w:numId w:val="26"/>
            </w:numPr>
            <w:tabs>
              <w:tab w:val="num" w:pos="360"/>
            </w:tabs>
          </w:pPr>
        </w:pPrChange>
      </w:pPr>
      <w:r w:rsidRPr="002707A7">
        <w:t>Pri všetkých nových a rozvojových projektoch bude nastavený proces riadenia životného cyklu dátových objektov dotknutých  AIS pre zabezpečenie ich správnosti, aktuálnosti a znovu použiteľnosti a realizované napojenie na platformu integrácie údajov a plné využívanie dostupných kľúčových dát</w:t>
      </w:r>
    </w:p>
    <w:p w:rsidR="000B76B8" w:rsidRPr="002707A7" w:rsidRDefault="000B76B8" w:rsidP="004A49A4">
      <w:pPr>
        <w:pStyle w:val="Odsekzoznamu"/>
        <w:numPr>
          <w:ilvl w:val="0"/>
          <w:numId w:val="6"/>
        </w:numPr>
        <w:pPrChange w:id="92" w:author="Juraj Bardy" w:date="2018-04-27T06:59:00Z">
          <w:pPr>
            <w:pStyle w:val="Odsekzoznamu"/>
            <w:numPr>
              <w:numId w:val="26"/>
            </w:numPr>
            <w:tabs>
              <w:tab w:val="num" w:pos="360"/>
            </w:tabs>
          </w:pPr>
        </w:pPrChange>
      </w:pPr>
      <w:r w:rsidRPr="002707A7">
        <w:t xml:space="preserve">Kľúčové dáta ostatných AIS budú integrované na platformu integrácie údajov  v rámci centrálneho projektu „Dátová integrácia“ </w:t>
      </w:r>
    </w:p>
    <w:p w:rsidR="000B76B8" w:rsidRPr="002707A7" w:rsidRDefault="000B76B8" w:rsidP="004A49A4">
      <w:pPr>
        <w:pStyle w:val="Odsekzoznamu"/>
        <w:numPr>
          <w:ilvl w:val="0"/>
          <w:numId w:val="6"/>
        </w:numPr>
        <w:pPrChange w:id="93" w:author="Juraj Bardy" w:date="2018-04-27T06:59:00Z">
          <w:pPr>
            <w:pStyle w:val="Odsekzoznamu"/>
            <w:numPr>
              <w:numId w:val="26"/>
            </w:numPr>
            <w:tabs>
              <w:tab w:val="num" w:pos="360"/>
            </w:tabs>
          </w:pPr>
        </w:pPrChange>
      </w:pPr>
      <w:r w:rsidRPr="002707A7">
        <w:t>V ostatných prípadoch OVM využijú dopytovú výzvu pre riadenie a integráciu údajov</w:t>
      </w:r>
    </w:p>
    <w:p w:rsidR="000B76B8" w:rsidRPr="002707A7" w:rsidRDefault="000B76B8" w:rsidP="004A49A4">
      <w:pPr>
        <w:pStyle w:val="Odsekzoznamu"/>
        <w:numPr>
          <w:ilvl w:val="0"/>
          <w:numId w:val="6"/>
        </w:numPr>
        <w:pPrChange w:id="94" w:author="Juraj Bardy" w:date="2018-04-27T06:59:00Z">
          <w:pPr>
            <w:pStyle w:val="Odsekzoznamu"/>
            <w:numPr>
              <w:numId w:val="26"/>
            </w:numPr>
            <w:tabs>
              <w:tab w:val="num" w:pos="360"/>
            </w:tabs>
          </w:pPr>
        </w:pPrChange>
      </w:pPr>
      <w:r w:rsidRPr="002707A7">
        <w:t xml:space="preserve">Alebo OVM definuje národný projekt pre manažment údajov v súlade s realizačnými princípmi </w:t>
      </w:r>
      <w:r w:rsidRPr="002707A7">
        <w:rPr>
          <w:rFonts w:eastAsiaTheme="majorEastAsia"/>
        </w:rPr>
        <w:t>aktivít v oblasti Informatizácie VS</w:t>
      </w:r>
    </w:p>
    <w:p w:rsidR="00C12478" w:rsidRPr="002707A7" w:rsidRDefault="00C12478"/>
    <w:p w:rsidR="00C12478" w:rsidRPr="002707A7" w:rsidRDefault="008B6D9D">
      <w:r>
        <w:rPr>
          <w:noProof/>
        </w:rPr>
        <w:pict>
          <v:shape id="Textové pole 3" o:spid="_x0000_s1031" type="#_x0000_t202" style="position:absolute;left:0;text-align:left;margin-left:52.8pt;margin-top:4.65pt;width:397.55pt;height:213.1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" filled="f" stroked="f">
            <v:textbox style="mso-next-textbox:#Textové pole 3;mso-fit-shape-to-text:t">
              <w:txbxContent>
                <w:p w:rsidR="008B6D9D" w:rsidRPr="000B76B8" w:rsidRDefault="008B6D9D" w:rsidP="000B76B8"/>
              </w:txbxContent>
            </v:textbox>
          </v:shape>
        </w:pict>
      </w:r>
      <w:r w:rsidR="002C6817" w:rsidRPr="002707A7">
        <w:br w:type="page"/>
      </w:r>
    </w:p>
    <w:p w:rsidR="00C12478" w:rsidRDefault="002C6817">
      <w:pPr>
        <w:pStyle w:val="Nadpis2"/>
        <w:rPr>
          <w:rFonts w:ascii="Times New Roman" w:hAnsi="Times New Roman" w:cs="Times New Roman"/>
        </w:rPr>
      </w:pPr>
      <w:bookmarkStart w:id="95" w:name="_Toc509818860"/>
      <w:r w:rsidRPr="002707A7">
        <w:rPr>
          <w:rFonts w:ascii="Times New Roman" w:hAnsi="Times New Roman" w:cs="Times New Roman"/>
        </w:rPr>
        <w:lastRenderedPageBreak/>
        <w:t>RP.D6 Publikovanie otvorených údajov</w:t>
      </w:r>
      <w:bookmarkEnd w:id="95"/>
    </w:p>
    <w:p w:rsidR="00A16B1E" w:rsidRPr="00A16B1E" w:rsidRDefault="00A16B1E" w:rsidP="00A16B1E"/>
    <w:p w:rsidR="00E162EC" w:rsidRDefault="002C6817">
      <w:r w:rsidRPr="002707A7">
        <w:t>Publikovanie otvorených údajov predstavuje plynulé pokračovanie aktivít smerujúcich k zverejňovaniu otvorených údajov naprieč verejnou správou v rámci aktuálneho Akčného plánu Iniciatívy pre otvorené vládnutie na rok 2015. Technicky využíva nástroje pre zverejňovanie otvorených dát, ktoré boli vybudované v projekte eDemokracia v rámci Operačného programu Informatizácia spoločnosti</w:t>
      </w:r>
      <w:r w:rsidR="00E162EC">
        <w:t>.</w:t>
      </w:r>
    </w:p>
    <w:p w:rsidR="00C12478" w:rsidRPr="002707A7" w:rsidRDefault="002C6817">
      <w:pPr>
        <w:rPr>
          <w:rFonts w:eastAsiaTheme="minorHAnsi"/>
        </w:rPr>
      </w:pPr>
      <w:r w:rsidRPr="002707A7">
        <w:t>Publikovanie otvorených údajov má dva kľúčové ciele:</w:t>
      </w:r>
    </w:p>
    <w:p w:rsidR="00C12478" w:rsidRPr="002707A7" w:rsidRDefault="002C6817" w:rsidP="004A49A4">
      <w:pPr>
        <w:pStyle w:val="Odsekzoznamu"/>
        <w:numPr>
          <w:ilvl w:val="0"/>
          <w:numId w:val="3"/>
        </w:numPr>
        <w:pPrChange w:id="96" w:author="Juraj Bardy" w:date="2018-04-27T06:59:00Z">
          <w:pPr>
            <w:pStyle w:val="Odsekzoznamu"/>
            <w:numPr>
              <w:numId w:val="21"/>
            </w:numPr>
            <w:tabs>
              <w:tab w:val="num" w:pos="360"/>
            </w:tabs>
          </w:pPr>
        </w:pPrChange>
      </w:pPr>
      <w:r w:rsidRPr="002707A7">
        <w:rPr>
          <w:b/>
          <w:bCs/>
        </w:rPr>
        <w:t>Zvýšiť rozsah publikovaných dát</w:t>
      </w:r>
      <w:r w:rsidRPr="002707A7">
        <w:t xml:space="preserve"> pre zvýšenie miery transparentnosti VS  a tým aj jej efektivity. Údaje verejnej správy by mali byť zverejnené všetkými OVM ako otvorené v maximálne možnom rozsahu (v rámci zabezpečenia otvorenosti a transparentnosti verejnej správy by mali byť občanom v maximálnom možnom rozsahu sprístupnené dáta, ktorých vlastníkom alebo správcom sú orgány verejnej moc)</w:t>
      </w:r>
    </w:p>
    <w:p w:rsidR="00C12478" w:rsidRDefault="002C6817" w:rsidP="004A49A4">
      <w:pPr>
        <w:pStyle w:val="Odsekzoznamu"/>
        <w:numPr>
          <w:ilvl w:val="0"/>
          <w:numId w:val="3"/>
        </w:numPr>
        <w:pPrChange w:id="97" w:author="Juraj Bardy" w:date="2018-04-27T06:59:00Z">
          <w:pPr>
            <w:pStyle w:val="Odsekzoznamu"/>
            <w:numPr>
              <w:numId w:val="21"/>
            </w:numPr>
            <w:tabs>
              <w:tab w:val="num" w:pos="360"/>
            </w:tabs>
          </w:pPr>
        </w:pPrChange>
      </w:pPr>
      <w:r w:rsidRPr="002707A7">
        <w:rPr>
          <w:b/>
          <w:bCs/>
        </w:rPr>
        <w:t xml:space="preserve">Zvýšiť kvalitu publikovaných dát </w:t>
      </w:r>
      <w:r w:rsidRPr="002707A7">
        <w:t>pre zvýšenie využívania otvorených dát s pridanou hodnotou užívateľmi, ktorá sa následne premietne do ekonomickej hodnoty. Doraz na kvalitu formátu dát by mal byť aplikovaný predovšetkým na údaje, kde je dopyt alebo predpoklad ich ďalšieho strojového spracovania.</w:t>
      </w:r>
    </w:p>
    <w:p w:rsidR="0017261B" w:rsidRPr="002707A7" w:rsidRDefault="0017261B" w:rsidP="0017261B">
      <w:pPr>
        <w:pStyle w:val="Odsekzoznamu"/>
      </w:pPr>
    </w:p>
    <w:p w:rsidR="000B76B8" w:rsidRPr="002707A7" w:rsidRDefault="008B6D9D" w:rsidP="000B76B8">
      <w:r>
        <w:rPr>
          <w:rFonts w:eastAsiaTheme="minorHAnsi"/>
          <w:noProof/>
          <w:lang w:eastAsia="en-US"/>
        </w:rPr>
        <w:pict>
          <v:shape id="_x0000_s1062" type="#_x0000_t202" style="position:absolute;left:0;text-align:left;margin-left:46.1pt;margin-top:5.6pt;width:408.8pt;height:133.4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" filled="f" stroked="f">
            <v:textbox style="mso-next-textbox:#_x0000_s1062">
              <w:txbxContent>
                <w:p w:rsidR="008B6D9D" w:rsidRPr="003C313A" w:rsidRDefault="008B6D9D" w:rsidP="000B76B8">
                  <w:pPr>
                    <w:pStyle w:val="paragraph"/>
                    <w:rPr>
                      <w:rStyle w:val="normaltextrun"/>
                      <w:b/>
                      <w:color w:val="FFFFFF" w:themeColor="background1"/>
                      <w:lang w:val="sk-SK"/>
                    </w:rPr>
                  </w:pPr>
                  <w:r w:rsidRPr="003C313A">
                    <w:rPr>
                      <w:rStyle w:val="normaltextrun"/>
                      <w:b/>
                      <w:color w:val="FFFFFF" w:themeColor="background1"/>
                    </w:rPr>
                    <w:t>Pre k</w:t>
                  </w:r>
                  <w:r w:rsidRPr="003C313A">
                    <w:rPr>
                      <w:rStyle w:val="normaltextrun"/>
                      <w:b/>
                      <w:color w:val="FFFFFF" w:themeColor="background1"/>
                      <w:lang w:val="sk-SK"/>
                    </w:rPr>
                    <w:t>ľúčové údaje poskytované do platformy integrácie údajov (</w:t>
                  </w:r>
                  <w:r>
                    <w:rPr>
                      <w:rStyle w:val="normaltextrun"/>
                      <w:b/>
                      <w:color w:val="FFFFFF" w:themeColor="background1"/>
                      <w:lang w:val="sk-SK"/>
                    </w:rPr>
                    <w:t xml:space="preserve">IS </w:t>
                  </w:r>
                  <w:r w:rsidRPr="003C313A">
                    <w:rPr>
                      <w:rStyle w:val="normaltextrun"/>
                      <w:b/>
                      <w:color w:val="FFFFFF" w:themeColor="background1"/>
                      <w:lang w:val="sk-SK"/>
                    </w:rPr>
                    <w:t>CSRÚ) sú rezorty/OVM povinné jasne identifikovať a špecifikovať parametre (napr. anonymizácia údajov) ich poskytovania vo forme otvorených údajov.</w:t>
                  </w:r>
                </w:p>
                <w:p w:rsidR="008B6D9D" w:rsidRPr="003C313A" w:rsidRDefault="008B6D9D" w:rsidP="003C313A">
                  <w:pPr>
                    <w:pStyle w:val="Nadpis5"/>
                    <w:rPr>
                      <w:rFonts w:ascii="Times New Roman" w:hAnsi="Times New Roman" w:cs="Times New Roman"/>
                      <w:b/>
                      <w:color w:val="FFFFFF" w:themeColor="background1"/>
                    </w:rPr>
                  </w:pPr>
                  <w:r w:rsidRPr="003C313A">
                    <w:rPr>
                      <w:rFonts w:ascii="Times New Roman" w:hAnsi="Times New Roman" w:cs="Times New Roman"/>
                      <w:b/>
                      <w:color w:val="FFFFFF" w:themeColor="background1"/>
                    </w:rPr>
                    <w:t>Súčasťou všetkých rozvojových aktivít (či už pripravovaných projekt</w:t>
                  </w:r>
                  <w:r>
                    <w:rPr>
                      <w:rFonts w:ascii="Times New Roman" w:hAnsi="Times New Roman" w:cs="Times New Roman"/>
                      <w:b/>
                      <w:color w:val="FFFFFF" w:themeColor="background1"/>
                    </w:rPr>
                    <w:t>ov OPII alebo úprav AIS) my mala</w:t>
                  </w:r>
                  <w:r w:rsidRPr="003C313A">
                    <w:rPr>
                      <w:rFonts w:ascii="Times New Roman" w:hAnsi="Times New Roman" w:cs="Times New Roman"/>
                      <w:b/>
                      <w:color w:val="FFFFFF" w:themeColor="background1"/>
                    </w:rPr>
                    <w:t xml:space="preserve"> byť analýza celého zvyšné portfólio dotknutých údajov a zabezpečenie ich publikáciu na ÚPVS vo forme Otvorených údajov v rozsahu a kvalite reflektujúcej predpokladaný účel vyu</w:t>
                  </w:r>
                  <w:r>
                    <w:rPr>
                      <w:rFonts w:ascii="Times New Roman" w:hAnsi="Times New Roman" w:cs="Times New Roman"/>
                      <w:b/>
                      <w:color w:val="FFFFFF" w:themeColor="background1"/>
                    </w:rPr>
                    <w:t>žitia</w:t>
                  </w:r>
                  <w:r w:rsidRPr="003C313A">
                    <w:rPr>
                      <w:rFonts w:ascii="Times New Roman" w:hAnsi="Times New Roman" w:cs="Times New Roman"/>
                      <w:b/>
                      <w:color w:val="FFFFFF" w:themeColor="background1"/>
                    </w:rPr>
                    <w:t xml:space="preserve"> týchto dát.</w:t>
                  </w:r>
                </w:p>
              </w:txbxContent>
            </v:textbox>
          </v:shape>
        </w:pict>
      </w:r>
      <w:r>
        <w:rPr>
          <w:rFonts w:eastAsiaTheme="minorHAnsi"/>
          <w:noProof/>
          <w:lang w:eastAsia="en-US"/>
        </w:rPr>
        <w:pict>
          <v:shape id="_x0000_s1061" type="#_x0000_t202" style="position:absolute;left:0;text-align:left;margin-left:0;margin-top:0;width:54pt;height:81.9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" filled="f" stroked="f" strokecolor="white [3212]">
            <v:textbox style="mso-next-textbox:#_x0000_s1061">
              <w:txbxContent>
                <w:p w:rsidR="008B6D9D" w:rsidRPr="00C12478" w:rsidRDefault="008B6D9D" w:rsidP="000B76B8">
                  <w:pPr>
                    <w:spacing w:after="0"/>
                    <w:rPr>
                      <w:color w:val="FFFFFF" w:themeColor="background1"/>
                      <w:sz w:val="144"/>
                      <w:lang w:val="en-US"/>
                    </w:rPr>
                  </w:pPr>
                  <w:r w:rsidRPr="00C12478">
                    <w:rPr>
                      <w:color w:val="FFFFFF" w:themeColor="background1"/>
                      <w:sz w:val="144"/>
                      <w:lang w:val="en-US"/>
                    </w:rPr>
                    <w:t>!</w:t>
                  </w:r>
                </w:p>
              </w:txbxContent>
            </v:textbox>
          </v:shape>
        </w:pict>
      </w:r>
      <w:r>
        <w:rPr>
          <w:rFonts w:eastAsiaTheme="minorHAnsi"/>
        </w:rPr>
      </w:r>
      <w:r>
        <w:rPr>
          <w:rFonts w:eastAsiaTheme="minorHAnsi"/>
        </w:rPr>
        <w:pict>
          <v:rect id="_x0000_s1066" style="width:464.55pt;height:139.05pt;visibility:visible;mso-left-percent:-10001;mso-top-percent:-10001;mso-position-horizontal:absolute;mso-position-horizontal-relative:char;mso-position-vertical:absolute;mso-position-vertical-relative:line;mso-left-percent:-10001;mso-top-percent:-10001" fillcolor="#a5a5a5 [3206]" stroked="f" strokecolor="#f2f2f2 [3041]" strokeweight="3pt">
            <v:shadow on="t" color="#525252 [1606]" opacity=".5" offset="1pt"/>
            <w10:anchorlock/>
          </v:rect>
        </w:pict>
      </w:r>
    </w:p>
    <w:p w:rsidR="00B1374C" w:rsidRPr="002707A7" w:rsidRDefault="00B1374C" w:rsidP="00B1374C"/>
    <w:p w:rsidR="00B1374C" w:rsidRPr="002707A7" w:rsidRDefault="00B1374C" w:rsidP="00B1374C">
      <w:pPr>
        <w:jc w:val="left"/>
      </w:pPr>
      <w:r w:rsidRPr="002707A7">
        <w:t xml:space="preserve">Údaje pre publikovanie vo formáte otvorených údajov sú OVM vyberané s Metodickou príručkou pre povinné osoby – Ako zverejňovať otvorené dáta (odkaz na zverejnenú metodiku: </w:t>
      </w:r>
      <w:hyperlink r:id="rId15" w:history="1">
        <w:r w:rsidRPr="002707A7">
          <w:rPr>
            <w:rStyle w:val="Hypertextovprepojenie"/>
            <w:rFonts w:eastAsia="MS Mincho"/>
          </w:rPr>
          <w:t>https://www.slovensko.sk/_img/CMS4/Navody/Metodicka_prirucka_pre_povinne_osoby.pdf</w:t>
        </w:r>
      </w:hyperlink>
      <w:r w:rsidRPr="002707A7">
        <w:t>)</w:t>
      </w:r>
    </w:p>
    <w:p w:rsidR="00B1374C" w:rsidRPr="002707A7" w:rsidRDefault="00B1374C" w:rsidP="00B1374C"/>
    <w:p w:rsidR="00B1374C" w:rsidRPr="002707A7" w:rsidRDefault="00B1374C" w:rsidP="00B1374C">
      <w:r w:rsidRPr="002707A7">
        <w:t>Otvorené body:</w:t>
      </w:r>
    </w:p>
    <w:p w:rsidR="00C12478" w:rsidRPr="002707A7" w:rsidRDefault="002C6817" w:rsidP="00B22F26">
      <w:pPr>
        <w:pStyle w:val="Bullet"/>
      </w:pPr>
      <w:r w:rsidRPr="002707A7">
        <w:t>Zabezpečenie kvality otvorených údajov (vo formáte prepojených údajov)</w:t>
      </w:r>
    </w:p>
    <w:p w:rsidR="00C12478" w:rsidRPr="002707A7" w:rsidRDefault="002C6817" w:rsidP="00B22F26">
      <w:pPr>
        <w:pStyle w:val="Bullet"/>
      </w:pPr>
      <w:r w:rsidRPr="002707A7">
        <w:t>Využitie centrálných služieb a nástrojov</w:t>
      </w:r>
    </w:p>
    <w:p w:rsidR="00C12478" w:rsidRPr="002707A7" w:rsidRDefault="002C6817" w:rsidP="00B22F26">
      <w:pPr>
        <w:pStyle w:val="Bullet"/>
      </w:pPr>
      <w:r w:rsidRPr="002707A7">
        <w:t>Spôsob integrácie</w:t>
      </w:r>
    </w:p>
    <w:p w:rsidR="00C12478" w:rsidRPr="002707A7" w:rsidRDefault="002C6817" w:rsidP="00B22F26">
      <w:pPr>
        <w:pStyle w:val="Bullet"/>
      </w:pPr>
      <w:r w:rsidRPr="002707A7">
        <w:t>Otázky anonymizácie a ochrany osobných údajov</w:t>
      </w:r>
    </w:p>
    <w:p w:rsidR="00C12478" w:rsidRPr="002707A7" w:rsidRDefault="002C6817" w:rsidP="00B22F26">
      <w:pPr>
        <w:pStyle w:val="Bullet"/>
      </w:pPr>
      <w:r w:rsidRPr="002707A7">
        <w:t>Automatizovaná publikácia otvorených údajov</w:t>
      </w:r>
    </w:p>
    <w:p w:rsidR="0016701A" w:rsidRPr="002707A7" w:rsidRDefault="0016701A" w:rsidP="00B22F26">
      <w:pPr>
        <w:pStyle w:val="Bullet"/>
      </w:pPr>
      <w:r w:rsidRPr="002707A7">
        <w:t>Aplikácie pre vizuálnu prezentáciu údajov s najvyššou pridanou hodnotou</w:t>
      </w:r>
    </w:p>
    <w:p w:rsidR="00C12478" w:rsidRPr="002707A7" w:rsidRDefault="00C12478" w:rsidP="00E162EC">
      <w:pPr>
        <w:spacing w:after="0"/>
        <w:ind w:left="360"/>
      </w:pPr>
    </w:p>
    <w:p w:rsidR="00C12478" w:rsidRPr="002707A7" w:rsidRDefault="002C6817">
      <w:r w:rsidRPr="002707A7">
        <w:br w:type="page"/>
      </w:r>
    </w:p>
    <w:p w:rsidR="00C12478" w:rsidRDefault="002C6817">
      <w:pPr>
        <w:pStyle w:val="Nadpis2"/>
        <w:rPr>
          <w:rFonts w:ascii="Times New Roman" w:hAnsi="Times New Roman" w:cs="Times New Roman"/>
        </w:rPr>
      </w:pPr>
      <w:bookmarkStart w:id="98" w:name="_Toc509818861"/>
      <w:r w:rsidRPr="002707A7">
        <w:rPr>
          <w:rFonts w:ascii="Times New Roman" w:hAnsi="Times New Roman" w:cs="Times New Roman"/>
        </w:rPr>
        <w:lastRenderedPageBreak/>
        <w:t>RP.D7 Správa osobných údajov</w:t>
      </w:r>
      <w:bookmarkEnd w:id="98"/>
    </w:p>
    <w:p w:rsidR="00C12478" w:rsidRPr="002707A7" w:rsidRDefault="002C6817">
      <w:pPr>
        <w:rPr>
          <w:rFonts w:eastAsia="Arial Narrow"/>
          <w:sz w:val="36"/>
          <w:szCs w:val="36"/>
        </w:rPr>
      </w:pPr>
      <w:r w:rsidRPr="002707A7">
        <w:t xml:space="preserve">Každý občan aj podnikateľský subjekt získa prístup k údajom, ktoré verejná správa o ňom eviduje, môže s nimi v rámci možností manipulovať a zároveň vidieť, kto a prečo k takýmto údajom pristupoval </w:t>
      </w:r>
    </w:p>
    <w:p w:rsidR="00C12478" w:rsidRPr="002707A7" w:rsidRDefault="002C6817">
      <w:pPr>
        <w:rPr>
          <w:rFonts w:eastAsiaTheme="minorHAnsi"/>
        </w:rPr>
      </w:pPr>
      <w:r w:rsidRPr="002707A7">
        <w:t>Cieľom je zabezpečiť, aby občania a podnikatelia mali prístup k nasledujúcim informáciám:</w:t>
      </w:r>
    </w:p>
    <w:p w:rsidR="00C12478" w:rsidRPr="002707A7" w:rsidRDefault="002C6817" w:rsidP="00B22F26">
      <w:pPr>
        <w:pStyle w:val="Bullet"/>
      </w:pPr>
      <w:r w:rsidRPr="002707A7">
        <w:t>údaje, ktoré sú dostupné cez platformu zdieľania údajov a týkajú sa subjektu</w:t>
      </w:r>
    </w:p>
    <w:p w:rsidR="00C12478" w:rsidRPr="002707A7" w:rsidRDefault="002C6817" w:rsidP="00B22F26">
      <w:pPr>
        <w:pStyle w:val="Bullet"/>
      </w:pPr>
      <w:r w:rsidRPr="002707A7">
        <w:t>údaje o rozhodnutiach, týkajúcich sa subjektu</w:t>
      </w:r>
    </w:p>
    <w:p w:rsidR="00C12478" w:rsidRPr="002707A7" w:rsidRDefault="002C6817" w:rsidP="00B22F26">
      <w:pPr>
        <w:pStyle w:val="Bullet"/>
      </w:pPr>
      <w:r w:rsidRPr="002707A7">
        <w:t>údaje o osobných preferenciách subjektu (v súvislosti s používaním elektronických služieb a interakciou s verejnou správou) a kontaktné údaje</w:t>
      </w:r>
    </w:p>
    <w:p w:rsidR="00C12478" w:rsidRPr="002707A7" w:rsidRDefault="002C6817" w:rsidP="00B22F26">
      <w:pPr>
        <w:pStyle w:val="Bullet"/>
      </w:pPr>
      <w:r w:rsidRPr="002707A7">
        <w:t>údaje o aktívnych konaniach (a ich stave)</w:t>
      </w:r>
    </w:p>
    <w:p w:rsidR="00C12478" w:rsidRPr="002707A7" w:rsidRDefault="002C6817" w:rsidP="00B22F26">
      <w:pPr>
        <w:pStyle w:val="Bullet"/>
      </w:pPr>
      <w:r w:rsidRPr="002707A7">
        <w:t>údaje o notifikáciách a správach od inštitúcii verejnej správy</w:t>
      </w:r>
    </w:p>
    <w:p w:rsidR="00C12478" w:rsidRPr="002707A7" w:rsidRDefault="002C6817" w:rsidP="00B22F26">
      <w:pPr>
        <w:pStyle w:val="Bullet"/>
      </w:pPr>
      <w:r w:rsidRPr="002707A7">
        <w:t>transparentný pohľad na prístup k údajom subjektu (kto pristupoval k údajom, za akým účelom)</w:t>
      </w:r>
    </w:p>
    <w:p w:rsidR="00C12478" w:rsidRPr="002707A7" w:rsidRDefault="002C6817" w:rsidP="00B1374C">
      <w:pPr>
        <w:spacing w:after="0"/>
      </w:pPr>
      <w:r w:rsidRPr="002707A7">
        <w:t>Služba ďalej poskytne prehľad a definovanie splnomocnení (pre každý objekt evidencie bude možné nastaviť splnomocnenia a súhlasy subjektu pre manipuláciou a pristupovaním k údajom – ak to má význam), prístup k službám, ktoré sa týkajú objektu evidencie a možnosť overenia platnosti údajov (subjekt bude môcť nahlásiť problém v prípade, že evidované údaje sa mu nejavia platné)</w:t>
      </w:r>
    </w:p>
    <w:p w:rsidR="00B1374C" w:rsidRPr="002707A7" w:rsidRDefault="00B1374C" w:rsidP="00B1374C">
      <w:pPr>
        <w:spacing w:after="0"/>
        <w:rPr>
          <w:rFonts w:eastAsiaTheme="minorHAnsi"/>
        </w:rPr>
      </w:pPr>
    </w:p>
    <w:p w:rsidR="00C12478" w:rsidRPr="00205E28" w:rsidRDefault="008B6D9D">
      <w:pPr>
        <w:rPr>
          <w:lang w:val="en-US"/>
        </w:rPr>
      </w:pPr>
      <w:r>
        <w:rPr>
          <w:rFonts w:eastAsiaTheme="minorHAnsi"/>
          <w:noProof/>
          <w:lang w:eastAsia="en-US"/>
        </w:rPr>
        <w:pict>
          <v:shape id="_x0000_s1064" type="#_x0000_t202" style="position:absolute;left:0;text-align:left;margin-left:46.1pt;margin-top:5.6pt;width:408.8pt;height:157.7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" filled="f" stroked="f">
            <v:textbox style="mso-next-textbox:#_x0000_s1064">
              <w:txbxContent>
                <w:p w:rsidR="008B6D9D" w:rsidRPr="003C313A" w:rsidRDefault="008B6D9D" w:rsidP="00AB0597">
                  <w:pPr>
                    <w:pStyle w:val="paragraph"/>
                    <w:rPr>
                      <w:rStyle w:val="normaltextrun"/>
                      <w:b/>
                      <w:color w:val="FFFFFF" w:themeColor="background1"/>
                      <w:lang w:val="sk-SK"/>
                    </w:rPr>
                  </w:pPr>
                  <w:r w:rsidRPr="003C313A">
                    <w:rPr>
                      <w:rStyle w:val="normaltextrun"/>
                      <w:b/>
                      <w:color w:val="FFFFFF" w:themeColor="background1"/>
                    </w:rPr>
                    <w:t>Pre k</w:t>
                  </w:r>
                  <w:r w:rsidRPr="003C313A">
                    <w:rPr>
                      <w:rStyle w:val="normaltextrun"/>
                      <w:b/>
                      <w:color w:val="FFFFFF" w:themeColor="background1"/>
                      <w:lang w:val="sk-SK"/>
                    </w:rPr>
                    <w:t>ľúčové údaje poskytované do platformy integrácie údajov (</w:t>
                  </w:r>
                  <w:r>
                    <w:rPr>
                      <w:rStyle w:val="normaltextrun"/>
                      <w:b/>
                      <w:color w:val="FFFFFF" w:themeColor="background1"/>
                      <w:lang w:val="sk-SK"/>
                    </w:rPr>
                    <w:t xml:space="preserve">IS </w:t>
                  </w:r>
                  <w:r w:rsidRPr="003C313A">
                    <w:rPr>
                      <w:rStyle w:val="normaltextrun"/>
                      <w:b/>
                      <w:color w:val="FFFFFF" w:themeColor="background1"/>
                      <w:lang w:val="sk-SK"/>
                    </w:rPr>
                    <w:t>CSRÚ) sú rezorty/OVM povinné jasne identifi</w:t>
                  </w:r>
                  <w:r>
                    <w:rPr>
                      <w:rStyle w:val="normaltextrun"/>
                      <w:b/>
                      <w:color w:val="FFFFFF" w:themeColor="background1"/>
                      <w:lang w:val="sk-SK"/>
                    </w:rPr>
                    <w:t>kovať a špecifikovať parametre poskytovania mojich údajov.</w:t>
                  </w:r>
                </w:p>
                <w:p w:rsidR="008B6D9D" w:rsidRPr="00AB0597" w:rsidRDefault="008B6D9D" w:rsidP="00AB0597">
                  <w:pPr>
                    <w:pStyle w:val="Nadpis5"/>
                    <w:rPr>
                      <w:rFonts w:ascii="Times New Roman" w:hAnsi="Times New Roman" w:cs="Times New Roman"/>
                      <w:b/>
                      <w:color w:val="FFFFFF" w:themeColor="background1"/>
                    </w:rPr>
                  </w:pPr>
                  <w:r w:rsidRPr="003C313A">
                    <w:rPr>
                      <w:rFonts w:ascii="Times New Roman" w:hAnsi="Times New Roman" w:cs="Times New Roman"/>
                      <w:b/>
                      <w:color w:val="FFFFFF" w:themeColor="background1"/>
                    </w:rPr>
                    <w:t>Súčasťou všetkých rozvojových aktivít (či už pripravovaných projekt</w:t>
                  </w:r>
                  <w:r>
                    <w:rPr>
                      <w:rFonts w:ascii="Times New Roman" w:hAnsi="Times New Roman" w:cs="Times New Roman"/>
                      <w:b/>
                      <w:color w:val="FFFFFF" w:themeColor="background1"/>
                    </w:rPr>
                    <w:t>ov OPII alebo úprav AIS) my mala</w:t>
                  </w:r>
                  <w:r w:rsidRPr="003C313A">
                    <w:rPr>
                      <w:rFonts w:ascii="Times New Roman" w:hAnsi="Times New Roman" w:cs="Times New Roman"/>
                      <w:b/>
                      <w:color w:val="FFFFFF" w:themeColor="background1"/>
                    </w:rPr>
                    <w:t xml:space="preserve"> byť analýza </w:t>
                  </w:r>
                  <w:r>
                    <w:rPr>
                      <w:rFonts w:ascii="Times New Roman" w:hAnsi="Times New Roman" w:cs="Times New Roman"/>
                      <w:b/>
                      <w:color w:val="FFFFFF" w:themeColor="background1"/>
                    </w:rPr>
                    <w:t xml:space="preserve">dát vztiahnutých k subjektu evidencie a vyhodnotenie ich poskytovania v rámci </w:t>
                  </w:r>
                  <w:r w:rsidR="002F35C0">
                    <w:rPr>
                      <w:rFonts w:ascii="Times New Roman" w:hAnsi="Times New Roman" w:cs="Times New Roman"/>
                      <w:b/>
                      <w:color w:val="FFFFFF" w:themeColor="background1"/>
                    </w:rPr>
                    <w:t>manažmentu osobných údajov</w:t>
                  </w:r>
                  <w:r>
                    <w:rPr>
                      <w:rFonts w:ascii="Times New Roman" w:hAnsi="Times New Roman" w:cs="Times New Roman"/>
                      <w:b/>
                      <w:color w:val="FFFFFF" w:themeColor="background1"/>
                    </w:rPr>
                    <w:t xml:space="preserve"> a to vrátane rozhodnutí</w:t>
                  </w:r>
                  <w:r w:rsidRPr="00AB0597">
                    <w:rPr>
                      <w:rFonts w:ascii="Times New Roman" w:hAnsi="Times New Roman" w:cs="Times New Roman"/>
                      <w:b/>
                      <w:color w:val="FFFFFF" w:themeColor="background1"/>
                    </w:rPr>
                    <w:t>, týkajúcich sa subjektu</w:t>
                  </w:r>
                  <w:r>
                    <w:rPr>
                      <w:rFonts w:ascii="Times New Roman" w:hAnsi="Times New Roman" w:cs="Times New Roman"/>
                      <w:b/>
                      <w:color w:val="FFFFFF" w:themeColor="background1"/>
                    </w:rPr>
                    <w:t xml:space="preserve">, </w:t>
                  </w:r>
                  <w:r w:rsidRPr="00AB0597">
                    <w:rPr>
                      <w:rFonts w:ascii="Times New Roman" w:hAnsi="Times New Roman" w:cs="Times New Roman"/>
                      <w:b/>
                      <w:color w:val="FFFFFF" w:themeColor="background1"/>
                    </w:rPr>
                    <w:t>údaje o aktívnych konaniach (a ich stave)</w:t>
                  </w:r>
                  <w:r>
                    <w:rPr>
                      <w:rFonts w:ascii="Times New Roman" w:hAnsi="Times New Roman" w:cs="Times New Roman"/>
                      <w:b/>
                      <w:color w:val="FFFFFF" w:themeColor="background1"/>
                    </w:rPr>
                    <w:t>, údajov</w:t>
                  </w:r>
                  <w:r w:rsidRPr="00AB0597">
                    <w:rPr>
                      <w:rFonts w:ascii="Times New Roman" w:hAnsi="Times New Roman" w:cs="Times New Roman"/>
                      <w:b/>
                      <w:color w:val="FFFFFF" w:themeColor="background1"/>
                    </w:rPr>
                    <w:t xml:space="preserve"> o osobných preferenciách subjektu (v súvislosti s používaním elektronických služieb a interakciou s verejnou správou) a kontaktné údaje</w:t>
                  </w:r>
                </w:p>
                <w:p w:rsidR="008B6D9D" w:rsidRPr="00AB0597" w:rsidRDefault="008B6D9D" w:rsidP="00AB0597">
                  <w:pPr>
                    <w:pStyle w:val="Nadpis5"/>
                    <w:rPr>
                      <w:rFonts w:ascii="Times New Roman" w:hAnsi="Times New Roman" w:cs="Times New Roman"/>
                      <w:b/>
                      <w:color w:val="FFFFFF" w:themeColor="background1"/>
                    </w:rPr>
                  </w:pPr>
                  <w:r w:rsidRPr="00AB0597">
                    <w:rPr>
                      <w:rFonts w:ascii="Times New Roman" w:hAnsi="Times New Roman" w:cs="Times New Roman"/>
                      <w:b/>
                      <w:color w:val="FFFFFF" w:themeColor="background1"/>
                    </w:rPr>
                    <w:t></w:t>
                  </w:r>
                  <w:r w:rsidRPr="00AB0597">
                    <w:rPr>
                      <w:rFonts w:ascii="Times New Roman" w:hAnsi="Times New Roman" w:cs="Times New Roman"/>
                      <w:b/>
                      <w:color w:val="FFFFFF" w:themeColor="background1"/>
                    </w:rPr>
                    <w:tab/>
                    <w:t>údaje o aktívnych konaniach (a ich stave)</w:t>
                  </w:r>
                </w:p>
                <w:p w:rsidR="008B6D9D" w:rsidRDefault="008B6D9D" w:rsidP="00AB0597">
                  <w:pPr>
                    <w:pStyle w:val="Nadpis5"/>
                    <w:rPr>
                      <w:rFonts w:ascii="Times New Roman" w:hAnsi="Times New Roman" w:cs="Times New Roman"/>
                      <w:b/>
                      <w:color w:val="FFFFFF" w:themeColor="background1"/>
                    </w:rPr>
                  </w:pPr>
                  <w:r w:rsidRPr="00AB0597">
                    <w:rPr>
                      <w:rFonts w:ascii="Times New Roman" w:hAnsi="Times New Roman" w:cs="Times New Roman"/>
                      <w:b/>
                      <w:color w:val="FFFFFF" w:themeColor="background1"/>
                    </w:rPr>
                    <w:t></w:t>
                  </w:r>
                  <w:r w:rsidRPr="00AB0597">
                    <w:rPr>
                      <w:rFonts w:ascii="Times New Roman" w:hAnsi="Times New Roman" w:cs="Times New Roman"/>
                      <w:b/>
                      <w:color w:val="FFFFFF" w:themeColor="background1"/>
                    </w:rPr>
                    <w:tab/>
                    <w:t>údaje o notifikáciách a správach od inštitúcii verejnej správy</w:t>
                  </w:r>
                </w:p>
                <w:p w:rsidR="008B6D9D" w:rsidRPr="00AB0597" w:rsidRDefault="008B6D9D" w:rsidP="00AB0597">
                  <w:pPr>
                    <w:rPr>
                      <w:lang w:eastAsia="en-US"/>
                    </w:rPr>
                  </w:pPr>
                  <w:r>
                    <w:rPr>
                      <w:lang w:eastAsia="en-US"/>
                    </w:rPr>
                    <w:t>vráyane</w:t>
                  </w:r>
                </w:p>
                <w:p w:rsidR="008B6D9D" w:rsidRPr="00AB0597" w:rsidRDefault="008B6D9D" w:rsidP="00AB0597"/>
              </w:txbxContent>
            </v:textbox>
          </v:shape>
        </w:pict>
      </w:r>
      <w:r>
        <w:rPr>
          <w:rFonts w:eastAsiaTheme="minorHAnsi"/>
          <w:noProof/>
          <w:lang w:eastAsia="en-US"/>
        </w:rPr>
        <w:pict>
          <v:shape id="_x0000_s1063" type="#_x0000_t202" style="position:absolute;left:0;text-align:left;margin-left:0;margin-top:0;width:54pt;height:81.9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" filled="f" stroked="f" strokecolor="white [3212]">
            <v:textbox style="mso-next-textbox:#_x0000_s1063">
              <w:txbxContent>
                <w:p w:rsidR="008B6D9D" w:rsidRPr="00C12478" w:rsidRDefault="008B6D9D" w:rsidP="00C34980">
                  <w:pPr>
                    <w:spacing w:after="0"/>
                    <w:rPr>
                      <w:color w:val="FFFFFF" w:themeColor="background1"/>
                      <w:sz w:val="144"/>
                      <w:lang w:val="en-US"/>
                    </w:rPr>
                  </w:pPr>
                  <w:r w:rsidRPr="00C12478">
                    <w:rPr>
                      <w:color w:val="FFFFFF" w:themeColor="background1"/>
                      <w:sz w:val="144"/>
                      <w:lang w:val="en-US"/>
                    </w:rPr>
                    <w:t>!</w:t>
                  </w:r>
                </w:p>
              </w:txbxContent>
            </v:textbox>
          </v:shape>
        </w:pict>
      </w:r>
      <w:r>
        <w:rPr>
          <w:rFonts w:eastAsiaTheme="minorHAnsi"/>
        </w:rPr>
      </w:r>
      <w:r>
        <w:rPr>
          <w:rFonts w:eastAsiaTheme="minorHAnsi"/>
        </w:rPr>
        <w:pict>
          <v:rect id="Obdĺžnik 16" o:spid="_x0000_s1065" style="width:464.55pt;height:170.55pt;visibility:visible;mso-left-percent:-10001;mso-top-percent:-10001;mso-position-horizontal:absolute;mso-position-horizontal-relative:char;mso-position-vertical:absolute;mso-position-vertical-relative:line;mso-left-percent:-10001;mso-top-percent:-10001" fillcolor="#a5a5a5 [3206]" stroked="f" strokecolor="#f2f2f2 [3041]" strokeweight="3pt">
            <v:shadow on="t" color="#525252 [1606]" opacity=".5" offset="1pt"/>
            <w10:anchorlock/>
          </v:rect>
        </w:pict>
      </w:r>
    </w:p>
    <w:p w:rsidR="00B1374C" w:rsidRPr="002707A7" w:rsidRDefault="00B50014" w:rsidP="00B22F26">
      <w:pPr>
        <w:pStyle w:val="Nadpis3"/>
      </w:pPr>
      <w:r>
        <w:t>Spôsob realizácie</w:t>
      </w:r>
      <w:r w:rsidR="00B1374C" w:rsidRPr="002707A7">
        <w:t>:</w:t>
      </w:r>
    </w:p>
    <w:p w:rsidR="002F35C0" w:rsidRDefault="00B50014" w:rsidP="00B22F26">
      <w:pPr>
        <w:pStyle w:val="Nadpis5"/>
      </w:pPr>
      <w:r>
        <w:t>Plánovanie</w:t>
      </w:r>
    </w:p>
    <w:p w:rsidR="00B50014" w:rsidRDefault="00B50014" w:rsidP="00A767DA">
      <w:pPr>
        <w:pStyle w:val="Bullet"/>
      </w:pPr>
      <w:r>
        <w:t>Je potrebné identifikovať všetky objekty evidencie, ktoré sa týkajú subjektov resp. obsahujú osobné údaje.</w:t>
      </w:r>
    </w:p>
    <w:p w:rsidR="002F35C0" w:rsidRDefault="002F35C0" w:rsidP="00B22F26">
      <w:pPr>
        <w:pStyle w:val="Bullet"/>
      </w:pPr>
      <w:r>
        <w:t>V</w:t>
      </w:r>
      <w:r w:rsidR="00A767DA">
        <w:t xml:space="preserve"> centrálnom </w:t>
      </w:r>
      <w:r>
        <w:t>dátovom modely verejnej správy bude pre každú objekt evidencie určené, ktoré atribúty budú prís</w:t>
      </w:r>
      <w:r w:rsidR="00A767DA">
        <w:t>tupné cez manažment údajom. Proces výberu bude mať na starosti Dátová kancelária verejnej správy.</w:t>
      </w:r>
    </w:p>
    <w:p w:rsidR="002F35C0" w:rsidRDefault="002F35C0" w:rsidP="00A767DA">
      <w:pPr>
        <w:pStyle w:val="Nadpis5"/>
      </w:pPr>
      <w:r>
        <w:t>Realizácia</w:t>
      </w:r>
    </w:p>
    <w:p w:rsidR="002F35C0" w:rsidRDefault="002F35C0" w:rsidP="00A767DA">
      <w:pPr>
        <w:pStyle w:val="Bullet"/>
      </w:pPr>
      <w:r w:rsidRPr="00B22F26">
        <w:t xml:space="preserve">Pre integráciu s modulom </w:t>
      </w:r>
      <w:r w:rsidR="00A767DA">
        <w:t>M</w:t>
      </w:r>
      <w:r w:rsidRPr="00B22F26">
        <w:t>anažment osobných údajov</w:t>
      </w:r>
      <w:r w:rsidR="00A767DA">
        <w:t xml:space="preserve"> (MOU)</w:t>
      </w:r>
      <w:r w:rsidRPr="00B22F26">
        <w:t xml:space="preserve"> sa využije </w:t>
      </w:r>
      <w:r w:rsidR="00A767DA">
        <w:t>Centrálna integračná platforma.</w:t>
      </w:r>
    </w:p>
    <w:p w:rsidR="00A767DA" w:rsidRDefault="00A767DA" w:rsidP="00A767DA">
      <w:pPr>
        <w:pStyle w:val="Bullet"/>
      </w:pPr>
      <w:r>
        <w:lastRenderedPageBreak/>
        <w:t>Logy o prístupe k objektom evidencie bude možné ukladať v centrálnom riešení (súčasť MOU), alebo v lokálom riešení. V prípade použitia lokálneho riešenia je potrebné zabezpečiť jeho integráciu z MOU cez Centrálnu integračnú platformu.</w:t>
      </w:r>
    </w:p>
    <w:p w:rsidR="00A767DA" w:rsidRDefault="00A767DA" w:rsidP="00A767DA">
      <w:pPr>
        <w:pStyle w:val="Bullet"/>
      </w:pPr>
      <w:r>
        <w:t>Otvorené aplikačné rozhranie pre Manažment osobných údajov bude postavené centrálne.</w:t>
      </w:r>
    </w:p>
    <w:p w:rsidR="00A767DA" w:rsidRDefault="00A767DA" w:rsidP="00A767DA">
      <w:pPr>
        <w:pStyle w:val="Bullet"/>
      </w:pPr>
      <w:r>
        <w:t>Informačný systém verejnej správy je potrebné upraviť spôsobom, aby bolo možné spracovať žiadosť o zmenu evidovaných údajov.</w:t>
      </w:r>
    </w:p>
    <w:p w:rsidR="00B50014" w:rsidRPr="002707A7" w:rsidRDefault="00B50014" w:rsidP="00B22F26">
      <w:pPr>
        <w:pStyle w:val="Bullet"/>
        <w:numPr>
          <w:ilvl w:val="0"/>
          <w:numId w:val="0"/>
        </w:numPr>
      </w:pPr>
      <w:r>
        <w:t>Tieto princípy budú aktualizované a doplnené</w:t>
      </w:r>
      <w:r w:rsidRPr="002707A7">
        <w:t xml:space="preserve"> v priebehu roku 2018 po </w:t>
      </w:r>
      <w:r>
        <w:t xml:space="preserve">návrhu a </w:t>
      </w:r>
      <w:r w:rsidRPr="002707A7">
        <w:t xml:space="preserve">schválení </w:t>
      </w:r>
      <w:r>
        <w:t>Štandard Open API pre manažment osobných údajov</w:t>
      </w:r>
      <w:r>
        <w:t>.</w:t>
      </w:r>
    </w:p>
    <w:p w:rsidR="00C12478" w:rsidRPr="002707A7" w:rsidRDefault="002C6817">
      <w:r w:rsidRPr="002707A7">
        <w:br w:type="page"/>
      </w:r>
    </w:p>
    <w:p w:rsidR="00C12478" w:rsidRDefault="002C6817">
      <w:pPr>
        <w:pStyle w:val="Nadpis2"/>
        <w:rPr>
          <w:rFonts w:ascii="Times New Roman" w:hAnsi="Times New Roman" w:cs="Times New Roman"/>
        </w:rPr>
      </w:pPr>
      <w:bookmarkStart w:id="99" w:name="_Toc509818862"/>
      <w:r w:rsidRPr="002707A7">
        <w:rPr>
          <w:rFonts w:ascii="Times New Roman" w:hAnsi="Times New Roman" w:cs="Times New Roman"/>
        </w:rPr>
        <w:lastRenderedPageBreak/>
        <w:t>RP.D8 Analytické využitie údajov</w:t>
      </w:r>
      <w:bookmarkEnd w:id="99"/>
    </w:p>
    <w:p w:rsidR="00C12478" w:rsidRPr="002707A7" w:rsidRDefault="000B76B8" w:rsidP="00B22F26">
      <w:pPr>
        <w:pStyle w:val="Nadpis3"/>
      </w:pPr>
      <w:r w:rsidRPr="002707A7">
        <w:t>Aktuálne predpoklady:</w:t>
      </w:r>
    </w:p>
    <w:p w:rsidR="00C12478" w:rsidRPr="002707A7" w:rsidRDefault="002C6817" w:rsidP="00B22F26">
      <w:pPr>
        <w:pStyle w:val="Bullet"/>
      </w:pPr>
      <w:r w:rsidRPr="002707A7">
        <w:t>Implementáciu konceptu „Data-driven state“ (teda štátu, ktorý funguje na základe využívania dát) do praxe si vyžaduje výrazne zlepšenie využívania a spracovania údajov na analytické účely</w:t>
      </w:r>
      <w:r w:rsidR="008B6D9D">
        <w:t>.</w:t>
      </w:r>
    </w:p>
    <w:p w:rsidR="00C12478" w:rsidRPr="002707A7" w:rsidRDefault="002C6817" w:rsidP="00B22F26">
      <w:pPr>
        <w:pStyle w:val="Bullet"/>
      </w:pPr>
      <w:r w:rsidRPr="002707A7">
        <w:t>Pre jednotlivé oblasti rozhodovania budú zavedené modely, dáta a nástroje, ktoré umožnia vytvoriť analýzy, na základe ktorých sa podporia rozhodovacie procesy</w:t>
      </w:r>
      <w:r w:rsidR="008B6D9D">
        <w:t>.</w:t>
      </w:r>
    </w:p>
    <w:p w:rsidR="00C12478" w:rsidRPr="002707A7" w:rsidRDefault="002C6817" w:rsidP="00B22F26">
      <w:pPr>
        <w:pStyle w:val="Bullet"/>
      </w:pPr>
      <w:r w:rsidRPr="002707A7">
        <w:t>Analytické spracovanie údajov bude využité aj pre návrh a</w:t>
      </w:r>
      <w:r w:rsidR="008B6D9D">
        <w:t> </w:t>
      </w:r>
      <w:r w:rsidRPr="002707A7">
        <w:t>hodnotenie politík a posudzovanie vplyvov a hodnotenie dopadov regulácií</w:t>
      </w:r>
      <w:r w:rsidR="008B6D9D">
        <w:t>.</w:t>
      </w:r>
    </w:p>
    <w:p w:rsidR="00C12478" w:rsidRPr="002707A7" w:rsidRDefault="002C6817" w:rsidP="00B22F26">
      <w:pPr>
        <w:pStyle w:val="Bullet"/>
      </w:pPr>
      <w:r w:rsidRPr="002707A7">
        <w:t>Znamená to tiež transformáciu fungovania organizácií a procesov vo verejnej správe tak, aby boli tieto analýzy efektívne používané a zároveň zverejňované vo vhodnej vizuálnej podobne pre verejnosť</w:t>
      </w:r>
      <w:r w:rsidR="008B6D9D">
        <w:t>.</w:t>
      </w:r>
    </w:p>
    <w:p w:rsidR="00C12478" w:rsidRPr="002707A7" w:rsidRDefault="002C6817" w:rsidP="00B22F26">
      <w:pPr>
        <w:pStyle w:val="Bullet"/>
      </w:pPr>
      <w:r w:rsidRPr="002707A7">
        <w:t xml:space="preserve">Predpokladom je vytvorenie alebo posilnenie analytickej jednotky na každom ministerstve a ostatných dôležitých inštitúciách verejnej správy. Analytické jednotky budú realizovať analýzy s využitím potrebných nástrojov vybudovaných v rámci tejto aktivity a poskytovaných ako služba pre jednotlivé OVM. </w:t>
      </w:r>
    </w:p>
    <w:p w:rsidR="008B6D9D" w:rsidRDefault="008B6D9D" w:rsidP="008B6D9D">
      <w:pPr>
        <w:pStyle w:val="Nadpis3"/>
      </w:pPr>
      <w:r>
        <w:t>Vízia</w:t>
      </w:r>
    </w:p>
    <w:p w:rsidR="008B6D9D" w:rsidRPr="004F4341" w:rsidRDefault="008B6D9D" w:rsidP="008B6D9D">
      <w:r>
        <w:t xml:space="preserve">Inštitúcie </w:t>
      </w:r>
      <w:r w:rsidRPr="004F4341">
        <w:t>verejnej správy</w:t>
      </w:r>
      <w:r>
        <w:t xml:space="preserve"> budú realizovať opatrenia, zamerané na zlepšenie potenciálu pracovať s údajmi a zlepšiť svoje rozhodovanie</w:t>
      </w:r>
      <w:r w:rsidRPr="004F4341">
        <w:t>:</w:t>
      </w:r>
    </w:p>
    <w:p w:rsidR="008B6D9D" w:rsidRPr="004F4341" w:rsidRDefault="00300A2B" w:rsidP="00B22F26">
      <w:pPr>
        <w:pStyle w:val="s3"/>
      </w:pPr>
      <w:r>
        <w:t>nastaviť ciele transformácie na „Data-driven“ organizáciu,</w:t>
      </w:r>
    </w:p>
    <w:p w:rsidR="008B6D9D" w:rsidRPr="004F4341" w:rsidRDefault="008B6D9D" w:rsidP="00B22F26">
      <w:pPr>
        <w:pStyle w:val="s3"/>
      </w:pPr>
      <w:r>
        <w:t>zaviesť</w:t>
      </w:r>
      <w:r w:rsidRPr="004F4341">
        <w:t xml:space="preserve"> lepšie rozhodovanie na základe údajov v praxi</w:t>
      </w:r>
      <w:r w:rsidR="00300A2B">
        <w:t>:</w:t>
      </w:r>
      <w:r>
        <w:t xml:space="preserve"> ide o zmenu procesov s cieľom zaviesť využívanie dát v rozhodovaní, zmenu metód práce a orientáciu na ciele v danom sektore,</w:t>
      </w:r>
    </w:p>
    <w:p w:rsidR="008B6D9D" w:rsidRDefault="00300A2B" w:rsidP="00B22F26">
      <w:pPr>
        <w:pStyle w:val="s3"/>
      </w:pPr>
      <w:r>
        <w:t>z</w:t>
      </w:r>
      <w:r w:rsidR="008B6D9D" w:rsidRPr="004F4341">
        <w:t>abezpečiť dostatočne kvalitné údaje, rýchlo a bez problémov</w:t>
      </w:r>
      <w:r>
        <w:t>,</w:t>
      </w:r>
    </w:p>
    <w:p w:rsidR="00300A2B" w:rsidRPr="004F4341" w:rsidRDefault="00300A2B" w:rsidP="00B22F26">
      <w:pPr>
        <w:pStyle w:val="s3"/>
      </w:pPr>
      <w:r>
        <w:t>zabezpečiť algoritmy a technológiu pre spracovanie údajov.</w:t>
      </w:r>
    </w:p>
    <w:p w:rsidR="008B6D9D" w:rsidRDefault="008B6D9D" w:rsidP="008B6D9D">
      <w:pPr>
        <w:pStyle w:val="Nadpis3"/>
      </w:pPr>
      <w:r>
        <w:t>Spôsob realizácie</w:t>
      </w:r>
      <w:r w:rsidRPr="002707A7">
        <w:t>:</w:t>
      </w:r>
    </w:p>
    <w:p w:rsidR="00300A2B" w:rsidRPr="00B22F26" w:rsidRDefault="00300A2B" w:rsidP="00B22F26">
      <w:pPr>
        <w:pStyle w:val="Nadpis5"/>
      </w:pPr>
      <w:r>
        <w:t>Plánovanie</w:t>
      </w:r>
    </w:p>
    <w:p w:rsidR="00300A2B" w:rsidRPr="004F4341" w:rsidRDefault="00300A2B" w:rsidP="00B22F26">
      <w:pPr>
        <w:pStyle w:val="Bullet"/>
      </w:pPr>
      <w:r w:rsidRPr="004F4341">
        <w:t xml:space="preserve">Analýza potenciálu na zlepšenie rozhodovania inštitúcie: </w:t>
      </w:r>
      <w:r>
        <w:t xml:space="preserve">je potrebné </w:t>
      </w:r>
      <w:r w:rsidRPr="004F4341">
        <w:t>vykonanie analýzy, tak, aby bolo pre každý úsek verejnej správy identifikované:</w:t>
      </w:r>
    </w:p>
    <w:p w:rsidR="00300A2B" w:rsidRPr="004F4341" w:rsidRDefault="00300A2B" w:rsidP="00B22F26">
      <w:pPr>
        <w:pStyle w:val="Bullet2"/>
      </w:pPr>
      <w:r w:rsidRPr="004F4341">
        <w:t>aké sú skúsenosti s analytickým spracovaním na danom úseku,</w:t>
      </w:r>
    </w:p>
    <w:p w:rsidR="00300A2B" w:rsidRPr="004F4341" w:rsidRDefault="00300A2B" w:rsidP="00B22F26">
      <w:pPr>
        <w:pStyle w:val="Bullet2"/>
      </w:pPr>
      <w:r w:rsidRPr="004F4341">
        <w:t>aké sú analytické potreby na danom úseku,</w:t>
      </w:r>
    </w:p>
    <w:p w:rsidR="00300A2B" w:rsidRPr="004F4341" w:rsidRDefault="00300A2B" w:rsidP="00B22F26">
      <w:pPr>
        <w:pStyle w:val="Bullet2"/>
      </w:pPr>
      <w:r w:rsidRPr="004F4341">
        <w:t>aké metódy bude možné použiť na danom úseku,</w:t>
      </w:r>
    </w:p>
    <w:p w:rsidR="00300A2B" w:rsidRPr="004F4341" w:rsidRDefault="00300A2B" w:rsidP="00B22F26">
      <w:pPr>
        <w:pStyle w:val="Bullet2"/>
      </w:pPr>
      <w:r w:rsidRPr="004F4341">
        <w:t>aké výstupy (analytické produkty) môžu byť vytvárané a v  akých intervaloch je to rozumné a vhodné,</w:t>
      </w:r>
    </w:p>
    <w:p w:rsidR="00300A2B" w:rsidRPr="004F4341" w:rsidRDefault="00300A2B" w:rsidP="00B22F26">
      <w:pPr>
        <w:pStyle w:val="Bullet2"/>
      </w:pPr>
      <w:r w:rsidRPr="004F4341">
        <w:t>aké sú požiadavky na zdroje údajov,</w:t>
      </w:r>
    </w:p>
    <w:p w:rsidR="00300A2B" w:rsidRDefault="00300A2B" w:rsidP="00B22F26">
      <w:pPr>
        <w:pStyle w:val="Nadpis4Char"/>
      </w:pPr>
      <w:r w:rsidRPr="004F4341">
        <w:t>aké sú požiadavky na analytické nástroje.</w:t>
      </w:r>
      <w:r>
        <w:t xml:space="preserve"> </w:t>
      </w:r>
    </w:p>
    <w:p w:rsidR="00300A2B" w:rsidRPr="004F4341" w:rsidRDefault="00300A2B" w:rsidP="00B22F26">
      <w:pPr>
        <w:pStyle w:val="Odsek"/>
        <w:ind w:left="458"/>
      </w:pPr>
      <w:r w:rsidRPr="004F4341">
        <w:t>Bude tak jasný prehľad možností pre zavádzanie analytického spracovania.</w:t>
      </w:r>
    </w:p>
    <w:p w:rsidR="00300A2B" w:rsidRDefault="00300A2B" w:rsidP="00B22F26">
      <w:pPr>
        <w:pStyle w:val="s3"/>
      </w:pPr>
      <w:r w:rsidRPr="004F4341">
        <w:rPr>
          <w:b/>
        </w:rPr>
        <w:t xml:space="preserve">Definícia zoznamu analytických </w:t>
      </w:r>
      <w:r>
        <w:rPr>
          <w:b/>
        </w:rPr>
        <w:t>výstupov</w:t>
      </w:r>
      <w:r w:rsidRPr="004F4341">
        <w:rPr>
          <w:b/>
        </w:rPr>
        <w:t>:</w:t>
      </w:r>
      <w:r w:rsidRPr="004F4341">
        <w:t xml:space="preserve"> pre inštitúci</w:t>
      </w:r>
      <w:r>
        <w:t>u</w:t>
      </w:r>
      <w:r w:rsidRPr="004F4341">
        <w:t xml:space="preserve"> verejnej správy</w:t>
      </w:r>
      <w:r>
        <w:t>, je potrebné definovať</w:t>
      </w:r>
      <w:r w:rsidRPr="004F4341">
        <w:t xml:space="preserve"> množinu vhodných analytických </w:t>
      </w:r>
      <w:r>
        <w:t>výstupov</w:t>
      </w:r>
      <w:r w:rsidRPr="004F4341">
        <w:t xml:space="preserve"> (myslené ako výstupy analýz pre ďalšie použitie), ktoré sa budú </w:t>
      </w:r>
      <w:r>
        <w:t xml:space="preserve">v praxi môcť </w:t>
      </w:r>
      <w:r w:rsidRPr="004F4341">
        <w:t xml:space="preserve">vytvárať, pričom sa očakávajú typy analýz ako: ex-ante </w:t>
      </w:r>
      <w:r w:rsidRPr="004F4341">
        <w:lastRenderedPageBreak/>
        <w:t>vyhodnocovanie opatrení a variantov, ex-post vyhodnocovanie prijatých opatrení, online vyhodnocovanie, prognózy, simulácie, štatistické zisťovania a podobne.</w:t>
      </w:r>
    </w:p>
    <w:p w:rsidR="00300A2B" w:rsidRPr="004F4341" w:rsidRDefault="00300A2B" w:rsidP="00B22F26">
      <w:pPr>
        <w:pStyle w:val="Bullet"/>
      </w:pPr>
      <w:r w:rsidRPr="004F4341">
        <w:t xml:space="preserve">Chceme, aby sa všetky typy analýz vykonávali nad spoločnou množinou dát, ktorá má vysokú kvalitu a jednotnú ontológiu a dátový model. </w:t>
      </w:r>
    </w:p>
    <w:p w:rsidR="00300A2B" w:rsidRDefault="00300A2B" w:rsidP="00B22F26">
      <w:pPr>
        <w:pStyle w:val="Bullet"/>
        <w:numPr>
          <w:ilvl w:val="0"/>
          <w:numId w:val="0"/>
        </w:numPr>
        <w:ind w:left="367"/>
      </w:pPr>
      <w:r w:rsidRPr="004F4341">
        <w:t xml:space="preserve">Na základe zoznamu analytických </w:t>
      </w:r>
      <w:r w:rsidR="00A64D3D">
        <w:t>výstupov</w:t>
      </w:r>
      <w:r w:rsidRPr="004F4341">
        <w:t xml:space="preserve"> sa vyberú produkty, ktoré sa začnú reálne vytvárať. V rámci činnosti sa zabezpečí metodická podpora pre jednotky, ktoré takéto výstupy budú pravidelne produkovať. Pre každý vybraný </w:t>
      </w:r>
      <w:r w:rsidR="00BB7477">
        <w:t>výstup</w:t>
      </w:r>
      <w:r w:rsidRPr="004F4341">
        <w:t xml:space="preserve"> </w:t>
      </w:r>
      <w:r w:rsidR="00BB7477">
        <w:t>je potrebné popísať</w:t>
      </w:r>
      <w:r w:rsidRPr="004F4341">
        <w:t xml:space="preserve"> postup jeho tvorby a kritéria kvality.</w:t>
      </w:r>
    </w:p>
    <w:p w:rsidR="00300A2B" w:rsidRDefault="00300A2B" w:rsidP="00B22F26">
      <w:pPr>
        <w:pStyle w:val="Nadpis5"/>
      </w:pPr>
      <w:r>
        <w:t>Realizácia</w:t>
      </w:r>
    </w:p>
    <w:p w:rsidR="00A64D3D" w:rsidRDefault="00A64D3D" w:rsidP="00B22F26">
      <w:pPr>
        <w:pStyle w:val="s3"/>
      </w:pPr>
      <w:r>
        <w:t xml:space="preserve">Pre účely tvorby analytických výstupov bude možné použiť </w:t>
      </w:r>
      <w:r w:rsidRPr="00B22F26">
        <w:rPr>
          <w:b/>
        </w:rPr>
        <w:t>konsolidovanú analytickú vrstvu</w:t>
      </w:r>
      <w:r>
        <w:t xml:space="preserve">. momentálne sa </w:t>
      </w:r>
      <w:r w:rsidRPr="004F4341">
        <w:t xml:space="preserve">pripravuje </w:t>
      </w:r>
      <w:r>
        <w:t xml:space="preserve">projekt OPII pre </w:t>
      </w:r>
      <w:r w:rsidRPr="004F4341">
        <w:t>vybudovanie jednotnej analytickej vrstvy pre verejnú správu na základe najmodernejších technológií pre ukladanie, spravovanie a analyzovanie dát.</w:t>
      </w:r>
    </w:p>
    <w:p w:rsidR="00A64D3D" w:rsidRDefault="00A64D3D" w:rsidP="00B22F26">
      <w:pPr>
        <w:pStyle w:val="s3"/>
      </w:pPr>
      <w:r>
        <w:t xml:space="preserve">Súčasťou </w:t>
      </w:r>
      <w:r w:rsidR="00BB7477">
        <w:t>riešenia budú anonymizované údaje z jednotlivých inštitúcií, pravidelne aktualizované a súbor analytických nástrojov.</w:t>
      </w:r>
    </w:p>
    <w:p w:rsidR="00BB7477" w:rsidRDefault="00BB7477" w:rsidP="00B22F26">
      <w:pPr>
        <w:pStyle w:val="s3"/>
      </w:pPr>
      <w:r>
        <w:t>Používateľ bude môcť využiť priamo služby analytickej vrstvy, alebo si zriadiť svoje interné prostredie (na základe zoznamu PaaS a SaaS pre analytickú vrstvu vo vládnom cloude</w:t>
      </w:r>
      <w:r>
        <w:rPr>
          <w:lang w:val="en-US"/>
        </w:rPr>
        <w:t>) – hybridný model</w:t>
      </w:r>
      <w:r>
        <w:t>.</w:t>
      </w:r>
    </w:p>
    <w:p w:rsidR="00BB7477" w:rsidRDefault="00BB7477" w:rsidP="00B22F26">
      <w:pPr>
        <w:pStyle w:val="s3"/>
      </w:pPr>
      <w:r>
        <w:t>Je nevyhnutné nastaviť spôsoby zberu údajov z informačného prostredia do analytickej vrstvy.</w:t>
      </w:r>
    </w:p>
    <w:p w:rsidR="00BB7477" w:rsidRDefault="00BB7477" w:rsidP="00B22F26">
      <w:pPr>
        <w:pStyle w:val="s3"/>
      </w:pPr>
      <w:r>
        <w:t>Je potrebné nastaviť spôsob konsolidácie údajov z rôznych zdrojov.</w:t>
      </w:r>
    </w:p>
    <w:p w:rsidR="00BB7477" w:rsidRDefault="00BB7477" w:rsidP="00B22F26">
      <w:pPr>
        <w:pStyle w:val="s3"/>
      </w:pPr>
      <w:r>
        <w:t>Riešenia pre jednotlivé prípady použitia budú vytvárané buď v centrálnej konsolidovanej analytickej vrstve alebo v lokálnom riešení analytickej vrstvy.</w:t>
      </w:r>
    </w:p>
    <w:p w:rsidR="00BB7477" w:rsidRPr="004F4341" w:rsidRDefault="00BB7477" w:rsidP="00B22F26">
      <w:pPr>
        <w:pStyle w:val="Bullet"/>
      </w:pPr>
      <w:r>
        <w:t>Analytické výstupy budú dostupné pre verejnosť vo formáte otvorených údajov (vrátane metaúdajov pre daný zdroj).</w:t>
      </w:r>
    </w:p>
    <w:p w:rsidR="008B6D9D" w:rsidRPr="002707A7" w:rsidRDefault="008B6D9D" w:rsidP="008B6D9D">
      <w:r>
        <w:t>Tieto princípy budú aktualizované a doplnené</w:t>
      </w:r>
      <w:r w:rsidRPr="002707A7">
        <w:t xml:space="preserve"> v priebehu roku 2018 po schválení Koncepcie analytického spracovania a využitia údajov vo verejnej správe</w:t>
      </w:r>
      <w:r>
        <w:t>.</w:t>
      </w:r>
    </w:p>
    <w:p w:rsidR="00C12478" w:rsidRPr="002707A7" w:rsidRDefault="002C6817">
      <w:pPr>
        <w:pStyle w:val="Nadpis1"/>
        <w:rPr>
          <w:rFonts w:ascii="Times New Roman" w:hAnsi="Times New Roman" w:cs="Times New Roman"/>
        </w:rPr>
      </w:pPr>
      <w:bookmarkStart w:id="100" w:name="_Toc509818863"/>
      <w:r w:rsidRPr="002707A7">
        <w:rPr>
          <w:rFonts w:ascii="Times New Roman" w:hAnsi="Times New Roman" w:cs="Times New Roman"/>
        </w:rPr>
        <w:t>Realizačné princípy pre oblasť služieb (RP.S)</w:t>
      </w:r>
      <w:bookmarkEnd w:id="100"/>
    </w:p>
    <w:p w:rsidR="00C12478" w:rsidRPr="002707A7" w:rsidRDefault="002C6817">
      <w:pPr>
        <w:rPr>
          <w:rFonts w:eastAsiaTheme="minorHAnsi"/>
        </w:rPr>
      </w:pPr>
      <w:r w:rsidRPr="002707A7">
        <w:t>Bude doplnené v priebehu roku 2018</w:t>
      </w:r>
    </w:p>
    <w:p w:rsidR="00C12478" w:rsidRPr="002707A7" w:rsidRDefault="00C12478">
      <w:pPr>
        <w:pStyle w:val="Odsekzoznamu"/>
      </w:pPr>
    </w:p>
    <w:p w:rsidR="00B1374C" w:rsidRPr="002707A7" w:rsidRDefault="00B1374C">
      <w:pPr>
        <w:pStyle w:val="Odsekzoznamu"/>
      </w:pPr>
    </w:p>
    <w:p w:rsidR="00B1374C" w:rsidRPr="002707A7" w:rsidRDefault="00B1374C">
      <w:pPr>
        <w:pStyle w:val="Odsekzoznamu"/>
      </w:pPr>
    </w:p>
    <w:p w:rsidR="00C12478" w:rsidRPr="002707A7" w:rsidRDefault="002C6817">
      <w:pPr>
        <w:pStyle w:val="Nadpis1"/>
        <w:rPr>
          <w:rFonts w:ascii="Times New Roman" w:hAnsi="Times New Roman" w:cs="Times New Roman"/>
        </w:rPr>
      </w:pPr>
      <w:bookmarkStart w:id="101" w:name="_Toc509818864"/>
      <w:r w:rsidRPr="002707A7">
        <w:rPr>
          <w:rFonts w:ascii="Times New Roman" w:hAnsi="Times New Roman" w:cs="Times New Roman"/>
        </w:rPr>
        <w:t>Realizačné princípy pre vládny cloud (RP.C)</w:t>
      </w:r>
      <w:bookmarkEnd w:id="101"/>
    </w:p>
    <w:p w:rsidR="00C12478" w:rsidRPr="002707A7" w:rsidRDefault="002C6817">
      <w:pPr>
        <w:rPr>
          <w:rFonts w:eastAsiaTheme="minorHAnsi"/>
        </w:rPr>
      </w:pPr>
      <w:r w:rsidRPr="002707A7">
        <w:t>Bude doplnené v priebehu roku 2018</w:t>
      </w:r>
    </w:p>
    <w:p w:rsidR="00C12478" w:rsidRPr="002707A7" w:rsidRDefault="00C12478"/>
    <w:p w:rsidR="00B1374C" w:rsidRPr="002707A7" w:rsidRDefault="00B1374C"/>
    <w:p w:rsidR="00B1374C" w:rsidRPr="002707A7" w:rsidRDefault="00B1374C"/>
    <w:p w:rsidR="00C12478" w:rsidRPr="002707A7" w:rsidRDefault="002C6817">
      <w:pPr>
        <w:pStyle w:val="Nadpis1"/>
        <w:rPr>
          <w:rFonts w:ascii="Times New Roman" w:hAnsi="Times New Roman" w:cs="Times New Roman"/>
        </w:rPr>
      </w:pPr>
      <w:bookmarkStart w:id="102" w:name="_Toc509818865"/>
      <w:r w:rsidRPr="002707A7">
        <w:rPr>
          <w:rFonts w:ascii="Times New Roman" w:hAnsi="Times New Roman" w:cs="Times New Roman"/>
        </w:rPr>
        <w:lastRenderedPageBreak/>
        <w:t>Princípy riadenie informatizácie (RP.R)</w:t>
      </w:r>
      <w:bookmarkEnd w:id="102"/>
    </w:p>
    <w:p w:rsidR="00C12478" w:rsidRPr="002707A7" w:rsidRDefault="002C6817" w:rsidP="00B1374C">
      <w:pPr>
        <w:rPr>
          <w:rFonts w:eastAsiaTheme="minorHAnsi"/>
        </w:rPr>
      </w:pPr>
      <w:r w:rsidRPr="002707A7">
        <w:t>Bude doplnené v priebehu roku 2018</w:t>
      </w:r>
    </w:p>
    <w:sectPr w:rsidR="00C12478" w:rsidRPr="002707A7" w:rsidSect="003A668F">
      <w:headerReference w:type="default" r:id="rId16"/>
      <w:footerReference w:type="even" r:id="rId17"/>
      <w:footerReference w:type="default" r:id="rId18"/>
      <w:footerReference w:type="first" r:id="rId19"/>
      <w:pgSz w:w="11900" w:h="16840"/>
      <w:pgMar w:top="1417" w:right="1417" w:bottom="1080" w:left="1417" w:header="708" w:footer="5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49A4" w:rsidRDefault="004A49A4" w:rsidP="006A7CF2">
      <w:r>
        <w:separator/>
      </w:r>
    </w:p>
  </w:endnote>
  <w:endnote w:type="continuationSeparator" w:id="0">
    <w:p w:rsidR="004A49A4" w:rsidRDefault="004A49A4" w:rsidP="006A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Open Sans">
    <w:altName w:val="Segoe UI"/>
    <w:charset w:val="00"/>
    <w:family w:val="swiss"/>
    <w:pitch w:val="variable"/>
    <w:sig w:usb0="E00002EF" w:usb1="4000205B" w:usb2="00000028" w:usb3="00000000" w:csb0="0000019F" w:csb1="00000000"/>
  </w:font>
  <w:font w:name="Libre Baskerville">
    <w:altName w:val="Times New Roman"/>
    <w:charset w:val="00"/>
    <w:family w:val="auto"/>
    <w:pitch w:val="variable"/>
    <w:sig w:usb0="A00000BF" w:usb1="50000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D9D" w:rsidRDefault="008B6D9D">
    <w:pPr>
      <w:pStyle w:val="Pta"/>
      <w:rPr>
        <w:rStyle w:val="slostrany"/>
      </w:rPr>
    </w:pPr>
    <w:r>
      <w:rPr>
        <w:rStyle w:val="slostrany"/>
      </w:rPr>
      <w:fldChar w:fldCharType="begin"/>
    </w:r>
    <w:r>
      <w:rPr>
        <w:rStyle w:val="slostrany"/>
      </w:rPr>
      <w:instrText xml:space="preserve">PAGE  </w:instrText>
    </w:r>
    <w:r>
      <w:rPr>
        <w:rStyle w:val="slostrany"/>
      </w:rPr>
      <w:fldChar w:fldCharType="end"/>
    </w:r>
  </w:p>
  <w:p w:rsidR="008B6D9D" w:rsidRDefault="008B6D9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D9D" w:rsidRDefault="008B6D9D">
    <w:pPr>
      <w:pStyle w:val="Pta"/>
    </w:pPr>
    <w:r>
      <w:rPr>
        <w:rStyle w:val="slostrany"/>
      </w:rPr>
      <w:fldChar w:fldCharType="begin"/>
    </w:r>
    <w:r>
      <w:rPr>
        <w:rStyle w:val="slostrany"/>
      </w:rPr>
      <w:instrText xml:space="preserve">PAGE  </w:instrText>
    </w:r>
    <w:r>
      <w:rPr>
        <w:rStyle w:val="slostrany"/>
      </w:rPr>
      <w:fldChar w:fldCharType="separate"/>
    </w:r>
    <w:r>
      <w:rPr>
        <w:rStyle w:val="slostrany"/>
        <w:noProof/>
      </w:rPr>
      <w:t>22</w:t>
    </w:r>
    <w:r>
      <w:rPr>
        <w:rStyle w:val="slostrany"/>
      </w:rPr>
      <w:fldChar w:fldCharType="end"/>
    </w:r>
    <w:r>
      <w:rPr>
        <w:rStyle w:val="slostrany"/>
      </w:rPr>
      <w:tab/>
    </w:r>
    <w:r w:rsidRPr="00FF4496">
      <w:t>Realizačné princípy aktivít v oblasti Informatizácie VS</w:t>
    </w:r>
    <w:r>
      <w:tab/>
      <w:t>v0.5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D9D" w:rsidRDefault="008B6D9D">
    <w:pPr>
      <w:pStyle w:val="Pta"/>
      <w:rPr>
        <w:rStyle w:val="slostrany"/>
        <w:color w:val="FFFFFF" w:themeColor="background1"/>
      </w:rPr>
    </w:pPr>
    <w:r w:rsidRPr="00553F8B">
      <w:rPr>
        <w:rStyle w:val="slostrany"/>
        <w:color w:val="FFFFFF" w:themeColor="background1"/>
      </w:rPr>
      <w:fldChar w:fldCharType="begin"/>
    </w:r>
    <w:r w:rsidRPr="00553F8B">
      <w:rPr>
        <w:rStyle w:val="slostrany"/>
        <w:color w:val="FFFFFF" w:themeColor="background1"/>
      </w:rPr>
      <w:instrText xml:space="preserve">PAGE  </w:instrText>
    </w:r>
    <w:r w:rsidRPr="00553F8B">
      <w:rPr>
        <w:rStyle w:val="slostrany"/>
        <w:color w:val="FFFFFF" w:themeColor="background1"/>
      </w:rPr>
      <w:fldChar w:fldCharType="separate"/>
    </w:r>
    <w:r>
      <w:rPr>
        <w:rStyle w:val="slostrany"/>
        <w:noProof/>
        <w:color w:val="FFFFFF" w:themeColor="background1"/>
      </w:rPr>
      <w:t>0</w:t>
    </w:r>
    <w:r w:rsidRPr="00553F8B">
      <w:rPr>
        <w:rStyle w:val="slostrany"/>
        <w:color w:val="FFFFFF" w:themeColor="background1"/>
      </w:rPr>
      <w:fldChar w:fldCharType="end"/>
    </w:r>
  </w:p>
  <w:p w:rsidR="008B6D9D" w:rsidRDefault="008B6D9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49A4" w:rsidRDefault="004A49A4" w:rsidP="006A7CF2">
      <w:r>
        <w:separator/>
      </w:r>
    </w:p>
  </w:footnote>
  <w:footnote w:type="continuationSeparator" w:id="0">
    <w:p w:rsidR="004A49A4" w:rsidRDefault="004A49A4" w:rsidP="006A7CF2">
      <w:r>
        <w:continuationSeparator/>
      </w:r>
    </w:p>
  </w:footnote>
  <w:footnote w:id="1">
    <w:p w:rsidR="008B6D9D" w:rsidRPr="00C14284" w:rsidRDefault="008B6D9D">
      <w:pPr>
        <w:pStyle w:val="Textpoznmkypodiarou"/>
        <w:rPr>
          <w:sz w:val="22"/>
          <w:szCs w:val="22"/>
        </w:rPr>
      </w:pPr>
      <w:r>
        <w:rPr>
          <w:rStyle w:val="Odkaznapoznmkupodiarou"/>
        </w:rPr>
        <w:footnoteRef/>
      </w:r>
      <w:r>
        <w:t xml:space="preserve"> </w:t>
      </w:r>
      <w:r w:rsidRPr="00C14284">
        <w:rPr>
          <w:sz w:val="22"/>
          <w:szCs w:val="22"/>
        </w:rPr>
        <w:t>Obsahom tohto dokumentu sú Realizačné princípy pre oblasť dát, ostatné oblasti budú doplnené v priebehu roku 2018 v rámci aktualizácie dokumentu</w:t>
      </w:r>
    </w:p>
  </w:footnote>
  <w:footnote w:id="2">
    <w:p w:rsidR="008B6D9D" w:rsidRPr="00C14284" w:rsidRDefault="008B6D9D" w:rsidP="00C14284">
      <w:pPr>
        <w:ind w:right="-294"/>
        <w:rPr>
          <w:rFonts w:eastAsiaTheme="minorHAnsi"/>
          <w:i/>
          <w:lang w:val="en-GB"/>
        </w:rPr>
      </w:pPr>
      <w:r>
        <w:rPr>
          <w:rStyle w:val="Odkaznapoznmkupodiarou"/>
        </w:rPr>
        <w:footnoteRef/>
      </w:r>
      <w:r>
        <w:t xml:space="preserve"> </w:t>
      </w:r>
      <w:r w:rsidRPr="00C14284">
        <w:rPr>
          <w:sz w:val="22"/>
          <w:szCs w:val="22"/>
        </w:rPr>
        <w:t>Detailnejšie informácie pre oblasť riadenia údajov základne sú potom obsahom výstupov pracovnej skupiny K9.4 Lepšie dáta - Strategická priorita Manažment údajov a Strategická priorita Otvorené údaje.</w:t>
      </w:r>
    </w:p>
  </w:footnote>
  <w:footnote w:id="3">
    <w:p w:rsidR="008B6D9D" w:rsidRPr="00C14284" w:rsidRDefault="008B6D9D" w:rsidP="006D16E3">
      <w:pPr>
        <w:pStyle w:val="Textpoznmkypodiarou"/>
        <w:rPr>
          <w:sz w:val="22"/>
          <w:szCs w:val="22"/>
        </w:rPr>
      </w:pPr>
      <w:r w:rsidRPr="00C14284">
        <w:rPr>
          <w:rStyle w:val="Odkaznapoznmkupodiarou"/>
          <w:i/>
          <w:sz w:val="22"/>
          <w:szCs w:val="22"/>
        </w:rPr>
        <w:footnoteRef/>
      </w:r>
      <w:r w:rsidRPr="00C14284">
        <w:rPr>
          <w:sz w:val="22"/>
          <w:szCs w:val="22"/>
        </w:rPr>
        <w:t xml:space="preserve"> Prvá centrálna verzia logického modelu údajov a plánu realizácie poskytovania a konzumovania kľúčov</w:t>
      </w:r>
      <w:r>
        <w:rPr>
          <w:sz w:val="22"/>
          <w:szCs w:val="22"/>
        </w:rPr>
        <w:t>ých údajov bude publikovaná v roku</w:t>
      </w:r>
      <w:r w:rsidRPr="00C14284">
        <w:rPr>
          <w:sz w:val="22"/>
          <w:szCs w:val="22"/>
        </w:rPr>
        <w:t xml:space="preserve"> 2018.</w:t>
      </w:r>
    </w:p>
  </w:footnote>
  <w:footnote w:id="4">
    <w:p w:rsidR="008B6D9D" w:rsidRPr="00C14284" w:rsidRDefault="008B6D9D" w:rsidP="0017261B">
      <w:pPr>
        <w:rPr>
          <w:sz w:val="22"/>
          <w:szCs w:val="22"/>
        </w:rPr>
      </w:pPr>
      <w:r w:rsidRPr="00C14284">
        <w:rPr>
          <w:rStyle w:val="Odkaznapoznmkupodiarou"/>
          <w:color w:val="000000" w:themeColor="text1"/>
          <w:sz w:val="22"/>
          <w:szCs w:val="22"/>
        </w:rPr>
        <w:footnoteRef/>
      </w:r>
      <w:r w:rsidRPr="00C14284">
        <w:rPr>
          <w:sz w:val="22"/>
          <w:szCs w:val="22"/>
        </w:rPr>
        <w:t xml:space="preserve"> Pre ďalšie informácie pozri RP.D3 - Postup OVM pri príprave projektov</w:t>
      </w:r>
    </w:p>
    <w:p w:rsidR="008B6D9D" w:rsidRDefault="008B6D9D" w:rsidP="0017261B">
      <w:pPr>
        <w:pStyle w:val="Textpoznmkypodiarou"/>
      </w:pPr>
    </w:p>
  </w:footnote>
  <w:footnote w:id="5">
    <w:p w:rsidR="008B6D9D" w:rsidRPr="007C0862" w:rsidRDefault="008B6D9D">
      <w:pPr>
        <w:pStyle w:val="Textpoznmkypodiarou"/>
        <w:rPr>
          <w:sz w:val="22"/>
        </w:rPr>
      </w:pPr>
      <w:r w:rsidRPr="00074051">
        <w:rPr>
          <w:rStyle w:val="Odkaznapoznmkupodiarou"/>
          <w:i/>
          <w:sz w:val="20"/>
          <w:szCs w:val="20"/>
        </w:rPr>
        <w:footnoteRef/>
      </w:r>
      <w:r w:rsidRPr="00074051">
        <w:t xml:space="preserve"> </w:t>
      </w:r>
      <w:r w:rsidRPr="00A16B1E">
        <w:rPr>
          <w:sz w:val="20"/>
        </w:rPr>
        <w:t>U kľúčových dát sa predpokladá vysoký potenciál na znovupoužitie, preto je cieľ publikovať kľúčové dáta ako otvorené dáta na úrovni kvality 5</w:t>
      </w:r>
      <w:r w:rsidRPr="00A16B1E">
        <w:rPr>
          <w:rFonts w:ascii="MS Gothic" w:eastAsia="MS Gothic" w:hAnsi="MS Gothic"/>
          <w:sz w:val="20"/>
        </w:rPr>
        <w:t>★</w:t>
      </w:r>
      <w:r w:rsidRPr="00A16B1E">
        <w:rPr>
          <w:sz w:val="20"/>
        </w:rPr>
        <w:t>, tj. používať URI (jednotný referencovateľný identifikátor/jednotný identifkátor zdroja) na identifikáciu údajov ISVS a Centrálny model údajov verejnej správy na ich popis. Pre ostatné otvorené údaje je doporučené kontaktovať Dátovú kanceláriu pre verifikáciu architektonického riešenia.</w:t>
      </w:r>
    </w:p>
  </w:footnote>
  <w:footnote w:id="6">
    <w:p w:rsidR="008B6D9D" w:rsidRDefault="008B6D9D">
      <w:pPr>
        <w:pStyle w:val="Textpoznmkypodiarou"/>
      </w:pPr>
      <w:r>
        <w:rPr>
          <w:rStyle w:val="Odkaznapoznmkupodiarou"/>
        </w:rPr>
        <w:footnoteRef/>
      </w:r>
      <w:r>
        <w:t xml:space="preserve"> </w:t>
      </w:r>
      <w:r w:rsidRPr="007C0862">
        <w:rPr>
          <w:sz w:val="22"/>
        </w:rPr>
        <w:t>Riešenie je postavené na platforme Talend</w:t>
      </w:r>
    </w:p>
  </w:footnote>
  <w:footnote w:id="7">
    <w:p w:rsidR="008B6D9D" w:rsidRDefault="008B6D9D">
      <w:r w:rsidRPr="00074051">
        <w:rPr>
          <w:rStyle w:val="Odkaznapoznmkupodiarou"/>
          <w:i/>
          <w:sz w:val="20"/>
          <w:szCs w:val="20"/>
        </w:rPr>
        <w:footnoteRef/>
      </w:r>
      <w:r w:rsidRPr="00074051">
        <w:t xml:space="preserve"> </w:t>
      </w:r>
      <w:r w:rsidRPr="007C0862">
        <w:rPr>
          <w:sz w:val="22"/>
        </w:rPr>
        <w:t xml:space="preserve">Referenčné údaje musí poskytovať zdrojový IS, za ktorý zodpovedá gestor. Preto bol zavedený inštitút zdrojových a referenčných registrov </w:t>
      </w:r>
    </w:p>
    <w:p w:rsidR="008B6D9D" w:rsidRDefault="008B6D9D">
      <w:pPr>
        <w:pStyle w:val="Textpoznmkypodiarou"/>
      </w:pPr>
    </w:p>
  </w:footnote>
  <w:footnote w:id="8">
    <w:p w:rsidR="008B6D9D" w:rsidRDefault="008B6D9D">
      <w:pPr>
        <w:pStyle w:val="Textpoznmkypodiarou"/>
      </w:pPr>
      <w:r w:rsidRPr="00074051">
        <w:rPr>
          <w:rStyle w:val="Odkaznapoznmkupodiarou"/>
          <w:i/>
          <w:sz w:val="20"/>
          <w:szCs w:val="20"/>
        </w:rPr>
        <w:footnoteRef/>
      </w:r>
      <w:r w:rsidRPr="00074051">
        <w:t xml:space="preserve"> </w:t>
      </w:r>
      <w:r w:rsidRPr="002707A7">
        <w:rPr>
          <w:sz w:val="22"/>
          <w:szCs w:val="22"/>
        </w:rPr>
        <w:t>Predpokladá sa, že v rámci analýzy kľúčových dát OVM zároveň identifikuje celú množinu dát určených pre publikovanie formou otvorených dát pre naplnenie povinnosti vyplývajúcej zo zákona NR SR č.275/2006 Z.z. o informačných systémoch verejnej správy.</w:t>
      </w:r>
    </w:p>
  </w:footnote>
  <w:footnote w:id="9">
    <w:p w:rsidR="008B6D9D" w:rsidRDefault="008B6D9D">
      <w:r w:rsidRPr="00074051">
        <w:rPr>
          <w:rStyle w:val="Odkaznapoznmkupodiarou"/>
          <w:i/>
          <w:sz w:val="22"/>
        </w:rPr>
        <w:footnoteRef/>
      </w:r>
      <w:r w:rsidRPr="00074051">
        <w:t xml:space="preserve"> </w:t>
      </w:r>
      <w:r w:rsidRPr="00FE11CF">
        <w:rPr>
          <w:sz w:val="22"/>
        </w:rPr>
        <w:t>Určia sa prípady použitia, keď sa vďaka údajom výrazne zlepší výkonnosť fungovania inštitúcií a kvalita rozhodovania</w:t>
      </w:r>
    </w:p>
  </w:footnote>
  <w:footnote w:id="10">
    <w:p w:rsidR="008B6D9D" w:rsidRPr="00E162EC" w:rsidRDefault="008B6D9D">
      <w:pPr>
        <w:pStyle w:val="Textpoznmkypodiarou"/>
        <w:rPr>
          <w:sz w:val="22"/>
          <w:szCs w:val="22"/>
        </w:rPr>
      </w:pPr>
      <w:r>
        <w:rPr>
          <w:rStyle w:val="Odkaznapoznmkupodiarou"/>
        </w:rPr>
        <w:footnoteRef/>
      </w:r>
      <w:r>
        <w:t xml:space="preserve"> </w:t>
      </w:r>
      <w:r w:rsidRPr="00E162EC">
        <w:rPr>
          <w:sz w:val="22"/>
          <w:szCs w:val="22"/>
        </w:rPr>
        <w:t>Pozri kapitolu 2.3.2. Kvalita údajov</w:t>
      </w:r>
    </w:p>
  </w:footnote>
  <w:footnote w:id="11">
    <w:p w:rsidR="008B6D9D" w:rsidRDefault="008B6D9D" w:rsidP="00E162EC">
      <w:pPr>
        <w:pStyle w:val="Odsekzoznamu"/>
        <w:ind w:left="0"/>
      </w:pPr>
      <w:r>
        <w:rPr>
          <w:rStyle w:val="Odkaznapoznmkupodiarou"/>
        </w:rPr>
        <w:footnoteRef/>
      </w:r>
      <w:r>
        <w:t xml:space="preserve"> </w:t>
      </w:r>
      <w:r w:rsidRPr="00886645">
        <w:rPr>
          <w:sz w:val="22"/>
        </w:rPr>
        <w:t>V priebehu roku 2018 bude ÚPPVII aktualizovať kroky pre vyhlasovania referenčných údajov s cieľom zjednodušenia procesu</w:t>
      </w:r>
    </w:p>
    <w:p w:rsidR="008B6D9D" w:rsidRDefault="008B6D9D">
      <w:pPr>
        <w:pStyle w:val="Textpoznmkypodiarou"/>
      </w:pPr>
    </w:p>
  </w:footnote>
  <w:footnote w:id="12">
    <w:p w:rsidR="008B6D9D" w:rsidRDefault="008B6D9D">
      <w:pPr>
        <w:pStyle w:val="Textpoznmkypodiarou"/>
      </w:pPr>
      <w:r w:rsidRPr="00074051">
        <w:rPr>
          <w:rStyle w:val="Odkaznapoznmkupodiarou"/>
          <w:i/>
          <w:sz w:val="20"/>
          <w:szCs w:val="20"/>
        </w:rPr>
        <w:footnoteRef/>
      </w:r>
      <w:r w:rsidRPr="00074051">
        <w:t xml:space="preserve"> </w:t>
      </w:r>
      <w:r w:rsidRPr="00886645">
        <w:rPr>
          <w:sz w:val="22"/>
        </w:rPr>
        <w:t>V prípade, že sa OVM nachádza na zozname projektu „Dátová integrácia“ nemal by už tieto aktivity duplicitne plánovať v rámci iných svojich projektových zámerov/štúdii a pod. V prípade že sa v zozname nenachádza, ale jedná sa podľa neho o atraktívne údaje (alebo zásadné uľahčenie života občanov/podnikateľov), môže stále využiť mechanizmus dopytových projektov (OPII), alebo naplánovať financovanie svojho zámeru zo štátneho rozpočtu.</w:t>
      </w:r>
    </w:p>
    <w:p w:rsidR="008B6D9D" w:rsidRDefault="008B6D9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D9D" w:rsidRPr="008D6B7A" w:rsidRDefault="008B6D9D" w:rsidP="006A7CF2">
    <w:pPr>
      <w:pStyle w:val="Hlavika"/>
    </w:pPr>
    <w:r>
      <w:rPr>
        <w:noProof/>
        <w:lang w:val="en-US" w:eastAsia="en-US"/>
      </w:rPr>
      <w:drawing>
        <wp:anchor distT="0" distB="0" distL="114300" distR="114300" simplePos="0" relativeHeight="251658240" behindDoc="0" locked="0" layoutInCell="1" allowOverlap="1">
          <wp:simplePos x="0" y="0"/>
          <wp:positionH relativeFrom="margin">
            <wp:posOffset>5321935</wp:posOffset>
          </wp:positionH>
          <wp:positionV relativeFrom="paragraph">
            <wp:posOffset>-332740</wp:posOffset>
          </wp:positionV>
          <wp:extent cx="742950" cy="621030"/>
          <wp:effectExtent l="0" t="0" r="0" b="7620"/>
          <wp:wrapTopAndBottom/>
          <wp:docPr id="1"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anchor>
      </w:drawing>
    </w:r>
    <w:r w:rsidRPr="00E47FA3">
      <w:rPr>
        <w:noProof/>
        <w:lang w:val="en-US" w:eastAsia="en-US"/>
      </w:rPr>
      <w:drawing>
        <wp:anchor distT="0" distB="0" distL="114300" distR="114300" simplePos="0" relativeHeight="251656192" behindDoc="0" locked="0" layoutInCell="1" allowOverlap="1">
          <wp:simplePos x="0" y="0"/>
          <wp:positionH relativeFrom="column">
            <wp:posOffset>-617855</wp:posOffset>
          </wp:positionH>
          <wp:positionV relativeFrom="paragraph">
            <wp:posOffset>-447040</wp:posOffset>
          </wp:positionV>
          <wp:extent cx="2667000" cy="859790"/>
          <wp:effectExtent l="0" t="0" r="0" b="0"/>
          <wp:wrapSquare wrapText="bothSides"/>
          <wp:docPr id="2"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15D37"/>
    <w:multiLevelType w:val="hybridMultilevel"/>
    <w:tmpl w:val="75EAFB16"/>
    <w:lvl w:ilvl="0" w:tplc="F70639F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BC2E62"/>
    <w:multiLevelType w:val="hybridMultilevel"/>
    <w:tmpl w:val="58563EDA"/>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086F43"/>
    <w:multiLevelType w:val="multilevel"/>
    <w:tmpl w:val="7556FBD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750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6845A37"/>
    <w:multiLevelType w:val="hybridMultilevel"/>
    <w:tmpl w:val="72C2F7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094911"/>
    <w:multiLevelType w:val="hybridMultilevel"/>
    <w:tmpl w:val="A16C5240"/>
    <w:lvl w:ilvl="0" w:tplc="EA0A472C">
      <w:start w:val="1"/>
      <w:numFmt w:val="bullet"/>
      <w:pStyle w:val="Bullet"/>
      <w:lvlText w:val=""/>
      <w:lvlJc w:val="left"/>
      <w:pPr>
        <w:ind w:left="387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07D65EA"/>
    <w:multiLevelType w:val="hybridMultilevel"/>
    <w:tmpl w:val="38E04972"/>
    <w:lvl w:ilvl="0" w:tplc="08EEECFC">
      <w:start w:val="1"/>
      <w:numFmt w:val="bullet"/>
      <w:lvlText w:val="−"/>
      <w:lvlJc w:val="left"/>
      <w:pPr>
        <w:tabs>
          <w:tab w:val="num" w:pos="720"/>
        </w:tabs>
        <w:ind w:left="720" w:hanging="360"/>
      </w:pPr>
      <w:rPr>
        <w:rFonts w:ascii="Times New Roman" w:hAnsi="Times New Roman" w:hint="default"/>
      </w:rPr>
    </w:lvl>
    <w:lvl w:ilvl="1" w:tplc="CC08D110" w:tentative="1">
      <w:start w:val="1"/>
      <w:numFmt w:val="bullet"/>
      <w:lvlText w:val="•"/>
      <w:lvlJc w:val="left"/>
      <w:pPr>
        <w:tabs>
          <w:tab w:val="num" w:pos="1440"/>
        </w:tabs>
        <w:ind w:left="1440" w:hanging="360"/>
      </w:pPr>
      <w:rPr>
        <w:rFonts w:ascii="Times New Roman" w:hAnsi="Times New Roman" w:hint="default"/>
      </w:rPr>
    </w:lvl>
    <w:lvl w:ilvl="2" w:tplc="051A2672" w:tentative="1">
      <w:start w:val="1"/>
      <w:numFmt w:val="bullet"/>
      <w:lvlText w:val="•"/>
      <w:lvlJc w:val="left"/>
      <w:pPr>
        <w:tabs>
          <w:tab w:val="num" w:pos="2160"/>
        </w:tabs>
        <w:ind w:left="2160" w:hanging="360"/>
      </w:pPr>
      <w:rPr>
        <w:rFonts w:ascii="Times New Roman" w:hAnsi="Times New Roman" w:hint="default"/>
      </w:rPr>
    </w:lvl>
    <w:lvl w:ilvl="3" w:tplc="674AF270" w:tentative="1">
      <w:start w:val="1"/>
      <w:numFmt w:val="bullet"/>
      <w:lvlText w:val="•"/>
      <w:lvlJc w:val="left"/>
      <w:pPr>
        <w:tabs>
          <w:tab w:val="num" w:pos="2880"/>
        </w:tabs>
        <w:ind w:left="2880" w:hanging="360"/>
      </w:pPr>
      <w:rPr>
        <w:rFonts w:ascii="Times New Roman" w:hAnsi="Times New Roman" w:hint="default"/>
      </w:rPr>
    </w:lvl>
    <w:lvl w:ilvl="4" w:tplc="33EC4CC2" w:tentative="1">
      <w:start w:val="1"/>
      <w:numFmt w:val="bullet"/>
      <w:lvlText w:val="•"/>
      <w:lvlJc w:val="left"/>
      <w:pPr>
        <w:tabs>
          <w:tab w:val="num" w:pos="3600"/>
        </w:tabs>
        <w:ind w:left="3600" w:hanging="360"/>
      </w:pPr>
      <w:rPr>
        <w:rFonts w:ascii="Times New Roman" w:hAnsi="Times New Roman" w:hint="default"/>
      </w:rPr>
    </w:lvl>
    <w:lvl w:ilvl="5" w:tplc="FEE64CB2" w:tentative="1">
      <w:start w:val="1"/>
      <w:numFmt w:val="bullet"/>
      <w:lvlText w:val="•"/>
      <w:lvlJc w:val="left"/>
      <w:pPr>
        <w:tabs>
          <w:tab w:val="num" w:pos="4320"/>
        </w:tabs>
        <w:ind w:left="4320" w:hanging="360"/>
      </w:pPr>
      <w:rPr>
        <w:rFonts w:ascii="Times New Roman" w:hAnsi="Times New Roman" w:hint="default"/>
      </w:rPr>
    </w:lvl>
    <w:lvl w:ilvl="6" w:tplc="AD4CDDEE" w:tentative="1">
      <w:start w:val="1"/>
      <w:numFmt w:val="bullet"/>
      <w:lvlText w:val="•"/>
      <w:lvlJc w:val="left"/>
      <w:pPr>
        <w:tabs>
          <w:tab w:val="num" w:pos="5040"/>
        </w:tabs>
        <w:ind w:left="5040" w:hanging="360"/>
      </w:pPr>
      <w:rPr>
        <w:rFonts w:ascii="Times New Roman" w:hAnsi="Times New Roman" w:hint="default"/>
      </w:rPr>
    </w:lvl>
    <w:lvl w:ilvl="7" w:tplc="A9E2DC46" w:tentative="1">
      <w:start w:val="1"/>
      <w:numFmt w:val="bullet"/>
      <w:lvlText w:val="•"/>
      <w:lvlJc w:val="left"/>
      <w:pPr>
        <w:tabs>
          <w:tab w:val="num" w:pos="5760"/>
        </w:tabs>
        <w:ind w:left="5760" w:hanging="360"/>
      </w:pPr>
      <w:rPr>
        <w:rFonts w:ascii="Times New Roman" w:hAnsi="Times New Roman" w:hint="default"/>
      </w:rPr>
    </w:lvl>
    <w:lvl w:ilvl="8" w:tplc="F8A095D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31C6679"/>
    <w:multiLevelType w:val="hybridMultilevel"/>
    <w:tmpl w:val="EF66E224"/>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33B63F3A">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5E4661E8"/>
    <w:multiLevelType w:val="hybridMultilevel"/>
    <w:tmpl w:val="5A54E42E"/>
    <w:lvl w:ilvl="0" w:tplc="08527842">
      <w:start w:val="1"/>
      <w:numFmt w:val="bullet"/>
      <w:pStyle w:val="Bullet2"/>
      <w:lvlText w:val="-"/>
      <w:lvlJc w:val="left"/>
      <w:pPr>
        <w:ind w:left="688" w:hanging="360"/>
      </w:pPr>
      <w:rPr>
        <w:rFonts w:ascii="Courier New" w:hAnsi="Courier New" w:hint="default"/>
        <w:color w:val="auto"/>
      </w:rPr>
    </w:lvl>
    <w:lvl w:ilvl="1" w:tplc="1F7C266E">
      <w:start w:val="1"/>
      <w:numFmt w:val="bullet"/>
      <w:lvlText w:val="o"/>
      <w:lvlJc w:val="left"/>
      <w:pPr>
        <w:ind w:left="1408" w:hanging="360"/>
      </w:pPr>
      <w:rPr>
        <w:rFonts w:ascii="Courier New" w:hAnsi="Courier New" w:cs="Courier New" w:hint="default"/>
      </w:rPr>
    </w:lvl>
    <w:lvl w:ilvl="2" w:tplc="A4BEA47E" w:tentative="1">
      <w:start w:val="1"/>
      <w:numFmt w:val="bullet"/>
      <w:lvlText w:val=""/>
      <w:lvlJc w:val="left"/>
      <w:pPr>
        <w:ind w:left="2128" w:hanging="360"/>
      </w:pPr>
      <w:rPr>
        <w:rFonts w:ascii="Wingdings" w:hAnsi="Wingdings" w:hint="default"/>
      </w:rPr>
    </w:lvl>
    <w:lvl w:ilvl="3" w:tplc="EEF4BB42" w:tentative="1">
      <w:start w:val="1"/>
      <w:numFmt w:val="bullet"/>
      <w:lvlText w:val=""/>
      <w:lvlJc w:val="left"/>
      <w:pPr>
        <w:ind w:left="2848" w:hanging="360"/>
      </w:pPr>
      <w:rPr>
        <w:rFonts w:ascii="Symbol" w:hAnsi="Symbol" w:hint="default"/>
      </w:rPr>
    </w:lvl>
    <w:lvl w:ilvl="4" w:tplc="5F12CE3C" w:tentative="1">
      <w:start w:val="1"/>
      <w:numFmt w:val="bullet"/>
      <w:lvlText w:val="o"/>
      <w:lvlJc w:val="left"/>
      <w:pPr>
        <w:ind w:left="3568" w:hanging="360"/>
      </w:pPr>
      <w:rPr>
        <w:rFonts w:ascii="Courier New" w:hAnsi="Courier New" w:cs="Courier New" w:hint="default"/>
      </w:rPr>
    </w:lvl>
    <w:lvl w:ilvl="5" w:tplc="4C3644A4" w:tentative="1">
      <w:start w:val="1"/>
      <w:numFmt w:val="bullet"/>
      <w:lvlText w:val=""/>
      <w:lvlJc w:val="left"/>
      <w:pPr>
        <w:ind w:left="4288" w:hanging="360"/>
      </w:pPr>
      <w:rPr>
        <w:rFonts w:ascii="Wingdings" w:hAnsi="Wingdings" w:hint="default"/>
      </w:rPr>
    </w:lvl>
    <w:lvl w:ilvl="6" w:tplc="A9583454" w:tentative="1">
      <w:start w:val="1"/>
      <w:numFmt w:val="bullet"/>
      <w:lvlText w:val=""/>
      <w:lvlJc w:val="left"/>
      <w:pPr>
        <w:ind w:left="5008" w:hanging="360"/>
      </w:pPr>
      <w:rPr>
        <w:rFonts w:ascii="Symbol" w:hAnsi="Symbol" w:hint="default"/>
      </w:rPr>
    </w:lvl>
    <w:lvl w:ilvl="7" w:tplc="E3061AFE" w:tentative="1">
      <w:start w:val="1"/>
      <w:numFmt w:val="bullet"/>
      <w:lvlText w:val="o"/>
      <w:lvlJc w:val="left"/>
      <w:pPr>
        <w:ind w:left="5728" w:hanging="360"/>
      </w:pPr>
      <w:rPr>
        <w:rFonts w:ascii="Courier New" w:hAnsi="Courier New" w:cs="Courier New" w:hint="default"/>
      </w:rPr>
    </w:lvl>
    <w:lvl w:ilvl="8" w:tplc="C6CE6E3A" w:tentative="1">
      <w:start w:val="1"/>
      <w:numFmt w:val="bullet"/>
      <w:lvlText w:val=""/>
      <w:lvlJc w:val="left"/>
      <w:pPr>
        <w:ind w:left="6448" w:hanging="360"/>
      </w:pPr>
      <w:rPr>
        <w:rFonts w:ascii="Wingdings" w:hAnsi="Wingdings" w:hint="default"/>
      </w:rPr>
    </w:lvl>
  </w:abstractNum>
  <w:abstractNum w:abstractNumId="8" w15:restartNumberingAfterBreak="0">
    <w:nsid w:val="69E84237"/>
    <w:multiLevelType w:val="hybridMultilevel"/>
    <w:tmpl w:val="0B342F8A"/>
    <w:lvl w:ilvl="0" w:tplc="3ECC8F12">
      <w:start w:val="1"/>
      <w:numFmt w:val="bullet"/>
      <w:lvlText w:val="-"/>
      <w:lvlJc w:val="left"/>
      <w:pPr>
        <w:tabs>
          <w:tab w:val="num" w:pos="360"/>
        </w:tabs>
        <w:ind w:left="360" w:hanging="360"/>
      </w:pPr>
      <w:rPr>
        <w:rFonts w:ascii="Times New Roman" w:hAnsi="Times New Roman" w:hint="default"/>
      </w:rPr>
    </w:lvl>
    <w:lvl w:ilvl="1" w:tplc="2194A044">
      <w:start w:val="1"/>
      <w:numFmt w:val="bullet"/>
      <w:lvlText w:val="-"/>
      <w:lvlJc w:val="left"/>
      <w:pPr>
        <w:tabs>
          <w:tab w:val="num" w:pos="1080"/>
        </w:tabs>
        <w:ind w:left="1080" w:hanging="360"/>
      </w:pPr>
      <w:rPr>
        <w:rFonts w:ascii="Times New Roman" w:hAnsi="Times New Roman" w:hint="default"/>
      </w:rPr>
    </w:lvl>
    <w:lvl w:ilvl="2" w:tplc="BC9EB1EE">
      <w:start w:val="1"/>
      <w:numFmt w:val="bullet"/>
      <w:lvlText w:val="-"/>
      <w:lvlJc w:val="left"/>
      <w:pPr>
        <w:tabs>
          <w:tab w:val="num" w:pos="1800"/>
        </w:tabs>
        <w:ind w:left="1800" w:hanging="360"/>
      </w:pPr>
      <w:rPr>
        <w:rFonts w:ascii="Times New Roman" w:hAnsi="Times New Roman" w:hint="default"/>
      </w:rPr>
    </w:lvl>
    <w:lvl w:ilvl="3" w:tplc="98CEA9A6" w:tentative="1">
      <w:start w:val="1"/>
      <w:numFmt w:val="bullet"/>
      <w:lvlText w:val="-"/>
      <w:lvlJc w:val="left"/>
      <w:pPr>
        <w:tabs>
          <w:tab w:val="num" w:pos="2520"/>
        </w:tabs>
        <w:ind w:left="2520" w:hanging="360"/>
      </w:pPr>
      <w:rPr>
        <w:rFonts w:ascii="Times New Roman" w:hAnsi="Times New Roman" w:hint="default"/>
      </w:rPr>
    </w:lvl>
    <w:lvl w:ilvl="4" w:tplc="C1902C52" w:tentative="1">
      <w:start w:val="1"/>
      <w:numFmt w:val="bullet"/>
      <w:lvlText w:val="-"/>
      <w:lvlJc w:val="left"/>
      <w:pPr>
        <w:tabs>
          <w:tab w:val="num" w:pos="3240"/>
        </w:tabs>
        <w:ind w:left="3240" w:hanging="360"/>
      </w:pPr>
      <w:rPr>
        <w:rFonts w:ascii="Times New Roman" w:hAnsi="Times New Roman" w:hint="default"/>
      </w:rPr>
    </w:lvl>
    <w:lvl w:ilvl="5" w:tplc="A23A3214" w:tentative="1">
      <w:start w:val="1"/>
      <w:numFmt w:val="bullet"/>
      <w:lvlText w:val="-"/>
      <w:lvlJc w:val="left"/>
      <w:pPr>
        <w:tabs>
          <w:tab w:val="num" w:pos="3960"/>
        </w:tabs>
        <w:ind w:left="3960" w:hanging="360"/>
      </w:pPr>
      <w:rPr>
        <w:rFonts w:ascii="Times New Roman" w:hAnsi="Times New Roman" w:hint="default"/>
      </w:rPr>
    </w:lvl>
    <w:lvl w:ilvl="6" w:tplc="71B23238" w:tentative="1">
      <w:start w:val="1"/>
      <w:numFmt w:val="bullet"/>
      <w:lvlText w:val="-"/>
      <w:lvlJc w:val="left"/>
      <w:pPr>
        <w:tabs>
          <w:tab w:val="num" w:pos="4680"/>
        </w:tabs>
        <w:ind w:left="4680" w:hanging="360"/>
      </w:pPr>
      <w:rPr>
        <w:rFonts w:ascii="Times New Roman" w:hAnsi="Times New Roman" w:hint="default"/>
      </w:rPr>
    </w:lvl>
    <w:lvl w:ilvl="7" w:tplc="DC10E8FA" w:tentative="1">
      <w:start w:val="1"/>
      <w:numFmt w:val="bullet"/>
      <w:lvlText w:val="-"/>
      <w:lvlJc w:val="left"/>
      <w:pPr>
        <w:tabs>
          <w:tab w:val="num" w:pos="5400"/>
        </w:tabs>
        <w:ind w:left="5400" w:hanging="360"/>
      </w:pPr>
      <w:rPr>
        <w:rFonts w:ascii="Times New Roman" w:hAnsi="Times New Roman" w:hint="default"/>
      </w:rPr>
    </w:lvl>
    <w:lvl w:ilvl="8" w:tplc="846A4F4E"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748D0D49"/>
    <w:multiLevelType w:val="multilevel"/>
    <w:tmpl w:val="EDA0BD08"/>
    <w:lvl w:ilvl="0">
      <w:start w:val="1"/>
      <w:numFmt w:val="decimal"/>
      <w:lvlText w:val="%1."/>
      <w:lvlJc w:val="left"/>
      <w:pPr>
        <w:ind w:left="360" w:hanging="360"/>
      </w:pPr>
      <w:rPr>
        <w:rFonts w:cs="Times New Roman"/>
      </w:rPr>
    </w:lvl>
    <w:lvl w:ilvl="1">
      <w:start w:val="1"/>
      <w:numFmt w:val="decimal"/>
      <w:pStyle w:val="Nadpis20"/>
      <w:lvlText w:val="%1.%2."/>
      <w:lvlJc w:val="left"/>
      <w:pPr>
        <w:ind w:left="792" w:hanging="432"/>
      </w:pPr>
      <w:rPr>
        <w:rFonts w:cs="Times New Roman"/>
      </w:rPr>
    </w:lvl>
    <w:lvl w:ilvl="2">
      <w:start w:val="1"/>
      <w:numFmt w:val="decimal"/>
      <w:pStyle w:val="Nadpis30"/>
      <w:lvlText w:val="%1.%2.%3."/>
      <w:lvlJc w:val="left"/>
      <w:pPr>
        <w:ind w:left="1224" w:hanging="504"/>
      </w:pPr>
      <w:rPr>
        <w:rFonts w:cs="Times New Roman"/>
        <w:sz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7"/>
  </w:num>
  <w:num w:numId="2">
    <w:abstractNumId w:val="2"/>
  </w:num>
  <w:num w:numId="3">
    <w:abstractNumId w:val="1"/>
  </w:num>
  <w:num w:numId="4">
    <w:abstractNumId w:val="6"/>
  </w:num>
  <w:num w:numId="5">
    <w:abstractNumId w:val="8"/>
  </w:num>
  <w:num w:numId="6">
    <w:abstractNumId w:val="3"/>
  </w:num>
  <w:num w:numId="7">
    <w:abstractNumId w:val="0"/>
  </w:num>
  <w:num w:numId="8">
    <w:abstractNumId w:val="4"/>
  </w:num>
  <w:num w:numId="9">
    <w:abstractNumId w:val="5"/>
  </w:num>
  <w:num w:numId="10">
    <w:abstractNumId w:val="9"/>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raj Bardy">
    <w15:presenceInfo w15:providerId="Windows Live" w15:userId="7a30c89b9a2eb2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trackRevisio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4CBD"/>
    <w:rsid w:val="00001625"/>
    <w:rsid w:val="0000180D"/>
    <w:rsid w:val="00003241"/>
    <w:rsid w:val="0000532F"/>
    <w:rsid w:val="000065C8"/>
    <w:rsid w:val="00007C35"/>
    <w:rsid w:val="00010120"/>
    <w:rsid w:val="000118AE"/>
    <w:rsid w:val="00013501"/>
    <w:rsid w:val="00013B4D"/>
    <w:rsid w:val="00014DA1"/>
    <w:rsid w:val="00017126"/>
    <w:rsid w:val="000200AE"/>
    <w:rsid w:val="00020F7A"/>
    <w:rsid w:val="00022903"/>
    <w:rsid w:val="000242FE"/>
    <w:rsid w:val="00024890"/>
    <w:rsid w:val="00025909"/>
    <w:rsid w:val="0002678A"/>
    <w:rsid w:val="000310DE"/>
    <w:rsid w:val="00031490"/>
    <w:rsid w:val="00031552"/>
    <w:rsid w:val="000329CD"/>
    <w:rsid w:val="00032B17"/>
    <w:rsid w:val="00032FE6"/>
    <w:rsid w:val="000361C3"/>
    <w:rsid w:val="00037A7C"/>
    <w:rsid w:val="00037D93"/>
    <w:rsid w:val="000419A1"/>
    <w:rsid w:val="00041CC5"/>
    <w:rsid w:val="000441EC"/>
    <w:rsid w:val="00044701"/>
    <w:rsid w:val="00045357"/>
    <w:rsid w:val="00045ED1"/>
    <w:rsid w:val="00047426"/>
    <w:rsid w:val="00050D21"/>
    <w:rsid w:val="00051BF9"/>
    <w:rsid w:val="000523A7"/>
    <w:rsid w:val="00053121"/>
    <w:rsid w:val="00054037"/>
    <w:rsid w:val="00054747"/>
    <w:rsid w:val="00054DDD"/>
    <w:rsid w:val="00055716"/>
    <w:rsid w:val="000557DE"/>
    <w:rsid w:val="00055A07"/>
    <w:rsid w:val="000574C4"/>
    <w:rsid w:val="000609BD"/>
    <w:rsid w:val="0006178E"/>
    <w:rsid w:val="000618A1"/>
    <w:rsid w:val="00061ABF"/>
    <w:rsid w:val="00061E7E"/>
    <w:rsid w:val="0006222A"/>
    <w:rsid w:val="0006463D"/>
    <w:rsid w:val="00064C0F"/>
    <w:rsid w:val="00065B66"/>
    <w:rsid w:val="00065EE1"/>
    <w:rsid w:val="00067EFB"/>
    <w:rsid w:val="0007065A"/>
    <w:rsid w:val="00072E86"/>
    <w:rsid w:val="00074051"/>
    <w:rsid w:val="000758F0"/>
    <w:rsid w:val="000765E3"/>
    <w:rsid w:val="000808AD"/>
    <w:rsid w:val="00080A19"/>
    <w:rsid w:val="000814FE"/>
    <w:rsid w:val="000815C3"/>
    <w:rsid w:val="0008661A"/>
    <w:rsid w:val="00086D6D"/>
    <w:rsid w:val="00090515"/>
    <w:rsid w:val="000905B9"/>
    <w:rsid w:val="000916A7"/>
    <w:rsid w:val="000925FC"/>
    <w:rsid w:val="000979D9"/>
    <w:rsid w:val="000A1086"/>
    <w:rsid w:val="000A3577"/>
    <w:rsid w:val="000A6410"/>
    <w:rsid w:val="000A6B6B"/>
    <w:rsid w:val="000A757F"/>
    <w:rsid w:val="000B2043"/>
    <w:rsid w:val="000B644A"/>
    <w:rsid w:val="000B76B8"/>
    <w:rsid w:val="000C029D"/>
    <w:rsid w:val="000C1B41"/>
    <w:rsid w:val="000C21B0"/>
    <w:rsid w:val="000C26DD"/>
    <w:rsid w:val="000C2E96"/>
    <w:rsid w:val="000C2FCF"/>
    <w:rsid w:val="000C318D"/>
    <w:rsid w:val="000C31E4"/>
    <w:rsid w:val="000C3E7C"/>
    <w:rsid w:val="000C401C"/>
    <w:rsid w:val="000C4216"/>
    <w:rsid w:val="000C4D89"/>
    <w:rsid w:val="000C5074"/>
    <w:rsid w:val="000C549A"/>
    <w:rsid w:val="000C7EDA"/>
    <w:rsid w:val="000D0156"/>
    <w:rsid w:val="000D032D"/>
    <w:rsid w:val="000D166D"/>
    <w:rsid w:val="000D1C94"/>
    <w:rsid w:val="000D2DD2"/>
    <w:rsid w:val="000D5C03"/>
    <w:rsid w:val="000D62ED"/>
    <w:rsid w:val="000D7797"/>
    <w:rsid w:val="000D7A67"/>
    <w:rsid w:val="000E05BC"/>
    <w:rsid w:val="000E0C74"/>
    <w:rsid w:val="000E16E5"/>
    <w:rsid w:val="000E274A"/>
    <w:rsid w:val="000E3D71"/>
    <w:rsid w:val="000E3DD3"/>
    <w:rsid w:val="000E42F4"/>
    <w:rsid w:val="000E5046"/>
    <w:rsid w:val="000E595E"/>
    <w:rsid w:val="000E7248"/>
    <w:rsid w:val="000F21D6"/>
    <w:rsid w:val="000F3A21"/>
    <w:rsid w:val="000F3BAB"/>
    <w:rsid w:val="000F4715"/>
    <w:rsid w:val="000F4E84"/>
    <w:rsid w:val="000F65AD"/>
    <w:rsid w:val="001017CB"/>
    <w:rsid w:val="001047F5"/>
    <w:rsid w:val="00104BC7"/>
    <w:rsid w:val="00104D08"/>
    <w:rsid w:val="0010562B"/>
    <w:rsid w:val="0010707D"/>
    <w:rsid w:val="0010711D"/>
    <w:rsid w:val="001073C7"/>
    <w:rsid w:val="0010781E"/>
    <w:rsid w:val="001103E2"/>
    <w:rsid w:val="00112AD6"/>
    <w:rsid w:val="0011370C"/>
    <w:rsid w:val="00114C5D"/>
    <w:rsid w:val="0012055D"/>
    <w:rsid w:val="00121FF0"/>
    <w:rsid w:val="00123F96"/>
    <w:rsid w:val="00125F29"/>
    <w:rsid w:val="00132C3A"/>
    <w:rsid w:val="001330B8"/>
    <w:rsid w:val="00134270"/>
    <w:rsid w:val="0013715D"/>
    <w:rsid w:val="0013754D"/>
    <w:rsid w:val="001379DE"/>
    <w:rsid w:val="00137E08"/>
    <w:rsid w:val="0014042B"/>
    <w:rsid w:val="00142A94"/>
    <w:rsid w:val="00143B1B"/>
    <w:rsid w:val="001449E1"/>
    <w:rsid w:val="00145460"/>
    <w:rsid w:val="0014664A"/>
    <w:rsid w:val="00146FBE"/>
    <w:rsid w:val="00147592"/>
    <w:rsid w:val="00150C25"/>
    <w:rsid w:val="00151DE6"/>
    <w:rsid w:val="00153712"/>
    <w:rsid w:val="00153A9B"/>
    <w:rsid w:val="00155033"/>
    <w:rsid w:val="00157AC7"/>
    <w:rsid w:val="00160605"/>
    <w:rsid w:val="00160DDB"/>
    <w:rsid w:val="0016246A"/>
    <w:rsid w:val="00162694"/>
    <w:rsid w:val="0016471D"/>
    <w:rsid w:val="00165D66"/>
    <w:rsid w:val="00166921"/>
    <w:rsid w:val="00166B3B"/>
    <w:rsid w:val="0016701A"/>
    <w:rsid w:val="0017261B"/>
    <w:rsid w:val="00173007"/>
    <w:rsid w:val="00173D76"/>
    <w:rsid w:val="001750DC"/>
    <w:rsid w:val="0017697D"/>
    <w:rsid w:val="00177163"/>
    <w:rsid w:val="00177DB8"/>
    <w:rsid w:val="00180550"/>
    <w:rsid w:val="001807E4"/>
    <w:rsid w:val="00180BBD"/>
    <w:rsid w:val="00180F10"/>
    <w:rsid w:val="0018131B"/>
    <w:rsid w:val="00181FF8"/>
    <w:rsid w:val="00182552"/>
    <w:rsid w:val="00183133"/>
    <w:rsid w:val="00184D21"/>
    <w:rsid w:val="00185EB8"/>
    <w:rsid w:val="00191428"/>
    <w:rsid w:val="00191E68"/>
    <w:rsid w:val="00192F5A"/>
    <w:rsid w:val="00193BAD"/>
    <w:rsid w:val="00193D80"/>
    <w:rsid w:val="00194336"/>
    <w:rsid w:val="00195130"/>
    <w:rsid w:val="001A0BE1"/>
    <w:rsid w:val="001A0C12"/>
    <w:rsid w:val="001A10FE"/>
    <w:rsid w:val="001A15A0"/>
    <w:rsid w:val="001A187C"/>
    <w:rsid w:val="001A21A2"/>
    <w:rsid w:val="001A2A8D"/>
    <w:rsid w:val="001B0FA2"/>
    <w:rsid w:val="001B120C"/>
    <w:rsid w:val="001B1BAD"/>
    <w:rsid w:val="001B4A45"/>
    <w:rsid w:val="001B4BBE"/>
    <w:rsid w:val="001B5B4C"/>
    <w:rsid w:val="001B6205"/>
    <w:rsid w:val="001B6E02"/>
    <w:rsid w:val="001B7765"/>
    <w:rsid w:val="001C0350"/>
    <w:rsid w:val="001C06A5"/>
    <w:rsid w:val="001C2505"/>
    <w:rsid w:val="001C2D4F"/>
    <w:rsid w:val="001C3397"/>
    <w:rsid w:val="001C34C5"/>
    <w:rsid w:val="001C34F7"/>
    <w:rsid w:val="001C4176"/>
    <w:rsid w:val="001C4189"/>
    <w:rsid w:val="001C4330"/>
    <w:rsid w:val="001C5A82"/>
    <w:rsid w:val="001C6A3D"/>
    <w:rsid w:val="001D12B6"/>
    <w:rsid w:val="001D18B4"/>
    <w:rsid w:val="001D1FA0"/>
    <w:rsid w:val="001D6B72"/>
    <w:rsid w:val="001E0BC0"/>
    <w:rsid w:val="001E20D4"/>
    <w:rsid w:val="001E28C4"/>
    <w:rsid w:val="001E3BD9"/>
    <w:rsid w:val="001E4176"/>
    <w:rsid w:val="001E4FF4"/>
    <w:rsid w:val="001E657A"/>
    <w:rsid w:val="001E7A11"/>
    <w:rsid w:val="001F0838"/>
    <w:rsid w:val="001F0F8C"/>
    <w:rsid w:val="001F1BAC"/>
    <w:rsid w:val="001F2989"/>
    <w:rsid w:val="001F3D1E"/>
    <w:rsid w:val="001F621E"/>
    <w:rsid w:val="001F641D"/>
    <w:rsid w:val="002023D3"/>
    <w:rsid w:val="00204159"/>
    <w:rsid w:val="00204D45"/>
    <w:rsid w:val="00205E28"/>
    <w:rsid w:val="002061FE"/>
    <w:rsid w:val="002066BD"/>
    <w:rsid w:val="00207D52"/>
    <w:rsid w:val="002124AF"/>
    <w:rsid w:val="00212D06"/>
    <w:rsid w:val="0021388C"/>
    <w:rsid w:val="002151EC"/>
    <w:rsid w:val="00216C66"/>
    <w:rsid w:val="00217380"/>
    <w:rsid w:val="0022055E"/>
    <w:rsid w:val="00220A37"/>
    <w:rsid w:val="00221545"/>
    <w:rsid w:val="00222B45"/>
    <w:rsid w:val="00224978"/>
    <w:rsid w:val="00224C0B"/>
    <w:rsid w:val="00224CDB"/>
    <w:rsid w:val="00224DAC"/>
    <w:rsid w:val="00225127"/>
    <w:rsid w:val="0022593E"/>
    <w:rsid w:val="00227FC3"/>
    <w:rsid w:val="002327B1"/>
    <w:rsid w:val="002357A4"/>
    <w:rsid w:val="00235A62"/>
    <w:rsid w:val="00237E4A"/>
    <w:rsid w:val="00241457"/>
    <w:rsid w:val="002415D7"/>
    <w:rsid w:val="00241CEA"/>
    <w:rsid w:val="002469E7"/>
    <w:rsid w:val="00247962"/>
    <w:rsid w:val="002503AD"/>
    <w:rsid w:val="00250995"/>
    <w:rsid w:val="00251019"/>
    <w:rsid w:val="00251788"/>
    <w:rsid w:val="00251B14"/>
    <w:rsid w:val="00253203"/>
    <w:rsid w:val="002533F4"/>
    <w:rsid w:val="002543C3"/>
    <w:rsid w:val="002544F7"/>
    <w:rsid w:val="00254AA7"/>
    <w:rsid w:val="00254D2F"/>
    <w:rsid w:val="00256975"/>
    <w:rsid w:val="0026030E"/>
    <w:rsid w:val="00260FBB"/>
    <w:rsid w:val="00261AA8"/>
    <w:rsid w:val="00262A8F"/>
    <w:rsid w:val="00263694"/>
    <w:rsid w:val="002705DD"/>
    <w:rsid w:val="002707A7"/>
    <w:rsid w:val="0027163B"/>
    <w:rsid w:val="00271AE8"/>
    <w:rsid w:val="0027283B"/>
    <w:rsid w:val="002752E1"/>
    <w:rsid w:val="00276154"/>
    <w:rsid w:val="00277492"/>
    <w:rsid w:val="00280303"/>
    <w:rsid w:val="00280519"/>
    <w:rsid w:val="00280C1B"/>
    <w:rsid w:val="00281681"/>
    <w:rsid w:val="00287ABB"/>
    <w:rsid w:val="00291E21"/>
    <w:rsid w:val="00291F85"/>
    <w:rsid w:val="00291FF1"/>
    <w:rsid w:val="0029297E"/>
    <w:rsid w:val="002941A6"/>
    <w:rsid w:val="00294D09"/>
    <w:rsid w:val="00296ECA"/>
    <w:rsid w:val="00296FFF"/>
    <w:rsid w:val="002971DC"/>
    <w:rsid w:val="002A0BD1"/>
    <w:rsid w:val="002A0E07"/>
    <w:rsid w:val="002A0EE1"/>
    <w:rsid w:val="002A0FB0"/>
    <w:rsid w:val="002A1C07"/>
    <w:rsid w:val="002A3027"/>
    <w:rsid w:val="002A5193"/>
    <w:rsid w:val="002A571D"/>
    <w:rsid w:val="002B0322"/>
    <w:rsid w:val="002B0FD4"/>
    <w:rsid w:val="002B1B85"/>
    <w:rsid w:val="002B1E17"/>
    <w:rsid w:val="002B509E"/>
    <w:rsid w:val="002B614D"/>
    <w:rsid w:val="002B7986"/>
    <w:rsid w:val="002C0E11"/>
    <w:rsid w:val="002C3F5A"/>
    <w:rsid w:val="002C3F5D"/>
    <w:rsid w:val="002C585A"/>
    <w:rsid w:val="002C5861"/>
    <w:rsid w:val="002C6817"/>
    <w:rsid w:val="002C7F82"/>
    <w:rsid w:val="002D0F67"/>
    <w:rsid w:val="002D3A79"/>
    <w:rsid w:val="002D45DF"/>
    <w:rsid w:val="002D47D2"/>
    <w:rsid w:val="002D48C7"/>
    <w:rsid w:val="002D5C94"/>
    <w:rsid w:val="002E1688"/>
    <w:rsid w:val="002E26AD"/>
    <w:rsid w:val="002E2A6A"/>
    <w:rsid w:val="002E5FC8"/>
    <w:rsid w:val="002F35C0"/>
    <w:rsid w:val="002F3A3A"/>
    <w:rsid w:val="002F47EB"/>
    <w:rsid w:val="002F503D"/>
    <w:rsid w:val="002F5E2F"/>
    <w:rsid w:val="002F6F8D"/>
    <w:rsid w:val="00300841"/>
    <w:rsid w:val="00300A2B"/>
    <w:rsid w:val="00300AE4"/>
    <w:rsid w:val="003010EB"/>
    <w:rsid w:val="003012F3"/>
    <w:rsid w:val="0030167D"/>
    <w:rsid w:val="00301F7E"/>
    <w:rsid w:val="00303DC4"/>
    <w:rsid w:val="003058D8"/>
    <w:rsid w:val="00306B93"/>
    <w:rsid w:val="00310266"/>
    <w:rsid w:val="003128E2"/>
    <w:rsid w:val="00313A5B"/>
    <w:rsid w:val="00313E45"/>
    <w:rsid w:val="00314999"/>
    <w:rsid w:val="00315D91"/>
    <w:rsid w:val="0031693C"/>
    <w:rsid w:val="00317778"/>
    <w:rsid w:val="003200CC"/>
    <w:rsid w:val="003203FA"/>
    <w:rsid w:val="003209ED"/>
    <w:rsid w:val="0032130E"/>
    <w:rsid w:val="00324785"/>
    <w:rsid w:val="003265A6"/>
    <w:rsid w:val="00327246"/>
    <w:rsid w:val="00327E96"/>
    <w:rsid w:val="00330067"/>
    <w:rsid w:val="00330114"/>
    <w:rsid w:val="00330D65"/>
    <w:rsid w:val="00331808"/>
    <w:rsid w:val="00334CAE"/>
    <w:rsid w:val="00340A06"/>
    <w:rsid w:val="00340CD2"/>
    <w:rsid w:val="00342AE9"/>
    <w:rsid w:val="00342F52"/>
    <w:rsid w:val="00351A6D"/>
    <w:rsid w:val="00354592"/>
    <w:rsid w:val="00354D0B"/>
    <w:rsid w:val="00355426"/>
    <w:rsid w:val="00355576"/>
    <w:rsid w:val="0035578F"/>
    <w:rsid w:val="00355E6A"/>
    <w:rsid w:val="0035619C"/>
    <w:rsid w:val="00356F0E"/>
    <w:rsid w:val="00357E27"/>
    <w:rsid w:val="003626A0"/>
    <w:rsid w:val="00364E0A"/>
    <w:rsid w:val="00365531"/>
    <w:rsid w:val="00367CA7"/>
    <w:rsid w:val="00371692"/>
    <w:rsid w:val="00372E26"/>
    <w:rsid w:val="00374526"/>
    <w:rsid w:val="00374679"/>
    <w:rsid w:val="00375D60"/>
    <w:rsid w:val="003762D6"/>
    <w:rsid w:val="003773A7"/>
    <w:rsid w:val="00380170"/>
    <w:rsid w:val="00380292"/>
    <w:rsid w:val="00380B79"/>
    <w:rsid w:val="003813DC"/>
    <w:rsid w:val="00381D7C"/>
    <w:rsid w:val="00384755"/>
    <w:rsid w:val="00385A61"/>
    <w:rsid w:val="00386324"/>
    <w:rsid w:val="0038672C"/>
    <w:rsid w:val="00386A7D"/>
    <w:rsid w:val="0039088D"/>
    <w:rsid w:val="003911C3"/>
    <w:rsid w:val="00392E4A"/>
    <w:rsid w:val="0039314B"/>
    <w:rsid w:val="00393AEA"/>
    <w:rsid w:val="003942DE"/>
    <w:rsid w:val="00396123"/>
    <w:rsid w:val="00396165"/>
    <w:rsid w:val="00396345"/>
    <w:rsid w:val="003A062C"/>
    <w:rsid w:val="003A2289"/>
    <w:rsid w:val="003A23ED"/>
    <w:rsid w:val="003A4BDB"/>
    <w:rsid w:val="003A4CE7"/>
    <w:rsid w:val="003A4DB2"/>
    <w:rsid w:val="003A5363"/>
    <w:rsid w:val="003A55C7"/>
    <w:rsid w:val="003A6615"/>
    <w:rsid w:val="003A668F"/>
    <w:rsid w:val="003A6D4B"/>
    <w:rsid w:val="003B0016"/>
    <w:rsid w:val="003B0ADF"/>
    <w:rsid w:val="003B0C57"/>
    <w:rsid w:val="003B784C"/>
    <w:rsid w:val="003C07AA"/>
    <w:rsid w:val="003C2B20"/>
    <w:rsid w:val="003C313A"/>
    <w:rsid w:val="003C4AB8"/>
    <w:rsid w:val="003C551F"/>
    <w:rsid w:val="003C66A9"/>
    <w:rsid w:val="003C7EF7"/>
    <w:rsid w:val="003D24B2"/>
    <w:rsid w:val="003D3C80"/>
    <w:rsid w:val="003D59F8"/>
    <w:rsid w:val="003E0317"/>
    <w:rsid w:val="003E1D2A"/>
    <w:rsid w:val="003E206D"/>
    <w:rsid w:val="003E2C31"/>
    <w:rsid w:val="003E4C87"/>
    <w:rsid w:val="003E5D14"/>
    <w:rsid w:val="003F00E6"/>
    <w:rsid w:val="003F18BD"/>
    <w:rsid w:val="003F3C83"/>
    <w:rsid w:val="003F533A"/>
    <w:rsid w:val="003F5C75"/>
    <w:rsid w:val="003F5CAB"/>
    <w:rsid w:val="003F6154"/>
    <w:rsid w:val="003F6D40"/>
    <w:rsid w:val="00400285"/>
    <w:rsid w:val="004009EE"/>
    <w:rsid w:val="00400C0B"/>
    <w:rsid w:val="0040403C"/>
    <w:rsid w:val="00404E4A"/>
    <w:rsid w:val="0040538B"/>
    <w:rsid w:val="0040567A"/>
    <w:rsid w:val="004064C4"/>
    <w:rsid w:val="00410BAD"/>
    <w:rsid w:val="004115C0"/>
    <w:rsid w:val="004129A8"/>
    <w:rsid w:val="00412E4A"/>
    <w:rsid w:val="00414960"/>
    <w:rsid w:val="00415B93"/>
    <w:rsid w:val="004208CA"/>
    <w:rsid w:val="00420A54"/>
    <w:rsid w:val="00421B18"/>
    <w:rsid w:val="00421FB4"/>
    <w:rsid w:val="00422E3F"/>
    <w:rsid w:val="00424399"/>
    <w:rsid w:val="00425353"/>
    <w:rsid w:val="004256EC"/>
    <w:rsid w:val="004263D2"/>
    <w:rsid w:val="0043204B"/>
    <w:rsid w:val="00434FE1"/>
    <w:rsid w:val="0043642D"/>
    <w:rsid w:val="00436A8F"/>
    <w:rsid w:val="00440CE5"/>
    <w:rsid w:val="00440D72"/>
    <w:rsid w:val="00442E57"/>
    <w:rsid w:val="00444F9F"/>
    <w:rsid w:val="004454C1"/>
    <w:rsid w:val="0044756D"/>
    <w:rsid w:val="004508E3"/>
    <w:rsid w:val="00451BF1"/>
    <w:rsid w:val="00452220"/>
    <w:rsid w:val="0045383F"/>
    <w:rsid w:val="00453A3A"/>
    <w:rsid w:val="00455047"/>
    <w:rsid w:val="004563A1"/>
    <w:rsid w:val="00456FFC"/>
    <w:rsid w:val="004572F5"/>
    <w:rsid w:val="0046277F"/>
    <w:rsid w:val="004644E7"/>
    <w:rsid w:val="004645C0"/>
    <w:rsid w:val="00464C02"/>
    <w:rsid w:val="00464F95"/>
    <w:rsid w:val="0047147B"/>
    <w:rsid w:val="004719A5"/>
    <w:rsid w:val="0047293C"/>
    <w:rsid w:val="00472C34"/>
    <w:rsid w:val="0047535B"/>
    <w:rsid w:val="004774DA"/>
    <w:rsid w:val="004801B1"/>
    <w:rsid w:val="004812D8"/>
    <w:rsid w:val="00482142"/>
    <w:rsid w:val="0048257D"/>
    <w:rsid w:val="004829B9"/>
    <w:rsid w:val="00482B4C"/>
    <w:rsid w:val="004834E5"/>
    <w:rsid w:val="004834EA"/>
    <w:rsid w:val="00483F23"/>
    <w:rsid w:val="004860D9"/>
    <w:rsid w:val="0048696E"/>
    <w:rsid w:val="00487764"/>
    <w:rsid w:val="00490141"/>
    <w:rsid w:val="004926A1"/>
    <w:rsid w:val="0049454C"/>
    <w:rsid w:val="00495AE6"/>
    <w:rsid w:val="00496B07"/>
    <w:rsid w:val="004A10FE"/>
    <w:rsid w:val="004A11FF"/>
    <w:rsid w:val="004A142A"/>
    <w:rsid w:val="004A1D92"/>
    <w:rsid w:val="004A236B"/>
    <w:rsid w:val="004A3BB1"/>
    <w:rsid w:val="004A43D5"/>
    <w:rsid w:val="004A49A4"/>
    <w:rsid w:val="004A4DA6"/>
    <w:rsid w:val="004A61E7"/>
    <w:rsid w:val="004B1654"/>
    <w:rsid w:val="004B1C33"/>
    <w:rsid w:val="004B2E43"/>
    <w:rsid w:val="004B38F2"/>
    <w:rsid w:val="004B3AF5"/>
    <w:rsid w:val="004B3BFC"/>
    <w:rsid w:val="004B4102"/>
    <w:rsid w:val="004B491F"/>
    <w:rsid w:val="004B517F"/>
    <w:rsid w:val="004B6D75"/>
    <w:rsid w:val="004B7183"/>
    <w:rsid w:val="004B7365"/>
    <w:rsid w:val="004C18F2"/>
    <w:rsid w:val="004C1ED4"/>
    <w:rsid w:val="004C316E"/>
    <w:rsid w:val="004C40D5"/>
    <w:rsid w:val="004C4BD0"/>
    <w:rsid w:val="004C4E57"/>
    <w:rsid w:val="004C5C29"/>
    <w:rsid w:val="004C5E2F"/>
    <w:rsid w:val="004C708C"/>
    <w:rsid w:val="004C7AE2"/>
    <w:rsid w:val="004D08B3"/>
    <w:rsid w:val="004D2846"/>
    <w:rsid w:val="004D46A4"/>
    <w:rsid w:val="004D6224"/>
    <w:rsid w:val="004D6C3A"/>
    <w:rsid w:val="004D7C6C"/>
    <w:rsid w:val="004E0B45"/>
    <w:rsid w:val="004E1086"/>
    <w:rsid w:val="004E151B"/>
    <w:rsid w:val="004E1C6F"/>
    <w:rsid w:val="004E26AC"/>
    <w:rsid w:val="004E37BE"/>
    <w:rsid w:val="004E3B36"/>
    <w:rsid w:val="004E567D"/>
    <w:rsid w:val="004E7131"/>
    <w:rsid w:val="004F1152"/>
    <w:rsid w:val="004F3595"/>
    <w:rsid w:val="004F652B"/>
    <w:rsid w:val="004F6666"/>
    <w:rsid w:val="004F6E6B"/>
    <w:rsid w:val="004F7E12"/>
    <w:rsid w:val="00500084"/>
    <w:rsid w:val="00500D05"/>
    <w:rsid w:val="00501152"/>
    <w:rsid w:val="005026B4"/>
    <w:rsid w:val="005033B4"/>
    <w:rsid w:val="00504A34"/>
    <w:rsid w:val="00504C36"/>
    <w:rsid w:val="00507567"/>
    <w:rsid w:val="00510D70"/>
    <w:rsid w:val="00511277"/>
    <w:rsid w:val="00511EF1"/>
    <w:rsid w:val="00513253"/>
    <w:rsid w:val="0051721C"/>
    <w:rsid w:val="00522D5F"/>
    <w:rsid w:val="0052377D"/>
    <w:rsid w:val="00524245"/>
    <w:rsid w:val="00525703"/>
    <w:rsid w:val="00525BE1"/>
    <w:rsid w:val="00525E73"/>
    <w:rsid w:val="00527443"/>
    <w:rsid w:val="00530F49"/>
    <w:rsid w:val="00532C93"/>
    <w:rsid w:val="005332B4"/>
    <w:rsid w:val="005340FC"/>
    <w:rsid w:val="00534152"/>
    <w:rsid w:val="005347CB"/>
    <w:rsid w:val="00534F93"/>
    <w:rsid w:val="0053505E"/>
    <w:rsid w:val="00536130"/>
    <w:rsid w:val="005428E4"/>
    <w:rsid w:val="00544351"/>
    <w:rsid w:val="0054683C"/>
    <w:rsid w:val="00550302"/>
    <w:rsid w:val="00550D3C"/>
    <w:rsid w:val="00550E63"/>
    <w:rsid w:val="00551CC7"/>
    <w:rsid w:val="005533E2"/>
    <w:rsid w:val="00553F8B"/>
    <w:rsid w:val="005637CE"/>
    <w:rsid w:val="00564B6F"/>
    <w:rsid w:val="00565931"/>
    <w:rsid w:val="005729BE"/>
    <w:rsid w:val="00574720"/>
    <w:rsid w:val="00574A61"/>
    <w:rsid w:val="00574A7D"/>
    <w:rsid w:val="00577797"/>
    <w:rsid w:val="00577D90"/>
    <w:rsid w:val="00577E57"/>
    <w:rsid w:val="005813CD"/>
    <w:rsid w:val="005823B9"/>
    <w:rsid w:val="005831FD"/>
    <w:rsid w:val="0058436D"/>
    <w:rsid w:val="005846FE"/>
    <w:rsid w:val="005860B8"/>
    <w:rsid w:val="00586773"/>
    <w:rsid w:val="0058703A"/>
    <w:rsid w:val="005872D4"/>
    <w:rsid w:val="00587BE8"/>
    <w:rsid w:val="00587E04"/>
    <w:rsid w:val="0059028F"/>
    <w:rsid w:val="005919E3"/>
    <w:rsid w:val="00592879"/>
    <w:rsid w:val="00592EEF"/>
    <w:rsid w:val="00594BC1"/>
    <w:rsid w:val="00595D8E"/>
    <w:rsid w:val="005968AC"/>
    <w:rsid w:val="0059791D"/>
    <w:rsid w:val="005A38BA"/>
    <w:rsid w:val="005A3D95"/>
    <w:rsid w:val="005A673A"/>
    <w:rsid w:val="005B1323"/>
    <w:rsid w:val="005B1A58"/>
    <w:rsid w:val="005B1AFC"/>
    <w:rsid w:val="005B2392"/>
    <w:rsid w:val="005B2B89"/>
    <w:rsid w:val="005B3891"/>
    <w:rsid w:val="005B3D3A"/>
    <w:rsid w:val="005B4A92"/>
    <w:rsid w:val="005B4E42"/>
    <w:rsid w:val="005B774C"/>
    <w:rsid w:val="005C0041"/>
    <w:rsid w:val="005C3B4F"/>
    <w:rsid w:val="005C401E"/>
    <w:rsid w:val="005C537E"/>
    <w:rsid w:val="005C5722"/>
    <w:rsid w:val="005C6B3A"/>
    <w:rsid w:val="005C778E"/>
    <w:rsid w:val="005D37F0"/>
    <w:rsid w:val="005D693A"/>
    <w:rsid w:val="005E01ED"/>
    <w:rsid w:val="005E08F9"/>
    <w:rsid w:val="005E2B0B"/>
    <w:rsid w:val="005E55D2"/>
    <w:rsid w:val="005E5EC5"/>
    <w:rsid w:val="005E6112"/>
    <w:rsid w:val="005F0117"/>
    <w:rsid w:val="005F080E"/>
    <w:rsid w:val="005F1473"/>
    <w:rsid w:val="005F2933"/>
    <w:rsid w:val="005F47E7"/>
    <w:rsid w:val="005F5531"/>
    <w:rsid w:val="005F7F25"/>
    <w:rsid w:val="006054C6"/>
    <w:rsid w:val="00605BEF"/>
    <w:rsid w:val="006066CD"/>
    <w:rsid w:val="006100DB"/>
    <w:rsid w:val="006104BC"/>
    <w:rsid w:val="00610682"/>
    <w:rsid w:val="00611BCC"/>
    <w:rsid w:val="0061210F"/>
    <w:rsid w:val="006140A2"/>
    <w:rsid w:val="006141D0"/>
    <w:rsid w:val="006159FF"/>
    <w:rsid w:val="00616D41"/>
    <w:rsid w:val="006212B5"/>
    <w:rsid w:val="006231E4"/>
    <w:rsid w:val="006235B1"/>
    <w:rsid w:val="00623E54"/>
    <w:rsid w:val="00624BAE"/>
    <w:rsid w:val="00624F05"/>
    <w:rsid w:val="006250DE"/>
    <w:rsid w:val="006270BA"/>
    <w:rsid w:val="00630550"/>
    <w:rsid w:val="00630F92"/>
    <w:rsid w:val="00631703"/>
    <w:rsid w:val="00632294"/>
    <w:rsid w:val="0063686A"/>
    <w:rsid w:val="00641390"/>
    <w:rsid w:val="00641C2B"/>
    <w:rsid w:val="006421F5"/>
    <w:rsid w:val="00642785"/>
    <w:rsid w:val="006430D6"/>
    <w:rsid w:val="00644945"/>
    <w:rsid w:val="006449DC"/>
    <w:rsid w:val="00647190"/>
    <w:rsid w:val="006519A1"/>
    <w:rsid w:val="00653728"/>
    <w:rsid w:val="0065381C"/>
    <w:rsid w:val="00653914"/>
    <w:rsid w:val="00653A47"/>
    <w:rsid w:val="00654290"/>
    <w:rsid w:val="006553A3"/>
    <w:rsid w:val="0065584E"/>
    <w:rsid w:val="00655F0E"/>
    <w:rsid w:val="00656EE5"/>
    <w:rsid w:val="006573E8"/>
    <w:rsid w:val="00662DF8"/>
    <w:rsid w:val="00665A06"/>
    <w:rsid w:val="00665F6A"/>
    <w:rsid w:val="00667B6E"/>
    <w:rsid w:val="00667F24"/>
    <w:rsid w:val="0067186E"/>
    <w:rsid w:val="006727A2"/>
    <w:rsid w:val="00672F73"/>
    <w:rsid w:val="006743AE"/>
    <w:rsid w:val="006748FA"/>
    <w:rsid w:val="0067556B"/>
    <w:rsid w:val="00675707"/>
    <w:rsid w:val="0067599D"/>
    <w:rsid w:val="0067653B"/>
    <w:rsid w:val="00677689"/>
    <w:rsid w:val="00682422"/>
    <w:rsid w:val="00683165"/>
    <w:rsid w:val="006841D2"/>
    <w:rsid w:val="006859E1"/>
    <w:rsid w:val="00685EC2"/>
    <w:rsid w:val="0068637F"/>
    <w:rsid w:val="00687764"/>
    <w:rsid w:val="00691DD2"/>
    <w:rsid w:val="00692460"/>
    <w:rsid w:val="00692953"/>
    <w:rsid w:val="00693733"/>
    <w:rsid w:val="006944C5"/>
    <w:rsid w:val="00695822"/>
    <w:rsid w:val="00695FB7"/>
    <w:rsid w:val="0069785E"/>
    <w:rsid w:val="00697B46"/>
    <w:rsid w:val="00697BA1"/>
    <w:rsid w:val="00697CC4"/>
    <w:rsid w:val="006A0F2C"/>
    <w:rsid w:val="006A2484"/>
    <w:rsid w:val="006A2E21"/>
    <w:rsid w:val="006A3005"/>
    <w:rsid w:val="006A3D5C"/>
    <w:rsid w:val="006A4900"/>
    <w:rsid w:val="006A4CBD"/>
    <w:rsid w:val="006A636A"/>
    <w:rsid w:val="006A7CF2"/>
    <w:rsid w:val="006B0F3D"/>
    <w:rsid w:val="006B200B"/>
    <w:rsid w:val="006B2C51"/>
    <w:rsid w:val="006B3E08"/>
    <w:rsid w:val="006B41FE"/>
    <w:rsid w:val="006B4E9A"/>
    <w:rsid w:val="006B67C5"/>
    <w:rsid w:val="006B6CA4"/>
    <w:rsid w:val="006B7645"/>
    <w:rsid w:val="006C340F"/>
    <w:rsid w:val="006C3758"/>
    <w:rsid w:val="006C3BB4"/>
    <w:rsid w:val="006C46DE"/>
    <w:rsid w:val="006C4A49"/>
    <w:rsid w:val="006C528B"/>
    <w:rsid w:val="006C60C5"/>
    <w:rsid w:val="006C6280"/>
    <w:rsid w:val="006C6D2E"/>
    <w:rsid w:val="006C7CD7"/>
    <w:rsid w:val="006D05C2"/>
    <w:rsid w:val="006D087D"/>
    <w:rsid w:val="006D16E3"/>
    <w:rsid w:val="006D29B3"/>
    <w:rsid w:val="006D3F08"/>
    <w:rsid w:val="006D416C"/>
    <w:rsid w:val="006D5BE9"/>
    <w:rsid w:val="006D6719"/>
    <w:rsid w:val="006D6BEF"/>
    <w:rsid w:val="006E0AB6"/>
    <w:rsid w:val="006E0BBA"/>
    <w:rsid w:val="006E1C1E"/>
    <w:rsid w:val="006E1F7E"/>
    <w:rsid w:val="006E2790"/>
    <w:rsid w:val="006E2B1F"/>
    <w:rsid w:val="006E3631"/>
    <w:rsid w:val="006E37F6"/>
    <w:rsid w:val="006E38F3"/>
    <w:rsid w:val="006E4DFB"/>
    <w:rsid w:val="006E73A5"/>
    <w:rsid w:val="006F12CC"/>
    <w:rsid w:val="006F2393"/>
    <w:rsid w:val="006F474B"/>
    <w:rsid w:val="006F651A"/>
    <w:rsid w:val="006F6BB8"/>
    <w:rsid w:val="006F6FFD"/>
    <w:rsid w:val="006F7600"/>
    <w:rsid w:val="006F7BEB"/>
    <w:rsid w:val="006F7F6F"/>
    <w:rsid w:val="007041BB"/>
    <w:rsid w:val="00704E2C"/>
    <w:rsid w:val="007058C9"/>
    <w:rsid w:val="00705C03"/>
    <w:rsid w:val="00705F90"/>
    <w:rsid w:val="007101E9"/>
    <w:rsid w:val="00710794"/>
    <w:rsid w:val="0071143E"/>
    <w:rsid w:val="00711E38"/>
    <w:rsid w:val="00715701"/>
    <w:rsid w:val="007215AF"/>
    <w:rsid w:val="00721BBA"/>
    <w:rsid w:val="00721F61"/>
    <w:rsid w:val="00723CA0"/>
    <w:rsid w:val="00725EF1"/>
    <w:rsid w:val="00726B38"/>
    <w:rsid w:val="00730754"/>
    <w:rsid w:val="00730EB7"/>
    <w:rsid w:val="007315A9"/>
    <w:rsid w:val="00731A1C"/>
    <w:rsid w:val="00732EAC"/>
    <w:rsid w:val="0073517D"/>
    <w:rsid w:val="0073523F"/>
    <w:rsid w:val="00735948"/>
    <w:rsid w:val="00737B63"/>
    <w:rsid w:val="007426E5"/>
    <w:rsid w:val="007432FE"/>
    <w:rsid w:val="0074543D"/>
    <w:rsid w:val="0074668C"/>
    <w:rsid w:val="007466DC"/>
    <w:rsid w:val="00750254"/>
    <w:rsid w:val="00752FBC"/>
    <w:rsid w:val="00753612"/>
    <w:rsid w:val="00753958"/>
    <w:rsid w:val="00755DCA"/>
    <w:rsid w:val="0075612D"/>
    <w:rsid w:val="0075737C"/>
    <w:rsid w:val="007577E5"/>
    <w:rsid w:val="00760039"/>
    <w:rsid w:val="00760361"/>
    <w:rsid w:val="007616F8"/>
    <w:rsid w:val="00763152"/>
    <w:rsid w:val="00764372"/>
    <w:rsid w:val="0076518E"/>
    <w:rsid w:val="00765D15"/>
    <w:rsid w:val="00767A71"/>
    <w:rsid w:val="00770B37"/>
    <w:rsid w:val="007726BE"/>
    <w:rsid w:val="0077415C"/>
    <w:rsid w:val="00775A48"/>
    <w:rsid w:val="00776536"/>
    <w:rsid w:val="00777BBD"/>
    <w:rsid w:val="00781CA0"/>
    <w:rsid w:val="0078282C"/>
    <w:rsid w:val="0078583F"/>
    <w:rsid w:val="0078773C"/>
    <w:rsid w:val="00790C67"/>
    <w:rsid w:val="0079184D"/>
    <w:rsid w:val="007919E5"/>
    <w:rsid w:val="00791C57"/>
    <w:rsid w:val="00792BA8"/>
    <w:rsid w:val="00793297"/>
    <w:rsid w:val="00795495"/>
    <w:rsid w:val="00795731"/>
    <w:rsid w:val="007975EB"/>
    <w:rsid w:val="007A0A93"/>
    <w:rsid w:val="007A12EA"/>
    <w:rsid w:val="007A2F3B"/>
    <w:rsid w:val="007A446F"/>
    <w:rsid w:val="007A4588"/>
    <w:rsid w:val="007A4C2D"/>
    <w:rsid w:val="007A6432"/>
    <w:rsid w:val="007B7342"/>
    <w:rsid w:val="007B7969"/>
    <w:rsid w:val="007B7BF3"/>
    <w:rsid w:val="007C0862"/>
    <w:rsid w:val="007C15C0"/>
    <w:rsid w:val="007C41E7"/>
    <w:rsid w:val="007C42D1"/>
    <w:rsid w:val="007C6D1A"/>
    <w:rsid w:val="007D0300"/>
    <w:rsid w:val="007D066B"/>
    <w:rsid w:val="007D0F30"/>
    <w:rsid w:val="007D19BB"/>
    <w:rsid w:val="007D1A40"/>
    <w:rsid w:val="007D254E"/>
    <w:rsid w:val="007D2771"/>
    <w:rsid w:val="007D2F8F"/>
    <w:rsid w:val="007D375F"/>
    <w:rsid w:val="007D38A0"/>
    <w:rsid w:val="007D4D5C"/>
    <w:rsid w:val="007D594A"/>
    <w:rsid w:val="007D5A3D"/>
    <w:rsid w:val="007E1477"/>
    <w:rsid w:val="007E1943"/>
    <w:rsid w:val="007E1A4E"/>
    <w:rsid w:val="007E1CD0"/>
    <w:rsid w:val="007E2319"/>
    <w:rsid w:val="007E377A"/>
    <w:rsid w:val="007E6D0F"/>
    <w:rsid w:val="007E77A3"/>
    <w:rsid w:val="007F1380"/>
    <w:rsid w:val="007F141E"/>
    <w:rsid w:val="007F2EE9"/>
    <w:rsid w:val="007F3369"/>
    <w:rsid w:val="007F4D6F"/>
    <w:rsid w:val="007F5162"/>
    <w:rsid w:val="007F5B1E"/>
    <w:rsid w:val="007F6004"/>
    <w:rsid w:val="007F77F1"/>
    <w:rsid w:val="0080099D"/>
    <w:rsid w:val="008015DD"/>
    <w:rsid w:val="008045FE"/>
    <w:rsid w:val="00805637"/>
    <w:rsid w:val="008112E2"/>
    <w:rsid w:val="0081384A"/>
    <w:rsid w:val="00816D1C"/>
    <w:rsid w:val="00820763"/>
    <w:rsid w:val="00820CB8"/>
    <w:rsid w:val="00821958"/>
    <w:rsid w:val="008266E2"/>
    <w:rsid w:val="00832F6B"/>
    <w:rsid w:val="00833CF2"/>
    <w:rsid w:val="008342A3"/>
    <w:rsid w:val="00834706"/>
    <w:rsid w:val="00835280"/>
    <w:rsid w:val="00835A68"/>
    <w:rsid w:val="008376CC"/>
    <w:rsid w:val="00840D58"/>
    <w:rsid w:val="008412E6"/>
    <w:rsid w:val="00842A44"/>
    <w:rsid w:val="00842BD3"/>
    <w:rsid w:val="008438E0"/>
    <w:rsid w:val="00845257"/>
    <w:rsid w:val="00851720"/>
    <w:rsid w:val="00851F33"/>
    <w:rsid w:val="00854076"/>
    <w:rsid w:val="00854747"/>
    <w:rsid w:val="008570DF"/>
    <w:rsid w:val="00857B0A"/>
    <w:rsid w:val="00861747"/>
    <w:rsid w:val="008620B9"/>
    <w:rsid w:val="00862B61"/>
    <w:rsid w:val="00864354"/>
    <w:rsid w:val="008660AC"/>
    <w:rsid w:val="00866E50"/>
    <w:rsid w:val="0086784A"/>
    <w:rsid w:val="008706A2"/>
    <w:rsid w:val="008714A7"/>
    <w:rsid w:val="00872064"/>
    <w:rsid w:val="00873959"/>
    <w:rsid w:val="008751CE"/>
    <w:rsid w:val="00875528"/>
    <w:rsid w:val="008761A5"/>
    <w:rsid w:val="00876206"/>
    <w:rsid w:val="0087653C"/>
    <w:rsid w:val="0087700E"/>
    <w:rsid w:val="008770D7"/>
    <w:rsid w:val="00877682"/>
    <w:rsid w:val="00877F7B"/>
    <w:rsid w:val="00880161"/>
    <w:rsid w:val="00880344"/>
    <w:rsid w:val="00883E6C"/>
    <w:rsid w:val="00885881"/>
    <w:rsid w:val="00886645"/>
    <w:rsid w:val="0088770D"/>
    <w:rsid w:val="00887978"/>
    <w:rsid w:val="008902BB"/>
    <w:rsid w:val="00890D5F"/>
    <w:rsid w:val="00893589"/>
    <w:rsid w:val="008950C6"/>
    <w:rsid w:val="008966C1"/>
    <w:rsid w:val="008976F6"/>
    <w:rsid w:val="00897FC4"/>
    <w:rsid w:val="008A03BB"/>
    <w:rsid w:val="008A0AA7"/>
    <w:rsid w:val="008A0D2D"/>
    <w:rsid w:val="008A1D51"/>
    <w:rsid w:val="008A2378"/>
    <w:rsid w:val="008A29E9"/>
    <w:rsid w:val="008A3B3D"/>
    <w:rsid w:val="008A3CB6"/>
    <w:rsid w:val="008A4C54"/>
    <w:rsid w:val="008A53AA"/>
    <w:rsid w:val="008A655A"/>
    <w:rsid w:val="008B03B2"/>
    <w:rsid w:val="008B0923"/>
    <w:rsid w:val="008B2C12"/>
    <w:rsid w:val="008B3E27"/>
    <w:rsid w:val="008B6C7A"/>
    <w:rsid w:val="008B6D9D"/>
    <w:rsid w:val="008B76AD"/>
    <w:rsid w:val="008C29CC"/>
    <w:rsid w:val="008C32D5"/>
    <w:rsid w:val="008C4AD7"/>
    <w:rsid w:val="008C7851"/>
    <w:rsid w:val="008D2F73"/>
    <w:rsid w:val="008D5E24"/>
    <w:rsid w:val="008D6B7A"/>
    <w:rsid w:val="008E0AA9"/>
    <w:rsid w:val="008E1E3F"/>
    <w:rsid w:val="008E204C"/>
    <w:rsid w:val="008E20E4"/>
    <w:rsid w:val="008E366E"/>
    <w:rsid w:val="008E396F"/>
    <w:rsid w:val="008E6001"/>
    <w:rsid w:val="008E7AC9"/>
    <w:rsid w:val="008F28D1"/>
    <w:rsid w:val="008F2C29"/>
    <w:rsid w:val="008F4C28"/>
    <w:rsid w:val="008F50F7"/>
    <w:rsid w:val="008F6482"/>
    <w:rsid w:val="0090052A"/>
    <w:rsid w:val="00902DB5"/>
    <w:rsid w:val="00904C21"/>
    <w:rsid w:val="00905AB1"/>
    <w:rsid w:val="00905CD9"/>
    <w:rsid w:val="00906628"/>
    <w:rsid w:val="00906A35"/>
    <w:rsid w:val="009071B4"/>
    <w:rsid w:val="00907959"/>
    <w:rsid w:val="00910632"/>
    <w:rsid w:val="009107A5"/>
    <w:rsid w:val="0091156F"/>
    <w:rsid w:val="00912736"/>
    <w:rsid w:val="00915E47"/>
    <w:rsid w:val="00920173"/>
    <w:rsid w:val="00920778"/>
    <w:rsid w:val="00920803"/>
    <w:rsid w:val="00921972"/>
    <w:rsid w:val="00924A92"/>
    <w:rsid w:val="00926D1B"/>
    <w:rsid w:val="009302E5"/>
    <w:rsid w:val="009316B0"/>
    <w:rsid w:val="009323EE"/>
    <w:rsid w:val="00934ADD"/>
    <w:rsid w:val="00941DB1"/>
    <w:rsid w:val="00943FAD"/>
    <w:rsid w:val="00944792"/>
    <w:rsid w:val="00945796"/>
    <w:rsid w:val="00947701"/>
    <w:rsid w:val="00950492"/>
    <w:rsid w:val="00951FE8"/>
    <w:rsid w:val="00952E25"/>
    <w:rsid w:val="00953699"/>
    <w:rsid w:val="00953CAB"/>
    <w:rsid w:val="009559DD"/>
    <w:rsid w:val="009562DC"/>
    <w:rsid w:val="00962510"/>
    <w:rsid w:val="0096549B"/>
    <w:rsid w:val="0096551A"/>
    <w:rsid w:val="00966DDD"/>
    <w:rsid w:val="009701EA"/>
    <w:rsid w:val="0097086F"/>
    <w:rsid w:val="009757F6"/>
    <w:rsid w:val="00975F50"/>
    <w:rsid w:val="00976769"/>
    <w:rsid w:val="009821BE"/>
    <w:rsid w:val="009821F6"/>
    <w:rsid w:val="00984654"/>
    <w:rsid w:val="00986241"/>
    <w:rsid w:val="00986B38"/>
    <w:rsid w:val="009875AA"/>
    <w:rsid w:val="00987972"/>
    <w:rsid w:val="0099083B"/>
    <w:rsid w:val="00991362"/>
    <w:rsid w:val="00991CEA"/>
    <w:rsid w:val="009932E6"/>
    <w:rsid w:val="009937E0"/>
    <w:rsid w:val="00993EC4"/>
    <w:rsid w:val="00994ECB"/>
    <w:rsid w:val="00996000"/>
    <w:rsid w:val="0099600F"/>
    <w:rsid w:val="00996349"/>
    <w:rsid w:val="00997BE6"/>
    <w:rsid w:val="009A12D2"/>
    <w:rsid w:val="009A2EF0"/>
    <w:rsid w:val="009A46E9"/>
    <w:rsid w:val="009A6014"/>
    <w:rsid w:val="009A61C1"/>
    <w:rsid w:val="009A6717"/>
    <w:rsid w:val="009A7C35"/>
    <w:rsid w:val="009B033F"/>
    <w:rsid w:val="009B1AC7"/>
    <w:rsid w:val="009B2151"/>
    <w:rsid w:val="009B3715"/>
    <w:rsid w:val="009B4FE4"/>
    <w:rsid w:val="009B59A2"/>
    <w:rsid w:val="009B70B7"/>
    <w:rsid w:val="009C01A8"/>
    <w:rsid w:val="009C0286"/>
    <w:rsid w:val="009C1AA8"/>
    <w:rsid w:val="009C339C"/>
    <w:rsid w:val="009C6049"/>
    <w:rsid w:val="009C62ED"/>
    <w:rsid w:val="009C6355"/>
    <w:rsid w:val="009C6494"/>
    <w:rsid w:val="009C67CB"/>
    <w:rsid w:val="009D1BA5"/>
    <w:rsid w:val="009D2003"/>
    <w:rsid w:val="009D2E6C"/>
    <w:rsid w:val="009D3A17"/>
    <w:rsid w:val="009D4023"/>
    <w:rsid w:val="009D62C8"/>
    <w:rsid w:val="009E05F7"/>
    <w:rsid w:val="009E2CE8"/>
    <w:rsid w:val="009E3A1D"/>
    <w:rsid w:val="009E5C2C"/>
    <w:rsid w:val="009E5DCA"/>
    <w:rsid w:val="009E6645"/>
    <w:rsid w:val="009E76EF"/>
    <w:rsid w:val="009F04A7"/>
    <w:rsid w:val="009F0F99"/>
    <w:rsid w:val="009F149B"/>
    <w:rsid w:val="009F3E44"/>
    <w:rsid w:val="009F43BC"/>
    <w:rsid w:val="009F5272"/>
    <w:rsid w:val="009F6805"/>
    <w:rsid w:val="00A004D7"/>
    <w:rsid w:val="00A0080D"/>
    <w:rsid w:val="00A01CAC"/>
    <w:rsid w:val="00A0362C"/>
    <w:rsid w:val="00A03BBB"/>
    <w:rsid w:val="00A04D1C"/>
    <w:rsid w:val="00A1286C"/>
    <w:rsid w:val="00A12AF2"/>
    <w:rsid w:val="00A13175"/>
    <w:rsid w:val="00A1365B"/>
    <w:rsid w:val="00A13971"/>
    <w:rsid w:val="00A16774"/>
    <w:rsid w:val="00A16B1E"/>
    <w:rsid w:val="00A17957"/>
    <w:rsid w:val="00A22A66"/>
    <w:rsid w:val="00A26152"/>
    <w:rsid w:val="00A31AAC"/>
    <w:rsid w:val="00A32A6B"/>
    <w:rsid w:val="00A34265"/>
    <w:rsid w:val="00A358C5"/>
    <w:rsid w:val="00A363E2"/>
    <w:rsid w:val="00A36B9E"/>
    <w:rsid w:val="00A43887"/>
    <w:rsid w:val="00A4429B"/>
    <w:rsid w:val="00A44A86"/>
    <w:rsid w:val="00A44E81"/>
    <w:rsid w:val="00A45350"/>
    <w:rsid w:val="00A46747"/>
    <w:rsid w:val="00A47C2C"/>
    <w:rsid w:val="00A47F0F"/>
    <w:rsid w:val="00A507C3"/>
    <w:rsid w:val="00A52931"/>
    <w:rsid w:val="00A52964"/>
    <w:rsid w:val="00A52E6E"/>
    <w:rsid w:val="00A53057"/>
    <w:rsid w:val="00A57FB6"/>
    <w:rsid w:val="00A614D9"/>
    <w:rsid w:val="00A63C39"/>
    <w:rsid w:val="00A64579"/>
    <w:rsid w:val="00A64D3D"/>
    <w:rsid w:val="00A66FE7"/>
    <w:rsid w:val="00A672F0"/>
    <w:rsid w:val="00A708F3"/>
    <w:rsid w:val="00A741B6"/>
    <w:rsid w:val="00A74689"/>
    <w:rsid w:val="00A75744"/>
    <w:rsid w:val="00A75A57"/>
    <w:rsid w:val="00A767DA"/>
    <w:rsid w:val="00A77DE5"/>
    <w:rsid w:val="00A80F31"/>
    <w:rsid w:val="00A81BF0"/>
    <w:rsid w:val="00A82CBA"/>
    <w:rsid w:val="00A841FD"/>
    <w:rsid w:val="00A85925"/>
    <w:rsid w:val="00A86417"/>
    <w:rsid w:val="00A9112D"/>
    <w:rsid w:val="00A91FA6"/>
    <w:rsid w:val="00A9307A"/>
    <w:rsid w:val="00A931A2"/>
    <w:rsid w:val="00AA06C4"/>
    <w:rsid w:val="00AA118D"/>
    <w:rsid w:val="00AA3084"/>
    <w:rsid w:val="00AA320B"/>
    <w:rsid w:val="00AA49B2"/>
    <w:rsid w:val="00AA63F7"/>
    <w:rsid w:val="00AA6AAA"/>
    <w:rsid w:val="00AB0597"/>
    <w:rsid w:val="00AB4825"/>
    <w:rsid w:val="00AB5AB5"/>
    <w:rsid w:val="00AB6720"/>
    <w:rsid w:val="00AB7974"/>
    <w:rsid w:val="00AC124B"/>
    <w:rsid w:val="00AC14C1"/>
    <w:rsid w:val="00AC370B"/>
    <w:rsid w:val="00AC4067"/>
    <w:rsid w:val="00AC4917"/>
    <w:rsid w:val="00AC5704"/>
    <w:rsid w:val="00AC5FDE"/>
    <w:rsid w:val="00AD03F2"/>
    <w:rsid w:val="00AD07F2"/>
    <w:rsid w:val="00AD0909"/>
    <w:rsid w:val="00AD0C5E"/>
    <w:rsid w:val="00AD1974"/>
    <w:rsid w:val="00AD244F"/>
    <w:rsid w:val="00AD2BC3"/>
    <w:rsid w:val="00AD3762"/>
    <w:rsid w:val="00AD3F9B"/>
    <w:rsid w:val="00AD4302"/>
    <w:rsid w:val="00AD4E3A"/>
    <w:rsid w:val="00AD5FD9"/>
    <w:rsid w:val="00AD6384"/>
    <w:rsid w:val="00AD73A4"/>
    <w:rsid w:val="00AD7410"/>
    <w:rsid w:val="00AE1295"/>
    <w:rsid w:val="00AE1A48"/>
    <w:rsid w:val="00AE27E8"/>
    <w:rsid w:val="00AE35F7"/>
    <w:rsid w:val="00AE447B"/>
    <w:rsid w:val="00AE6DE8"/>
    <w:rsid w:val="00AF0D1C"/>
    <w:rsid w:val="00AF2020"/>
    <w:rsid w:val="00AF2EF4"/>
    <w:rsid w:val="00AF3813"/>
    <w:rsid w:val="00AF397C"/>
    <w:rsid w:val="00AF7F01"/>
    <w:rsid w:val="00B00202"/>
    <w:rsid w:val="00B00744"/>
    <w:rsid w:val="00B00828"/>
    <w:rsid w:val="00B01645"/>
    <w:rsid w:val="00B03003"/>
    <w:rsid w:val="00B03237"/>
    <w:rsid w:val="00B056F5"/>
    <w:rsid w:val="00B06DBC"/>
    <w:rsid w:val="00B07B96"/>
    <w:rsid w:val="00B07BBF"/>
    <w:rsid w:val="00B07DFF"/>
    <w:rsid w:val="00B11068"/>
    <w:rsid w:val="00B11866"/>
    <w:rsid w:val="00B11AC0"/>
    <w:rsid w:val="00B1374C"/>
    <w:rsid w:val="00B158AF"/>
    <w:rsid w:val="00B15BD9"/>
    <w:rsid w:val="00B176AB"/>
    <w:rsid w:val="00B204C3"/>
    <w:rsid w:val="00B227D1"/>
    <w:rsid w:val="00B22F26"/>
    <w:rsid w:val="00B24D32"/>
    <w:rsid w:val="00B24E27"/>
    <w:rsid w:val="00B25079"/>
    <w:rsid w:val="00B25B15"/>
    <w:rsid w:val="00B27A7F"/>
    <w:rsid w:val="00B27E4D"/>
    <w:rsid w:val="00B30C4C"/>
    <w:rsid w:val="00B31CD5"/>
    <w:rsid w:val="00B3457F"/>
    <w:rsid w:val="00B347B3"/>
    <w:rsid w:val="00B36EC2"/>
    <w:rsid w:val="00B37210"/>
    <w:rsid w:val="00B40119"/>
    <w:rsid w:val="00B4062D"/>
    <w:rsid w:val="00B42CB6"/>
    <w:rsid w:val="00B4322A"/>
    <w:rsid w:val="00B433F2"/>
    <w:rsid w:val="00B45455"/>
    <w:rsid w:val="00B45589"/>
    <w:rsid w:val="00B46210"/>
    <w:rsid w:val="00B46B20"/>
    <w:rsid w:val="00B470BC"/>
    <w:rsid w:val="00B50014"/>
    <w:rsid w:val="00B513C3"/>
    <w:rsid w:val="00B530F1"/>
    <w:rsid w:val="00B55721"/>
    <w:rsid w:val="00B55AC4"/>
    <w:rsid w:val="00B60865"/>
    <w:rsid w:val="00B60EC2"/>
    <w:rsid w:val="00B60F11"/>
    <w:rsid w:val="00B62B2A"/>
    <w:rsid w:val="00B62E1A"/>
    <w:rsid w:val="00B6326D"/>
    <w:rsid w:val="00B63578"/>
    <w:rsid w:val="00B673C7"/>
    <w:rsid w:val="00B71486"/>
    <w:rsid w:val="00B720BF"/>
    <w:rsid w:val="00B72B5C"/>
    <w:rsid w:val="00B72BAA"/>
    <w:rsid w:val="00B765FF"/>
    <w:rsid w:val="00B80A62"/>
    <w:rsid w:val="00B80BEA"/>
    <w:rsid w:val="00B83181"/>
    <w:rsid w:val="00B83284"/>
    <w:rsid w:val="00B833D8"/>
    <w:rsid w:val="00B833FE"/>
    <w:rsid w:val="00B835C7"/>
    <w:rsid w:val="00B855A7"/>
    <w:rsid w:val="00B85F08"/>
    <w:rsid w:val="00B86174"/>
    <w:rsid w:val="00B87A50"/>
    <w:rsid w:val="00B9126F"/>
    <w:rsid w:val="00B9384F"/>
    <w:rsid w:val="00B94770"/>
    <w:rsid w:val="00B963E1"/>
    <w:rsid w:val="00B9725D"/>
    <w:rsid w:val="00B97E5F"/>
    <w:rsid w:val="00B97E80"/>
    <w:rsid w:val="00BA0CE5"/>
    <w:rsid w:val="00BA14EB"/>
    <w:rsid w:val="00BA4ABB"/>
    <w:rsid w:val="00BA57E8"/>
    <w:rsid w:val="00BB0AD5"/>
    <w:rsid w:val="00BB388D"/>
    <w:rsid w:val="00BB3F55"/>
    <w:rsid w:val="00BB516B"/>
    <w:rsid w:val="00BB61D9"/>
    <w:rsid w:val="00BB6A5C"/>
    <w:rsid w:val="00BB6D6A"/>
    <w:rsid w:val="00BB718F"/>
    <w:rsid w:val="00BB7477"/>
    <w:rsid w:val="00BB7926"/>
    <w:rsid w:val="00BC1371"/>
    <w:rsid w:val="00BC1874"/>
    <w:rsid w:val="00BC19BC"/>
    <w:rsid w:val="00BC318A"/>
    <w:rsid w:val="00BC3B7E"/>
    <w:rsid w:val="00BC3E0A"/>
    <w:rsid w:val="00BC489C"/>
    <w:rsid w:val="00BC510E"/>
    <w:rsid w:val="00BC65BA"/>
    <w:rsid w:val="00BC75AE"/>
    <w:rsid w:val="00BC76D3"/>
    <w:rsid w:val="00BC773E"/>
    <w:rsid w:val="00BC7C2A"/>
    <w:rsid w:val="00BD0078"/>
    <w:rsid w:val="00BD0664"/>
    <w:rsid w:val="00BD348C"/>
    <w:rsid w:val="00BD36D6"/>
    <w:rsid w:val="00BD5599"/>
    <w:rsid w:val="00BD6CBA"/>
    <w:rsid w:val="00BD7DAD"/>
    <w:rsid w:val="00BE0705"/>
    <w:rsid w:val="00BE0A1F"/>
    <w:rsid w:val="00BE195D"/>
    <w:rsid w:val="00BE2C79"/>
    <w:rsid w:val="00BE3933"/>
    <w:rsid w:val="00BE57FA"/>
    <w:rsid w:val="00BE592E"/>
    <w:rsid w:val="00BE67CB"/>
    <w:rsid w:val="00BF013A"/>
    <w:rsid w:val="00BF07F6"/>
    <w:rsid w:val="00BF1300"/>
    <w:rsid w:val="00BF1C20"/>
    <w:rsid w:val="00BF206D"/>
    <w:rsid w:val="00BF2BE4"/>
    <w:rsid w:val="00BF37FE"/>
    <w:rsid w:val="00BF380B"/>
    <w:rsid w:val="00C0102E"/>
    <w:rsid w:val="00C03966"/>
    <w:rsid w:val="00C05A43"/>
    <w:rsid w:val="00C12478"/>
    <w:rsid w:val="00C14284"/>
    <w:rsid w:val="00C152B2"/>
    <w:rsid w:val="00C15795"/>
    <w:rsid w:val="00C21B12"/>
    <w:rsid w:val="00C21DA8"/>
    <w:rsid w:val="00C22D2D"/>
    <w:rsid w:val="00C23209"/>
    <w:rsid w:val="00C23A87"/>
    <w:rsid w:val="00C23AA0"/>
    <w:rsid w:val="00C253D7"/>
    <w:rsid w:val="00C255AC"/>
    <w:rsid w:val="00C258A9"/>
    <w:rsid w:val="00C27967"/>
    <w:rsid w:val="00C27F6E"/>
    <w:rsid w:val="00C30D51"/>
    <w:rsid w:val="00C31DD8"/>
    <w:rsid w:val="00C32745"/>
    <w:rsid w:val="00C33321"/>
    <w:rsid w:val="00C33F99"/>
    <w:rsid w:val="00C34508"/>
    <w:rsid w:val="00C34980"/>
    <w:rsid w:val="00C36705"/>
    <w:rsid w:val="00C36878"/>
    <w:rsid w:val="00C37767"/>
    <w:rsid w:val="00C37CBE"/>
    <w:rsid w:val="00C40B39"/>
    <w:rsid w:val="00C43BAC"/>
    <w:rsid w:val="00C441EF"/>
    <w:rsid w:val="00C442DC"/>
    <w:rsid w:val="00C443DB"/>
    <w:rsid w:val="00C46074"/>
    <w:rsid w:val="00C46DB0"/>
    <w:rsid w:val="00C50197"/>
    <w:rsid w:val="00C50952"/>
    <w:rsid w:val="00C53B1C"/>
    <w:rsid w:val="00C5403D"/>
    <w:rsid w:val="00C5622C"/>
    <w:rsid w:val="00C563A5"/>
    <w:rsid w:val="00C578B5"/>
    <w:rsid w:val="00C60037"/>
    <w:rsid w:val="00C6055A"/>
    <w:rsid w:val="00C61379"/>
    <w:rsid w:val="00C6209D"/>
    <w:rsid w:val="00C62452"/>
    <w:rsid w:val="00C62EA8"/>
    <w:rsid w:val="00C64D28"/>
    <w:rsid w:val="00C67CA6"/>
    <w:rsid w:val="00C67F54"/>
    <w:rsid w:val="00C72821"/>
    <w:rsid w:val="00C72AA4"/>
    <w:rsid w:val="00C742B6"/>
    <w:rsid w:val="00C74C30"/>
    <w:rsid w:val="00C75C25"/>
    <w:rsid w:val="00C766A9"/>
    <w:rsid w:val="00C767D9"/>
    <w:rsid w:val="00C77870"/>
    <w:rsid w:val="00C8259C"/>
    <w:rsid w:val="00C835B0"/>
    <w:rsid w:val="00C8547D"/>
    <w:rsid w:val="00C86ECB"/>
    <w:rsid w:val="00C9030E"/>
    <w:rsid w:val="00C90ED9"/>
    <w:rsid w:val="00C90FA6"/>
    <w:rsid w:val="00C917FC"/>
    <w:rsid w:val="00C93C64"/>
    <w:rsid w:val="00C940D6"/>
    <w:rsid w:val="00C943DD"/>
    <w:rsid w:val="00C97F8B"/>
    <w:rsid w:val="00CA2F0E"/>
    <w:rsid w:val="00CA316C"/>
    <w:rsid w:val="00CA3187"/>
    <w:rsid w:val="00CA36AC"/>
    <w:rsid w:val="00CA3E19"/>
    <w:rsid w:val="00CA5BE5"/>
    <w:rsid w:val="00CA7FA1"/>
    <w:rsid w:val="00CB15C5"/>
    <w:rsid w:val="00CB2F4E"/>
    <w:rsid w:val="00CB3407"/>
    <w:rsid w:val="00CB45FA"/>
    <w:rsid w:val="00CB68D1"/>
    <w:rsid w:val="00CB741A"/>
    <w:rsid w:val="00CC0210"/>
    <w:rsid w:val="00CC2491"/>
    <w:rsid w:val="00CC25F6"/>
    <w:rsid w:val="00CC2FD6"/>
    <w:rsid w:val="00CC3650"/>
    <w:rsid w:val="00CC3D9B"/>
    <w:rsid w:val="00CC449E"/>
    <w:rsid w:val="00CC5372"/>
    <w:rsid w:val="00CC5CC0"/>
    <w:rsid w:val="00CC7130"/>
    <w:rsid w:val="00CD01F5"/>
    <w:rsid w:val="00CD0434"/>
    <w:rsid w:val="00CD07C2"/>
    <w:rsid w:val="00CD115A"/>
    <w:rsid w:val="00CD129B"/>
    <w:rsid w:val="00CD326C"/>
    <w:rsid w:val="00CD4212"/>
    <w:rsid w:val="00CD62D7"/>
    <w:rsid w:val="00CD6B35"/>
    <w:rsid w:val="00CE15C6"/>
    <w:rsid w:val="00CE1AAE"/>
    <w:rsid w:val="00CE37B1"/>
    <w:rsid w:val="00CE4486"/>
    <w:rsid w:val="00CE47F9"/>
    <w:rsid w:val="00CE5835"/>
    <w:rsid w:val="00CF198D"/>
    <w:rsid w:val="00CF1E74"/>
    <w:rsid w:val="00CF25DA"/>
    <w:rsid w:val="00CF2F17"/>
    <w:rsid w:val="00CF512B"/>
    <w:rsid w:val="00CF6270"/>
    <w:rsid w:val="00D01D28"/>
    <w:rsid w:val="00D027F5"/>
    <w:rsid w:val="00D0294C"/>
    <w:rsid w:val="00D02AB3"/>
    <w:rsid w:val="00D04DD4"/>
    <w:rsid w:val="00D056A1"/>
    <w:rsid w:val="00D06995"/>
    <w:rsid w:val="00D11FAB"/>
    <w:rsid w:val="00D1334B"/>
    <w:rsid w:val="00D137CB"/>
    <w:rsid w:val="00D142FD"/>
    <w:rsid w:val="00D158F9"/>
    <w:rsid w:val="00D15EC3"/>
    <w:rsid w:val="00D20B3D"/>
    <w:rsid w:val="00D21117"/>
    <w:rsid w:val="00D2249C"/>
    <w:rsid w:val="00D229F9"/>
    <w:rsid w:val="00D24F70"/>
    <w:rsid w:val="00D26857"/>
    <w:rsid w:val="00D26A6D"/>
    <w:rsid w:val="00D32830"/>
    <w:rsid w:val="00D332E3"/>
    <w:rsid w:val="00D340C0"/>
    <w:rsid w:val="00D3489F"/>
    <w:rsid w:val="00D3565B"/>
    <w:rsid w:val="00D3597F"/>
    <w:rsid w:val="00D409F7"/>
    <w:rsid w:val="00D41076"/>
    <w:rsid w:val="00D42618"/>
    <w:rsid w:val="00D42B0E"/>
    <w:rsid w:val="00D45FBC"/>
    <w:rsid w:val="00D46598"/>
    <w:rsid w:val="00D500D9"/>
    <w:rsid w:val="00D5108F"/>
    <w:rsid w:val="00D5160D"/>
    <w:rsid w:val="00D52042"/>
    <w:rsid w:val="00D522DE"/>
    <w:rsid w:val="00D52F6A"/>
    <w:rsid w:val="00D562D6"/>
    <w:rsid w:val="00D569E1"/>
    <w:rsid w:val="00D56DF6"/>
    <w:rsid w:val="00D5766D"/>
    <w:rsid w:val="00D60EE5"/>
    <w:rsid w:val="00D65452"/>
    <w:rsid w:val="00D65948"/>
    <w:rsid w:val="00D66D56"/>
    <w:rsid w:val="00D67808"/>
    <w:rsid w:val="00D71199"/>
    <w:rsid w:val="00D71694"/>
    <w:rsid w:val="00D71D83"/>
    <w:rsid w:val="00D7397D"/>
    <w:rsid w:val="00D749C8"/>
    <w:rsid w:val="00D74D2D"/>
    <w:rsid w:val="00D74D9C"/>
    <w:rsid w:val="00D75727"/>
    <w:rsid w:val="00D7681B"/>
    <w:rsid w:val="00D76C84"/>
    <w:rsid w:val="00D80D6B"/>
    <w:rsid w:val="00D81C41"/>
    <w:rsid w:val="00D81E13"/>
    <w:rsid w:val="00D83617"/>
    <w:rsid w:val="00D84717"/>
    <w:rsid w:val="00D84CE9"/>
    <w:rsid w:val="00D86592"/>
    <w:rsid w:val="00D8712A"/>
    <w:rsid w:val="00D90B87"/>
    <w:rsid w:val="00D91700"/>
    <w:rsid w:val="00D926AE"/>
    <w:rsid w:val="00D92811"/>
    <w:rsid w:val="00D94D6C"/>
    <w:rsid w:val="00D969F3"/>
    <w:rsid w:val="00DA1277"/>
    <w:rsid w:val="00DA13CA"/>
    <w:rsid w:val="00DA17CE"/>
    <w:rsid w:val="00DA1C8C"/>
    <w:rsid w:val="00DA2236"/>
    <w:rsid w:val="00DA23FA"/>
    <w:rsid w:val="00DA52AA"/>
    <w:rsid w:val="00DA645A"/>
    <w:rsid w:val="00DA6D51"/>
    <w:rsid w:val="00DB05DF"/>
    <w:rsid w:val="00DB0827"/>
    <w:rsid w:val="00DB13EF"/>
    <w:rsid w:val="00DB14A6"/>
    <w:rsid w:val="00DB1AE0"/>
    <w:rsid w:val="00DB2193"/>
    <w:rsid w:val="00DB280D"/>
    <w:rsid w:val="00DB4B15"/>
    <w:rsid w:val="00DB4BF6"/>
    <w:rsid w:val="00DB59FD"/>
    <w:rsid w:val="00DB5B76"/>
    <w:rsid w:val="00DC1BEB"/>
    <w:rsid w:val="00DC25FA"/>
    <w:rsid w:val="00DC2649"/>
    <w:rsid w:val="00DC375E"/>
    <w:rsid w:val="00DC4F14"/>
    <w:rsid w:val="00DC6863"/>
    <w:rsid w:val="00DC7FD5"/>
    <w:rsid w:val="00DD16D9"/>
    <w:rsid w:val="00DD2F77"/>
    <w:rsid w:val="00DD3CC6"/>
    <w:rsid w:val="00DD5144"/>
    <w:rsid w:val="00DD5A61"/>
    <w:rsid w:val="00DD5E6B"/>
    <w:rsid w:val="00DD632A"/>
    <w:rsid w:val="00DD750F"/>
    <w:rsid w:val="00DE15D9"/>
    <w:rsid w:val="00DE19BC"/>
    <w:rsid w:val="00DE1C89"/>
    <w:rsid w:val="00DE4A42"/>
    <w:rsid w:val="00DE72AF"/>
    <w:rsid w:val="00DF133E"/>
    <w:rsid w:val="00DF16D0"/>
    <w:rsid w:val="00DF24D5"/>
    <w:rsid w:val="00DF2683"/>
    <w:rsid w:val="00DF29FE"/>
    <w:rsid w:val="00DF470E"/>
    <w:rsid w:val="00DF630C"/>
    <w:rsid w:val="00E00070"/>
    <w:rsid w:val="00E00A3C"/>
    <w:rsid w:val="00E020E0"/>
    <w:rsid w:val="00E02895"/>
    <w:rsid w:val="00E04452"/>
    <w:rsid w:val="00E065D3"/>
    <w:rsid w:val="00E06C4F"/>
    <w:rsid w:val="00E079D0"/>
    <w:rsid w:val="00E109D2"/>
    <w:rsid w:val="00E11051"/>
    <w:rsid w:val="00E12011"/>
    <w:rsid w:val="00E12995"/>
    <w:rsid w:val="00E129B1"/>
    <w:rsid w:val="00E13A6C"/>
    <w:rsid w:val="00E14DB8"/>
    <w:rsid w:val="00E14FE1"/>
    <w:rsid w:val="00E15AB1"/>
    <w:rsid w:val="00E162EC"/>
    <w:rsid w:val="00E16BD4"/>
    <w:rsid w:val="00E17724"/>
    <w:rsid w:val="00E22AA7"/>
    <w:rsid w:val="00E24162"/>
    <w:rsid w:val="00E2583D"/>
    <w:rsid w:val="00E25FE3"/>
    <w:rsid w:val="00E26AA5"/>
    <w:rsid w:val="00E3090F"/>
    <w:rsid w:val="00E30B0B"/>
    <w:rsid w:val="00E3118A"/>
    <w:rsid w:val="00E31772"/>
    <w:rsid w:val="00E335B2"/>
    <w:rsid w:val="00E33F71"/>
    <w:rsid w:val="00E3469C"/>
    <w:rsid w:val="00E363B8"/>
    <w:rsid w:val="00E418DA"/>
    <w:rsid w:val="00E41ED0"/>
    <w:rsid w:val="00E42370"/>
    <w:rsid w:val="00E42560"/>
    <w:rsid w:val="00E4260A"/>
    <w:rsid w:val="00E429E6"/>
    <w:rsid w:val="00E42E09"/>
    <w:rsid w:val="00E439B2"/>
    <w:rsid w:val="00E43C2E"/>
    <w:rsid w:val="00E447B7"/>
    <w:rsid w:val="00E44BE0"/>
    <w:rsid w:val="00E457DA"/>
    <w:rsid w:val="00E4672A"/>
    <w:rsid w:val="00E46F7A"/>
    <w:rsid w:val="00E470AB"/>
    <w:rsid w:val="00E47A9A"/>
    <w:rsid w:val="00E527BE"/>
    <w:rsid w:val="00E52EA9"/>
    <w:rsid w:val="00E53556"/>
    <w:rsid w:val="00E5373B"/>
    <w:rsid w:val="00E550D9"/>
    <w:rsid w:val="00E5521D"/>
    <w:rsid w:val="00E552B8"/>
    <w:rsid w:val="00E565B1"/>
    <w:rsid w:val="00E578CD"/>
    <w:rsid w:val="00E57B72"/>
    <w:rsid w:val="00E612E9"/>
    <w:rsid w:val="00E61778"/>
    <w:rsid w:val="00E643EE"/>
    <w:rsid w:val="00E65721"/>
    <w:rsid w:val="00E65FDE"/>
    <w:rsid w:val="00E663CE"/>
    <w:rsid w:val="00E67D19"/>
    <w:rsid w:val="00E7214D"/>
    <w:rsid w:val="00E7294E"/>
    <w:rsid w:val="00E74EBD"/>
    <w:rsid w:val="00E75BD8"/>
    <w:rsid w:val="00E75D8C"/>
    <w:rsid w:val="00E80653"/>
    <w:rsid w:val="00E808EC"/>
    <w:rsid w:val="00E80DF2"/>
    <w:rsid w:val="00E8541E"/>
    <w:rsid w:val="00E854F9"/>
    <w:rsid w:val="00E8643B"/>
    <w:rsid w:val="00E86A19"/>
    <w:rsid w:val="00E8714C"/>
    <w:rsid w:val="00E87282"/>
    <w:rsid w:val="00E87E83"/>
    <w:rsid w:val="00E87F8B"/>
    <w:rsid w:val="00E924A9"/>
    <w:rsid w:val="00E925EC"/>
    <w:rsid w:val="00E9293C"/>
    <w:rsid w:val="00E92E07"/>
    <w:rsid w:val="00E93BC4"/>
    <w:rsid w:val="00E945D1"/>
    <w:rsid w:val="00E945E1"/>
    <w:rsid w:val="00E95309"/>
    <w:rsid w:val="00E9540F"/>
    <w:rsid w:val="00E95CBD"/>
    <w:rsid w:val="00E95DFE"/>
    <w:rsid w:val="00E97930"/>
    <w:rsid w:val="00EA0453"/>
    <w:rsid w:val="00EA0D39"/>
    <w:rsid w:val="00EA6F72"/>
    <w:rsid w:val="00EB35A9"/>
    <w:rsid w:val="00EB5DC0"/>
    <w:rsid w:val="00EB5F38"/>
    <w:rsid w:val="00EB77F6"/>
    <w:rsid w:val="00EC1626"/>
    <w:rsid w:val="00EC1E60"/>
    <w:rsid w:val="00EC2A9D"/>
    <w:rsid w:val="00EC394C"/>
    <w:rsid w:val="00EC3A67"/>
    <w:rsid w:val="00EC5734"/>
    <w:rsid w:val="00EC6C2C"/>
    <w:rsid w:val="00EC7755"/>
    <w:rsid w:val="00ED0ABD"/>
    <w:rsid w:val="00ED0B1D"/>
    <w:rsid w:val="00ED1FA4"/>
    <w:rsid w:val="00ED3A36"/>
    <w:rsid w:val="00ED468F"/>
    <w:rsid w:val="00ED6E6F"/>
    <w:rsid w:val="00EE0541"/>
    <w:rsid w:val="00EE20A1"/>
    <w:rsid w:val="00EE2AE6"/>
    <w:rsid w:val="00EE311B"/>
    <w:rsid w:val="00EE422D"/>
    <w:rsid w:val="00EE5239"/>
    <w:rsid w:val="00EE53E0"/>
    <w:rsid w:val="00EE5548"/>
    <w:rsid w:val="00EE7DD8"/>
    <w:rsid w:val="00EF0DC2"/>
    <w:rsid w:val="00EF0DDE"/>
    <w:rsid w:val="00EF3E74"/>
    <w:rsid w:val="00EF4BD1"/>
    <w:rsid w:val="00EF67B6"/>
    <w:rsid w:val="00F01A79"/>
    <w:rsid w:val="00F0294C"/>
    <w:rsid w:val="00F032B6"/>
    <w:rsid w:val="00F03503"/>
    <w:rsid w:val="00F0497B"/>
    <w:rsid w:val="00F05DE9"/>
    <w:rsid w:val="00F05EB8"/>
    <w:rsid w:val="00F06365"/>
    <w:rsid w:val="00F06BFF"/>
    <w:rsid w:val="00F07C2A"/>
    <w:rsid w:val="00F108F0"/>
    <w:rsid w:val="00F11DA6"/>
    <w:rsid w:val="00F124DD"/>
    <w:rsid w:val="00F1548B"/>
    <w:rsid w:val="00F15CB9"/>
    <w:rsid w:val="00F16573"/>
    <w:rsid w:val="00F172A3"/>
    <w:rsid w:val="00F21094"/>
    <w:rsid w:val="00F2236A"/>
    <w:rsid w:val="00F24F87"/>
    <w:rsid w:val="00F256BC"/>
    <w:rsid w:val="00F25D80"/>
    <w:rsid w:val="00F2732B"/>
    <w:rsid w:val="00F31D97"/>
    <w:rsid w:val="00F32EFD"/>
    <w:rsid w:val="00F33DBE"/>
    <w:rsid w:val="00F36FF4"/>
    <w:rsid w:val="00F413D1"/>
    <w:rsid w:val="00F44C77"/>
    <w:rsid w:val="00F47397"/>
    <w:rsid w:val="00F47C64"/>
    <w:rsid w:val="00F5095C"/>
    <w:rsid w:val="00F51074"/>
    <w:rsid w:val="00F5482C"/>
    <w:rsid w:val="00F556B2"/>
    <w:rsid w:val="00F56CA3"/>
    <w:rsid w:val="00F56F49"/>
    <w:rsid w:val="00F5735C"/>
    <w:rsid w:val="00F60061"/>
    <w:rsid w:val="00F61071"/>
    <w:rsid w:val="00F6211B"/>
    <w:rsid w:val="00F6218F"/>
    <w:rsid w:val="00F63423"/>
    <w:rsid w:val="00F63E98"/>
    <w:rsid w:val="00F642EB"/>
    <w:rsid w:val="00F6485A"/>
    <w:rsid w:val="00F64E7A"/>
    <w:rsid w:val="00F673D4"/>
    <w:rsid w:val="00F67EC2"/>
    <w:rsid w:val="00F71D72"/>
    <w:rsid w:val="00F74149"/>
    <w:rsid w:val="00F75F21"/>
    <w:rsid w:val="00F76686"/>
    <w:rsid w:val="00F76FD5"/>
    <w:rsid w:val="00F770E3"/>
    <w:rsid w:val="00F777D6"/>
    <w:rsid w:val="00F779A4"/>
    <w:rsid w:val="00F77CEF"/>
    <w:rsid w:val="00F820E1"/>
    <w:rsid w:val="00F828B8"/>
    <w:rsid w:val="00F837B3"/>
    <w:rsid w:val="00F842CD"/>
    <w:rsid w:val="00F86467"/>
    <w:rsid w:val="00F87318"/>
    <w:rsid w:val="00F9013F"/>
    <w:rsid w:val="00F905C2"/>
    <w:rsid w:val="00F90BFE"/>
    <w:rsid w:val="00F91163"/>
    <w:rsid w:val="00F91EED"/>
    <w:rsid w:val="00F93790"/>
    <w:rsid w:val="00F93B15"/>
    <w:rsid w:val="00F94A20"/>
    <w:rsid w:val="00F94FA4"/>
    <w:rsid w:val="00F95696"/>
    <w:rsid w:val="00FA256D"/>
    <w:rsid w:val="00FA54C8"/>
    <w:rsid w:val="00FA6291"/>
    <w:rsid w:val="00FA66B5"/>
    <w:rsid w:val="00FA6DAE"/>
    <w:rsid w:val="00FA753D"/>
    <w:rsid w:val="00FB02C5"/>
    <w:rsid w:val="00FB0545"/>
    <w:rsid w:val="00FB0581"/>
    <w:rsid w:val="00FB117B"/>
    <w:rsid w:val="00FB3EE1"/>
    <w:rsid w:val="00FB5AE4"/>
    <w:rsid w:val="00FB5B15"/>
    <w:rsid w:val="00FC034C"/>
    <w:rsid w:val="00FC2387"/>
    <w:rsid w:val="00FC2CAF"/>
    <w:rsid w:val="00FC2D9D"/>
    <w:rsid w:val="00FC3092"/>
    <w:rsid w:val="00FC30CD"/>
    <w:rsid w:val="00FC31CB"/>
    <w:rsid w:val="00FC4E46"/>
    <w:rsid w:val="00FC600A"/>
    <w:rsid w:val="00FD186D"/>
    <w:rsid w:val="00FD24DE"/>
    <w:rsid w:val="00FD2AEC"/>
    <w:rsid w:val="00FD3D3A"/>
    <w:rsid w:val="00FD449D"/>
    <w:rsid w:val="00FD4898"/>
    <w:rsid w:val="00FD61E4"/>
    <w:rsid w:val="00FD6A7B"/>
    <w:rsid w:val="00FD6A9C"/>
    <w:rsid w:val="00FE036E"/>
    <w:rsid w:val="00FE04E0"/>
    <w:rsid w:val="00FE11CF"/>
    <w:rsid w:val="00FE2B68"/>
    <w:rsid w:val="00FE2DFC"/>
    <w:rsid w:val="00FE44BE"/>
    <w:rsid w:val="00FE56B5"/>
    <w:rsid w:val="00FE7513"/>
    <w:rsid w:val="00FF04E3"/>
    <w:rsid w:val="00FF068F"/>
    <w:rsid w:val="00FF073A"/>
    <w:rsid w:val="00FF0BAB"/>
    <w:rsid w:val="00FF1566"/>
    <w:rsid w:val="00FF2154"/>
    <w:rsid w:val="00FF4496"/>
    <w:rsid w:val="00FF4A88"/>
    <w:rsid w:val="00FF638B"/>
    <w:rsid w:val="00FF684F"/>
    <w:rsid w:val="00FF7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shapelayout>
  </w:shapeDefaults>
  <w:decimalSymbol w:val="."/>
  <w:listSeparator w:val=","/>
  <w14:docId w14:val="7B96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6A7CF2"/>
    <w:pPr>
      <w:spacing w:after="120"/>
      <w:jc w:val="both"/>
    </w:pPr>
    <w:rPr>
      <w:rFonts w:ascii="Times New Roman" w:eastAsia="Times New Roman" w:hAnsi="Times New Roman" w:cs="Times New Roman"/>
      <w:lang w:val="sk-SK" w:eastAsia="en-GB"/>
    </w:rPr>
  </w:style>
  <w:style w:type="paragraph" w:styleId="Nadpis1">
    <w:name w:val="heading 1"/>
    <w:basedOn w:val="Normlny"/>
    <w:next w:val="Normlny"/>
    <w:link w:val="Nadpis1Char"/>
    <w:autoRedefine/>
    <w:uiPriority w:val="9"/>
    <w:qFormat/>
    <w:rsid w:val="009C6049"/>
    <w:pPr>
      <w:keepNext/>
      <w:keepLines/>
      <w:numPr>
        <w:numId w:val="2"/>
      </w:numPr>
      <w:spacing w:after="360"/>
      <w:jc w:val="left"/>
      <w:outlineLvl w:val="0"/>
    </w:pPr>
    <w:rPr>
      <w:rFonts w:asciiTheme="majorHAnsi" w:eastAsiaTheme="majorEastAsia" w:hAnsiTheme="majorHAnsi" w:cstheme="majorBidi"/>
      <w:color w:val="1F3864" w:themeColor="accent1" w:themeShade="80"/>
      <w:sz w:val="40"/>
      <w:szCs w:val="32"/>
    </w:rPr>
  </w:style>
  <w:style w:type="paragraph" w:styleId="Nadpis2">
    <w:name w:val="heading 2"/>
    <w:basedOn w:val="Normlny"/>
    <w:next w:val="Normlny"/>
    <w:link w:val="Nadpis2Char"/>
    <w:uiPriority w:val="9"/>
    <w:unhideWhenUsed/>
    <w:qFormat/>
    <w:rsid w:val="009C6049"/>
    <w:pPr>
      <w:keepNext/>
      <w:keepLines/>
      <w:numPr>
        <w:ilvl w:val="1"/>
        <w:numId w:val="2"/>
      </w:numPr>
      <w:spacing w:before="40"/>
      <w:ind w:left="720" w:hanging="720"/>
      <w:outlineLvl w:val="1"/>
    </w:pPr>
    <w:rPr>
      <w:rFonts w:asciiTheme="majorHAnsi" w:hAnsiTheme="majorHAnsi" w:cstheme="majorBidi"/>
      <w:color w:val="1F3864" w:themeColor="accent1" w:themeShade="80"/>
      <w:sz w:val="28"/>
      <w:szCs w:val="26"/>
    </w:rPr>
  </w:style>
  <w:style w:type="paragraph" w:styleId="Nadpis3">
    <w:name w:val="heading 3"/>
    <w:basedOn w:val="Normlny"/>
    <w:next w:val="Normlny"/>
    <w:link w:val="Nadpis3Char"/>
    <w:uiPriority w:val="9"/>
    <w:unhideWhenUsed/>
    <w:qFormat/>
    <w:rsid w:val="00B72B5C"/>
    <w:pPr>
      <w:keepNext/>
      <w:keepLines/>
      <w:numPr>
        <w:ilvl w:val="2"/>
        <w:numId w:val="2"/>
      </w:numPr>
      <w:spacing w:before="40"/>
      <w:outlineLvl w:val="2"/>
    </w:pPr>
    <w:rPr>
      <w:rFonts w:asciiTheme="majorHAnsi" w:eastAsiaTheme="majorEastAsia" w:hAnsiTheme="majorHAnsi" w:cstheme="majorBidi"/>
      <w:color w:val="1F3864" w:themeColor="accent1" w:themeShade="80"/>
      <w:u w:val="single"/>
    </w:rPr>
  </w:style>
  <w:style w:type="paragraph" w:styleId="Nadpis4">
    <w:name w:val="heading 4"/>
    <w:basedOn w:val="Normlny"/>
    <w:next w:val="Normlny"/>
    <w:link w:val="Nadpis4Char"/>
    <w:uiPriority w:val="9"/>
    <w:unhideWhenUsed/>
    <w:qFormat/>
    <w:rsid w:val="008B76AD"/>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unhideWhenUsed/>
    <w:qFormat/>
    <w:rsid w:val="00AC4067"/>
    <w:pPr>
      <w:keepNext/>
      <w:keepLines/>
      <w:spacing w:before="40"/>
      <w:outlineLvl w:val="4"/>
    </w:pPr>
    <w:rPr>
      <w:rFonts w:asciiTheme="majorHAnsi" w:eastAsiaTheme="majorEastAsia" w:hAnsiTheme="majorHAnsi" w:cstheme="majorBidi"/>
      <w:color w:val="2F5496" w:themeColor="accent1" w:themeShade="BF"/>
      <w:szCs w:val="22"/>
      <w:lang w:eastAsia="en-US"/>
    </w:rPr>
  </w:style>
  <w:style w:type="paragraph" w:styleId="Nadpis6">
    <w:name w:val="heading 6"/>
    <w:basedOn w:val="Normlny"/>
    <w:next w:val="Normlny"/>
    <w:link w:val="Nadpis6Char"/>
    <w:uiPriority w:val="9"/>
    <w:semiHidden/>
    <w:unhideWhenUsed/>
    <w:qFormat/>
    <w:rsid w:val="0039088D"/>
    <w:pPr>
      <w:keepNext/>
      <w:keepLines/>
      <w:spacing w:before="40"/>
      <w:ind w:left="1152" w:hanging="1152"/>
      <w:outlineLvl w:val="5"/>
    </w:pPr>
    <w:rPr>
      <w:rFonts w:asciiTheme="majorHAnsi" w:eastAsiaTheme="majorEastAsia" w:hAnsiTheme="majorHAnsi" w:cstheme="majorBidi"/>
      <w:color w:val="1F3763" w:themeColor="accent1" w:themeShade="7F"/>
      <w:szCs w:val="22"/>
      <w:lang w:eastAsia="en-US"/>
    </w:rPr>
  </w:style>
  <w:style w:type="paragraph" w:styleId="Nadpis7">
    <w:name w:val="heading 7"/>
    <w:basedOn w:val="Normlny"/>
    <w:next w:val="Normlny"/>
    <w:link w:val="Nadpis7Char"/>
    <w:uiPriority w:val="9"/>
    <w:semiHidden/>
    <w:unhideWhenUsed/>
    <w:qFormat/>
    <w:rsid w:val="0039088D"/>
    <w:pPr>
      <w:keepNext/>
      <w:keepLines/>
      <w:spacing w:before="40"/>
      <w:ind w:left="1296" w:hanging="1296"/>
      <w:outlineLvl w:val="6"/>
    </w:pPr>
    <w:rPr>
      <w:rFonts w:asciiTheme="majorHAnsi" w:eastAsiaTheme="majorEastAsia" w:hAnsiTheme="majorHAnsi" w:cstheme="majorBidi"/>
      <w:i/>
      <w:iCs/>
      <w:color w:val="1F3763" w:themeColor="accent1" w:themeShade="7F"/>
      <w:szCs w:val="22"/>
      <w:lang w:eastAsia="en-US"/>
    </w:rPr>
  </w:style>
  <w:style w:type="paragraph" w:styleId="Nadpis8">
    <w:name w:val="heading 8"/>
    <w:basedOn w:val="Normlny"/>
    <w:next w:val="Normlny"/>
    <w:link w:val="Nadpis8Char"/>
    <w:uiPriority w:val="9"/>
    <w:semiHidden/>
    <w:unhideWhenUsed/>
    <w:qFormat/>
    <w:rsid w:val="0039088D"/>
    <w:pPr>
      <w:keepNext/>
      <w:keepLines/>
      <w:spacing w:before="40"/>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Nadpis9">
    <w:name w:val="heading 9"/>
    <w:basedOn w:val="Normlny"/>
    <w:next w:val="Normlny"/>
    <w:link w:val="Nadpis9Char"/>
    <w:uiPriority w:val="9"/>
    <w:semiHidden/>
    <w:unhideWhenUsed/>
    <w:qFormat/>
    <w:rsid w:val="0039088D"/>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D6B7A"/>
    <w:pPr>
      <w:tabs>
        <w:tab w:val="center" w:pos="4536"/>
        <w:tab w:val="right" w:pos="9072"/>
      </w:tabs>
    </w:pPr>
  </w:style>
  <w:style w:type="character" w:customStyle="1" w:styleId="HlavikaChar">
    <w:name w:val="Hlavička Char"/>
    <w:basedOn w:val="Predvolenpsmoodseku"/>
    <w:link w:val="Hlavika"/>
    <w:uiPriority w:val="99"/>
    <w:rsid w:val="008D6B7A"/>
  </w:style>
  <w:style w:type="paragraph" w:styleId="Pta">
    <w:name w:val="footer"/>
    <w:basedOn w:val="Normlny"/>
    <w:link w:val="PtaChar"/>
    <w:uiPriority w:val="99"/>
    <w:unhideWhenUsed/>
    <w:rsid w:val="008D6B7A"/>
    <w:pPr>
      <w:tabs>
        <w:tab w:val="center" w:pos="4536"/>
        <w:tab w:val="right" w:pos="9072"/>
      </w:tabs>
    </w:pPr>
  </w:style>
  <w:style w:type="character" w:customStyle="1" w:styleId="PtaChar">
    <w:name w:val="Päta Char"/>
    <w:basedOn w:val="Predvolenpsmoodseku"/>
    <w:link w:val="Pta"/>
    <w:uiPriority w:val="99"/>
    <w:rsid w:val="008D6B7A"/>
  </w:style>
  <w:style w:type="paragraph" w:styleId="Nzov">
    <w:name w:val="Title"/>
    <w:basedOn w:val="Normlny"/>
    <w:next w:val="Normlny"/>
    <w:link w:val="NzovChar"/>
    <w:uiPriority w:val="10"/>
    <w:qFormat/>
    <w:rsid w:val="008D6B7A"/>
    <w:pPr>
      <w:contextualSpacing/>
      <w:jc w:val="center"/>
    </w:pPr>
    <w:rPr>
      <w:rFonts w:ascii="Open Sans" w:eastAsiaTheme="majorEastAsia" w:hAnsi="Open Sans" w:cstheme="majorBidi"/>
      <w:color w:val="222A35" w:themeColor="text2" w:themeShade="80"/>
      <w:spacing w:val="-10"/>
      <w:kern w:val="28"/>
      <w:sz w:val="56"/>
      <w:szCs w:val="56"/>
    </w:rPr>
  </w:style>
  <w:style w:type="character" w:customStyle="1" w:styleId="NzovChar">
    <w:name w:val="Názov Char"/>
    <w:basedOn w:val="Predvolenpsmoodseku"/>
    <w:link w:val="Nzov"/>
    <w:uiPriority w:val="10"/>
    <w:rsid w:val="008D6B7A"/>
    <w:rPr>
      <w:rFonts w:ascii="Open Sans" w:eastAsiaTheme="majorEastAsia" w:hAnsi="Open Sans" w:cstheme="majorBidi"/>
      <w:color w:val="222A35" w:themeColor="text2" w:themeShade="80"/>
      <w:spacing w:val="-10"/>
      <w:kern w:val="28"/>
      <w:sz w:val="56"/>
      <w:szCs w:val="56"/>
      <w:lang w:val="sk-SK"/>
    </w:rPr>
  </w:style>
  <w:style w:type="paragraph" w:styleId="Podtitul">
    <w:name w:val="Subtitle"/>
    <w:basedOn w:val="Normlny"/>
    <w:next w:val="Normlny"/>
    <w:link w:val="PodtitulChar"/>
    <w:uiPriority w:val="11"/>
    <w:qFormat/>
    <w:rsid w:val="008D6B7A"/>
    <w:pPr>
      <w:numPr>
        <w:ilvl w:val="1"/>
      </w:numPr>
      <w:spacing w:after="160"/>
    </w:pPr>
    <w:rPr>
      <w:rFonts w:asciiTheme="minorHAnsi" w:eastAsiaTheme="majorEastAsia" w:hAnsiTheme="minorHAnsi" w:cstheme="minorBidi"/>
      <w:spacing w:val="15"/>
      <w:sz w:val="28"/>
      <w:szCs w:val="28"/>
    </w:rPr>
  </w:style>
  <w:style w:type="character" w:customStyle="1" w:styleId="PodtitulChar">
    <w:name w:val="Podtitul Char"/>
    <w:basedOn w:val="Predvolenpsmoodseku"/>
    <w:link w:val="Podtitul"/>
    <w:uiPriority w:val="11"/>
    <w:rsid w:val="008D6B7A"/>
    <w:rPr>
      <w:rFonts w:eastAsiaTheme="majorEastAsia"/>
      <w:spacing w:val="15"/>
      <w:sz w:val="28"/>
      <w:szCs w:val="28"/>
      <w:lang w:val="sk-SK"/>
    </w:rPr>
  </w:style>
  <w:style w:type="paragraph" w:customStyle="1" w:styleId="Tableheader">
    <w:name w:val="Table header"/>
    <w:basedOn w:val="Normlny"/>
    <w:link w:val="TableheaderChar"/>
    <w:qFormat/>
    <w:rsid w:val="008D6B7A"/>
    <w:pPr>
      <w:keepNext/>
      <w:outlineLvl w:val="6"/>
    </w:pPr>
    <w:rPr>
      <w:b/>
      <w:color w:val="222A35" w:themeColor="text2" w:themeShade="80"/>
    </w:rPr>
  </w:style>
  <w:style w:type="character" w:customStyle="1" w:styleId="TableheaderChar">
    <w:name w:val="Table header Char"/>
    <w:basedOn w:val="Predvolenpsmoodseku"/>
    <w:link w:val="Tableheader"/>
    <w:rsid w:val="008D6B7A"/>
    <w:rPr>
      <w:rFonts w:ascii="Libre Baskerville" w:eastAsia="MS Mincho" w:hAnsi="Libre Baskerville" w:cs="Times New Roman"/>
      <w:b/>
      <w:color w:val="222A35" w:themeColor="text2" w:themeShade="80"/>
      <w:sz w:val="20"/>
      <w:szCs w:val="22"/>
      <w:lang w:val="sk-SK"/>
    </w:rPr>
  </w:style>
  <w:style w:type="paragraph" w:styleId="Citcia">
    <w:name w:val="Quote"/>
    <w:basedOn w:val="Normlny"/>
    <w:link w:val="CitciaChar"/>
    <w:uiPriority w:val="29"/>
    <w:qFormat/>
    <w:rsid w:val="008D6B7A"/>
    <w:rPr>
      <w:i/>
      <w:iCs/>
      <w:color w:val="000000" w:themeColor="text1"/>
    </w:rPr>
  </w:style>
  <w:style w:type="character" w:customStyle="1" w:styleId="CitciaChar">
    <w:name w:val="Citácia Char"/>
    <w:basedOn w:val="Predvolenpsmoodseku"/>
    <w:link w:val="Citcia"/>
    <w:uiPriority w:val="29"/>
    <w:rsid w:val="008D6B7A"/>
    <w:rPr>
      <w:rFonts w:ascii="Libre Baskerville" w:eastAsia="MS Mincho" w:hAnsi="Libre Baskerville" w:cs="Times New Roman"/>
      <w:i/>
      <w:iCs/>
      <w:color w:val="000000" w:themeColor="text1"/>
      <w:sz w:val="20"/>
      <w:szCs w:val="22"/>
      <w:lang w:val="sk-SK"/>
    </w:rPr>
  </w:style>
  <w:style w:type="character" w:styleId="slostrany">
    <w:name w:val="page number"/>
    <w:basedOn w:val="Predvolenpsmoodseku"/>
    <w:uiPriority w:val="99"/>
    <w:semiHidden/>
    <w:unhideWhenUsed/>
    <w:rsid w:val="008D6B7A"/>
  </w:style>
  <w:style w:type="character" w:customStyle="1" w:styleId="Nadpis1Char">
    <w:name w:val="Nadpis 1 Char"/>
    <w:basedOn w:val="Predvolenpsmoodseku"/>
    <w:link w:val="Nadpis1"/>
    <w:uiPriority w:val="9"/>
    <w:rsid w:val="009C6049"/>
    <w:rPr>
      <w:rFonts w:asciiTheme="majorHAnsi" w:eastAsiaTheme="majorEastAsia" w:hAnsiTheme="majorHAnsi" w:cstheme="majorBidi"/>
      <w:color w:val="1F3864" w:themeColor="accent1" w:themeShade="80"/>
      <w:sz w:val="40"/>
      <w:szCs w:val="32"/>
      <w:lang w:val="sk-SK" w:eastAsia="en-GB"/>
    </w:rPr>
  </w:style>
  <w:style w:type="character" w:customStyle="1" w:styleId="Nadpis2Char">
    <w:name w:val="Nadpis 2 Char"/>
    <w:basedOn w:val="Predvolenpsmoodseku"/>
    <w:link w:val="Nadpis2"/>
    <w:uiPriority w:val="9"/>
    <w:rsid w:val="009C6049"/>
    <w:rPr>
      <w:rFonts w:asciiTheme="majorHAnsi" w:eastAsia="Times New Roman" w:hAnsiTheme="majorHAnsi" w:cstheme="majorBidi"/>
      <w:color w:val="1F3864" w:themeColor="accent1" w:themeShade="80"/>
      <w:sz w:val="28"/>
      <w:szCs w:val="26"/>
      <w:lang w:val="sk-SK" w:eastAsia="en-GB"/>
    </w:rPr>
  </w:style>
  <w:style w:type="paragraph" w:customStyle="1" w:styleId="Bullet">
    <w:name w:val="Bullet"/>
    <w:basedOn w:val="Normlny"/>
    <w:link w:val="BulletChar"/>
    <w:qFormat/>
    <w:rsid w:val="00A767DA"/>
    <w:pPr>
      <w:numPr>
        <w:numId w:val="8"/>
      </w:numPr>
      <w:ind w:left="360"/>
    </w:pPr>
    <w:rPr>
      <w:lang w:eastAsia="en-US"/>
    </w:rPr>
  </w:style>
  <w:style w:type="character" w:customStyle="1" w:styleId="BulletChar">
    <w:name w:val="Bullet Char"/>
    <w:basedOn w:val="Predvolenpsmoodseku"/>
    <w:link w:val="Bullet"/>
    <w:qFormat/>
    <w:rsid w:val="00A767DA"/>
    <w:rPr>
      <w:rFonts w:ascii="Times New Roman" w:eastAsia="Times New Roman" w:hAnsi="Times New Roman" w:cs="Times New Roman"/>
      <w:lang w:val="sk-SK"/>
    </w:rPr>
  </w:style>
  <w:style w:type="paragraph" w:styleId="Odsekzoznamu">
    <w:name w:val="List Paragraph"/>
    <w:basedOn w:val="Normlny"/>
    <w:link w:val="OdsekzoznamuChar"/>
    <w:uiPriority w:val="34"/>
    <w:qFormat/>
    <w:rsid w:val="007F4D6F"/>
    <w:pPr>
      <w:ind w:left="720"/>
      <w:contextualSpacing/>
    </w:pPr>
  </w:style>
  <w:style w:type="character" w:customStyle="1" w:styleId="Nadpis3Char">
    <w:name w:val="Nadpis 3 Char"/>
    <w:basedOn w:val="Predvolenpsmoodseku"/>
    <w:link w:val="Nadpis3"/>
    <w:uiPriority w:val="9"/>
    <w:rsid w:val="00B72B5C"/>
    <w:rPr>
      <w:rFonts w:asciiTheme="majorHAnsi" w:eastAsiaTheme="majorEastAsia" w:hAnsiTheme="majorHAnsi" w:cstheme="majorBidi"/>
      <w:color w:val="1F3864" w:themeColor="accent1" w:themeShade="80"/>
      <w:u w:val="single"/>
      <w:lang w:val="sk-SK" w:eastAsia="en-GB"/>
    </w:rPr>
  </w:style>
  <w:style w:type="character" w:styleId="Odkaznakomentr">
    <w:name w:val="annotation reference"/>
    <w:basedOn w:val="Predvolenpsmoodseku"/>
    <w:uiPriority w:val="99"/>
    <w:semiHidden/>
    <w:unhideWhenUsed/>
    <w:rsid w:val="008C4AD7"/>
    <w:rPr>
      <w:sz w:val="18"/>
      <w:szCs w:val="18"/>
    </w:rPr>
  </w:style>
  <w:style w:type="paragraph" w:styleId="Textkomentra">
    <w:name w:val="annotation text"/>
    <w:basedOn w:val="Normlny"/>
    <w:link w:val="TextkomentraChar"/>
    <w:uiPriority w:val="99"/>
    <w:semiHidden/>
    <w:unhideWhenUsed/>
    <w:rsid w:val="008C4AD7"/>
  </w:style>
  <w:style w:type="character" w:customStyle="1" w:styleId="TextkomentraChar">
    <w:name w:val="Text komentára Char"/>
    <w:basedOn w:val="Predvolenpsmoodseku"/>
    <w:link w:val="Textkomentra"/>
    <w:uiPriority w:val="99"/>
    <w:semiHidden/>
    <w:rsid w:val="008C4AD7"/>
    <w:rPr>
      <w:rFonts w:ascii="Times New Roman" w:eastAsia="MS Mincho" w:hAnsi="Times New Roman" w:cs="Times New Roman"/>
      <w:lang w:val="sk-SK"/>
    </w:rPr>
  </w:style>
  <w:style w:type="paragraph" w:styleId="Predmetkomentra">
    <w:name w:val="annotation subject"/>
    <w:basedOn w:val="Textkomentra"/>
    <w:next w:val="Textkomentra"/>
    <w:link w:val="PredmetkomentraChar"/>
    <w:uiPriority w:val="99"/>
    <w:semiHidden/>
    <w:unhideWhenUsed/>
    <w:rsid w:val="008C4AD7"/>
    <w:rPr>
      <w:b/>
      <w:bCs/>
      <w:sz w:val="20"/>
      <w:szCs w:val="20"/>
    </w:rPr>
  </w:style>
  <w:style w:type="character" w:customStyle="1" w:styleId="PredmetkomentraChar">
    <w:name w:val="Predmet komentára Char"/>
    <w:basedOn w:val="TextkomentraChar"/>
    <w:link w:val="Predmetkomentra"/>
    <w:uiPriority w:val="99"/>
    <w:semiHidden/>
    <w:rsid w:val="008C4AD7"/>
    <w:rPr>
      <w:rFonts w:ascii="Times New Roman" w:eastAsia="MS Mincho" w:hAnsi="Times New Roman" w:cs="Times New Roman"/>
      <w:b/>
      <w:bCs/>
      <w:sz w:val="20"/>
      <w:szCs w:val="20"/>
      <w:lang w:val="sk-SK"/>
    </w:rPr>
  </w:style>
  <w:style w:type="paragraph" w:styleId="Textbubliny">
    <w:name w:val="Balloon Text"/>
    <w:basedOn w:val="Normlny"/>
    <w:link w:val="TextbublinyChar"/>
    <w:uiPriority w:val="99"/>
    <w:semiHidden/>
    <w:unhideWhenUsed/>
    <w:rsid w:val="008C4AD7"/>
    <w:rPr>
      <w:sz w:val="18"/>
      <w:szCs w:val="18"/>
    </w:rPr>
  </w:style>
  <w:style w:type="character" w:customStyle="1" w:styleId="TextbublinyChar">
    <w:name w:val="Text bubliny Char"/>
    <w:basedOn w:val="Predvolenpsmoodseku"/>
    <w:link w:val="Textbubliny"/>
    <w:uiPriority w:val="99"/>
    <w:semiHidden/>
    <w:rsid w:val="008C4AD7"/>
    <w:rPr>
      <w:rFonts w:ascii="Times New Roman" w:eastAsia="MS Mincho" w:hAnsi="Times New Roman" w:cs="Times New Roman"/>
      <w:sz w:val="18"/>
      <w:szCs w:val="18"/>
      <w:lang w:val="sk-SK"/>
    </w:rPr>
  </w:style>
  <w:style w:type="character" w:customStyle="1" w:styleId="OdsekzoznamuChar">
    <w:name w:val="Odsek zoznamu Char"/>
    <w:basedOn w:val="Predvolenpsmoodseku"/>
    <w:link w:val="Odsekzoznamu"/>
    <w:uiPriority w:val="34"/>
    <w:rsid w:val="00AD3762"/>
    <w:rPr>
      <w:rFonts w:ascii="Times New Roman" w:eastAsia="MS Mincho" w:hAnsi="Times New Roman" w:cs="Times New Roman"/>
      <w:szCs w:val="22"/>
      <w:lang w:val="sk-SK"/>
    </w:rPr>
  </w:style>
  <w:style w:type="paragraph" w:styleId="Textpoznmkypodiarou">
    <w:name w:val="footnote text"/>
    <w:basedOn w:val="Normlny"/>
    <w:link w:val="TextpoznmkypodiarouChar"/>
    <w:unhideWhenUsed/>
    <w:rsid w:val="00B60EC2"/>
  </w:style>
  <w:style w:type="character" w:customStyle="1" w:styleId="TextpoznmkypodiarouChar">
    <w:name w:val="Text poznámky pod čiarou Char"/>
    <w:basedOn w:val="Predvolenpsmoodseku"/>
    <w:link w:val="Textpoznmkypodiarou"/>
    <w:rsid w:val="00B60EC2"/>
    <w:rPr>
      <w:rFonts w:ascii="Times New Roman" w:eastAsia="MS Mincho" w:hAnsi="Times New Roman" w:cs="Times New Roman"/>
      <w:lang w:val="sk-SK"/>
    </w:rPr>
  </w:style>
  <w:style w:type="character" w:styleId="Odkaznapoznmkupodiarou">
    <w:name w:val="footnote reference"/>
    <w:basedOn w:val="Predvolenpsmoodseku"/>
    <w:unhideWhenUsed/>
    <w:rsid w:val="00B60EC2"/>
    <w:rPr>
      <w:vertAlign w:val="superscript"/>
    </w:rPr>
  </w:style>
  <w:style w:type="character" w:styleId="Hypertextovprepojenie">
    <w:name w:val="Hyperlink"/>
    <w:basedOn w:val="Predvolenpsmoodseku"/>
    <w:uiPriority w:val="99"/>
    <w:unhideWhenUsed/>
    <w:rsid w:val="00767A71"/>
    <w:rPr>
      <w:rFonts w:cs="Times New Roman"/>
      <w:color w:val="0563C1" w:themeColor="hyperlink"/>
      <w:u w:val="single"/>
    </w:rPr>
  </w:style>
  <w:style w:type="paragraph" w:customStyle="1" w:styleId="Bullet2">
    <w:name w:val="Bullet 2"/>
    <w:basedOn w:val="Bullet"/>
    <w:link w:val="Bullet2Char"/>
    <w:qFormat/>
    <w:rsid w:val="00DD16D9"/>
    <w:pPr>
      <w:numPr>
        <w:numId w:val="1"/>
      </w:numPr>
      <w:ind w:left="728" w:hanging="336"/>
    </w:pPr>
  </w:style>
  <w:style w:type="character" w:customStyle="1" w:styleId="Bullet2Char">
    <w:name w:val="Bullet 2 Char"/>
    <w:basedOn w:val="BulletChar"/>
    <w:link w:val="Bullet2"/>
    <w:rsid w:val="00DD16D9"/>
    <w:rPr>
      <w:rFonts w:ascii="Times New Roman" w:eastAsia="Times New Roman" w:hAnsi="Times New Roman" w:cs="Times New Roman"/>
      <w:lang w:val="sk-SK"/>
    </w:rPr>
  </w:style>
  <w:style w:type="paragraph" w:customStyle="1" w:styleId="p1">
    <w:name w:val="p1"/>
    <w:basedOn w:val="Normlny"/>
    <w:rsid w:val="005E5EC5"/>
    <w:rPr>
      <w:rFonts w:ascii="Calibri" w:hAnsi="Calibri"/>
      <w:sz w:val="17"/>
      <w:szCs w:val="17"/>
    </w:rPr>
  </w:style>
  <w:style w:type="character" w:customStyle="1" w:styleId="s2">
    <w:name w:val="s2"/>
    <w:basedOn w:val="Predvolenpsmoodseku"/>
    <w:rsid w:val="005E5EC5"/>
    <w:rPr>
      <w:rFonts w:ascii="Times New Roman" w:hAnsi="Times New Roman" w:cs="Times New Roman" w:hint="default"/>
      <w:sz w:val="9"/>
      <w:szCs w:val="9"/>
    </w:rPr>
  </w:style>
  <w:style w:type="character" w:customStyle="1" w:styleId="s3">
    <w:name w:val="s3"/>
    <w:basedOn w:val="Predvolenpsmoodseku"/>
    <w:rsid w:val="005E5EC5"/>
    <w:rPr>
      <w:color w:val="FF0000"/>
    </w:rPr>
  </w:style>
  <w:style w:type="character" w:customStyle="1" w:styleId="s1">
    <w:name w:val="s1"/>
    <w:basedOn w:val="Predvolenpsmoodseku"/>
    <w:rsid w:val="005E5EC5"/>
  </w:style>
  <w:style w:type="character" w:customStyle="1" w:styleId="Nadpis4Char">
    <w:name w:val="Nadpis 4 Char"/>
    <w:basedOn w:val="Predvolenpsmoodseku"/>
    <w:link w:val="Nadpis4"/>
    <w:uiPriority w:val="9"/>
    <w:rsid w:val="008B76AD"/>
    <w:rPr>
      <w:rFonts w:asciiTheme="majorHAnsi" w:eastAsiaTheme="majorEastAsia" w:hAnsiTheme="majorHAnsi" w:cstheme="majorBidi"/>
      <w:i/>
      <w:iCs/>
      <w:color w:val="2F5496" w:themeColor="accent1" w:themeShade="BF"/>
      <w:lang w:val="sk-SK" w:eastAsia="en-GB"/>
    </w:rPr>
  </w:style>
  <w:style w:type="paragraph" w:styleId="Popis">
    <w:name w:val="caption"/>
    <w:aliases w:val="Caption Char4 Char1,Caption Char3 Char1 Ch"/>
    <w:basedOn w:val="Normlny"/>
    <w:next w:val="Normlny"/>
    <w:link w:val="PopisChar"/>
    <w:uiPriority w:val="35"/>
    <w:unhideWhenUsed/>
    <w:qFormat/>
    <w:rsid w:val="006D16E3"/>
    <w:pPr>
      <w:keepNext/>
      <w:spacing w:after="200"/>
      <w:jc w:val="left"/>
    </w:pPr>
    <w:rPr>
      <w:rFonts w:eastAsia="MS Mincho"/>
      <w:i/>
      <w:iCs/>
      <w:color w:val="44546A" w:themeColor="text2"/>
      <w:sz w:val="22"/>
      <w:szCs w:val="22"/>
      <w:lang w:eastAsia="en-US"/>
    </w:rPr>
  </w:style>
  <w:style w:type="character" w:customStyle="1" w:styleId="PopisChar">
    <w:name w:val="Popis Char"/>
    <w:aliases w:val="Caption Char4 Char1 Char,Caption Char3 Char1 Ch Char"/>
    <w:basedOn w:val="Predvolenpsmoodseku"/>
    <w:link w:val="Popis"/>
    <w:uiPriority w:val="35"/>
    <w:locked/>
    <w:rsid w:val="006D16E3"/>
    <w:rPr>
      <w:rFonts w:ascii="Times New Roman" w:eastAsia="MS Mincho" w:hAnsi="Times New Roman" w:cs="Times New Roman"/>
      <w:i/>
      <w:iCs/>
      <w:color w:val="44546A" w:themeColor="text2"/>
      <w:sz w:val="22"/>
      <w:szCs w:val="22"/>
      <w:lang w:val="sk-SK"/>
    </w:rPr>
  </w:style>
  <w:style w:type="character" w:customStyle="1" w:styleId="apple-converted-space">
    <w:name w:val="apple-converted-space"/>
    <w:basedOn w:val="Predvolenpsmoodseku"/>
    <w:rsid w:val="00D8712A"/>
  </w:style>
  <w:style w:type="table" w:styleId="Mriekatabuky">
    <w:name w:val="Table Grid"/>
    <w:basedOn w:val="Normlnatabuka"/>
    <w:uiPriority w:val="39"/>
    <w:rsid w:val="00C67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3B0C57"/>
    <w:rPr>
      <w:color w:val="954F72" w:themeColor="followedHyperlink"/>
      <w:u w:val="single"/>
    </w:rPr>
  </w:style>
  <w:style w:type="paragraph" w:styleId="Hlavikaobsahu">
    <w:name w:val="TOC Heading"/>
    <w:basedOn w:val="Nadpis1"/>
    <w:next w:val="Normlny"/>
    <w:uiPriority w:val="39"/>
    <w:unhideWhenUsed/>
    <w:qFormat/>
    <w:rsid w:val="0065381C"/>
    <w:pPr>
      <w:numPr>
        <w:numId w:val="0"/>
      </w:numPr>
      <w:spacing w:before="480"/>
      <w:outlineLvl w:val="9"/>
    </w:pPr>
    <w:rPr>
      <w:b/>
      <w:bCs/>
      <w:color w:val="2F5496" w:themeColor="accent1" w:themeShade="BF"/>
      <w:sz w:val="28"/>
      <w:szCs w:val="28"/>
      <w:lang w:val="en-US" w:eastAsia="en-US"/>
    </w:rPr>
  </w:style>
  <w:style w:type="paragraph" w:styleId="Obsah1">
    <w:name w:val="toc 1"/>
    <w:basedOn w:val="Normlny"/>
    <w:next w:val="Normlny"/>
    <w:autoRedefine/>
    <w:uiPriority w:val="39"/>
    <w:unhideWhenUsed/>
    <w:rsid w:val="0065381C"/>
    <w:pPr>
      <w:spacing w:before="120"/>
      <w:jc w:val="left"/>
    </w:pPr>
    <w:rPr>
      <w:rFonts w:asciiTheme="minorHAnsi" w:hAnsiTheme="minorHAnsi"/>
      <w:b/>
      <w:bCs/>
    </w:rPr>
  </w:style>
  <w:style w:type="paragraph" w:styleId="Obsah2">
    <w:name w:val="toc 2"/>
    <w:basedOn w:val="Normlny"/>
    <w:next w:val="Normlny"/>
    <w:autoRedefine/>
    <w:uiPriority w:val="39"/>
    <w:unhideWhenUsed/>
    <w:rsid w:val="0065381C"/>
    <w:pPr>
      <w:ind w:left="240"/>
      <w:jc w:val="left"/>
    </w:pPr>
    <w:rPr>
      <w:rFonts w:asciiTheme="minorHAnsi" w:hAnsiTheme="minorHAnsi"/>
      <w:b/>
      <w:bCs/>
      <w:sz w:val="22"/>
      <w:szCs w:val="22"/>
    </w:rPr>
  </w:style>
  <w:style w:type="paragraph" w:styleId="Obsah3">
    <w:name w:val="toc 3"/>
    <w:basedOn w:val="Normlny"/>
    <w:next w:val="Normlny"/>
    <w:autoRedefine/>
    <w:uiPriority w:val="39"/>
    <w:unhideWhenUsed/>
    <w:rsid w:val="0065381C"/>
    <w:pPr>
      <w:ind w:left="480"/>
      <w:jc w:val="left"/>
    </w:pPr>
    <w:rPr>
      <w:rFonts w:asciiTheme="minorHAnsi" w:hAnsiTheme="minorHAnsi"/>
      <w:sz w:val="22"/>
      <w:szCs w:val="22"/>
    </w:rPr>
  </w:style>
  <w:style w:type="paragraph" w:styleId="Obsah4">
    <w:name w:val="toc 4"/>
    <w:basedOn w:val="Normlny"/>
    <w:next w:val="Normlny"/>
    <w:autoRedefine/>
    <w:uiPriority w:val="39"/>
    <w:semiHidden/>
    <w:unhideWhenUsed/>
    <w:rsid w:val="0065381C"/>
    <w:pPr>
      <w:ind w:left="720"/>
      <w:jc w:val="left"/>
    </w:pPr>
    <w:rPr>
      <w:rFonts w:asciiTheme="minorHAnsi" w:hAnsiTheme="minorHAnsi"/>
      <w:sz w:val="20"/>
      <w:szCs w:val="20"/>
    </w:rPr>
  </w:style>
  <w:style w:type="paragraph" w:styleId="Obsah5">
    <w:name w:val="toc 5"/>
    <w:basedOn w:val="Normlny"/>
    <w:next w:val="Normlny"/>
    <w:autoRedefine/>
    <w:uiPriority w:val="39"/>
    <w:semiHidden/>
    <w:unhideWhenUsed/>
    <w:rsid w:val="0065381C"/>
    <w:pPr>
      <w:ind w:left="960"/>
      <w:jc w:val="left"/>
    </w:pPr>
    <w:rPr>
      <w:rFonts w:asciiTheme="minorHAnsi" w:hAnsiTheme="minorHAnsi"/>
      <w:sz w:val="20"/>
      <w:szCs w:val="20"/>
    </w:rPr>
  </w:style>
  <w:style w:type="paragraph" w:styleId="Obsah6">
    <w:name w:val="toc 6"/>
    <w:basedOn w:val="Normlny"/>
    <w:next w:val="Normlny"/>
    <w:autoRedefine/>
    <w:uiPriority w:val="39"/>
    <w:semiHidden/>
    <w:unhideWhenUsed/>
    <w:rsid w:val="0065381C"/>
    <w:pPr>
      <w:ind w:left="1200"/>
      <w:jc w:val="left"/>
    </w:pPr>
    <w:rPr>
      <w:rFonts w:asciiTheme="minorHAnsi" w:hAnsiTheme="minorHAnsi"/>
      <w:sz w:val="20"/>
      <w:szCs w:val="20"/>
    </w:rPr>
  </w:style>
  <w:style w:type="paragraph" w:styleId="Obsah7">
    <w:name w:val="toc 7"/>
    <w:basedOn w:val="Normlny"/>
    <w:next w:val="Normlny"/>
    <w:autoRedefine/>
    <w:uiPriority w:val="39"/>
    <w:semiHidden/>
    <w:unhideWhenUsed/>
    <w:rsid w:val="0065381C"/>
    <w:pPr>
      <w:ind w:left="1440"/>
      <w:jc w:val="left"/>
    </w:pPr>
    <w:rPr>
      <w:rFonts w:asciiTheme="minorHAnsi" w:hAnsiTheme="minorHAnsi"/>
      <w:sz w:val="20"/>
      <w:szCs w:val="20"/>
    </w:rPr>
  </w:style>
  <w:style w:type="paragraph" w:styleId="Obsah8">
    <w:name w:val="toc 8"/>
    <w:basedOn w:val="Normlny"/>
    <w:next w:val="Normlny"/>
    <w:autoRedefine/>
    <w:uiPriority w:val="39"/>
    <w:semiHidden/>
    <w:unhideWhenUsed/>
    <w:rsid w:val="0065381C"/>
    <w:pPr>
      <w:ind w:left="1680"/>
      <w:jc w:val="left"/>
    </w:pPr>
    <w:rPr>
      <w:rFonts w:asciiTheme="minorHAnsi" w:hAnsiTheme="minorHAnsi"/>
      <w:sz w:val="20"/>
      <w:szCs w:val="20"/>
    </w:rPr>
  </w:style>
  <w:style w:type="paragraph" w:styleId="Obsah9">
    <w:name w:val="toc 9"/>
    <w:basedOn w:val="Normlny"/>
    <w:next w:val="Normlny"/>
    <w:autoRedefine/>
    <w:uiPriority w:val="39"/>
    <w:semiHidden/>
    <w:unhideWhenUsed/>
    <w:rsid w:val="0065381C"/>
    <w:pPr>
      <w:ind w:left="1920"/>
      <w:jc w:val="left"/>
    </w:pPr>
    <w:rPr>
      <w:rFonts w:asciiTheme="minorHAnsi" w:hAnsiTheme="minorHAnsi"/>
      <w:sz w:val="20"/>
      <w:szCs w:val="20"/>
    </w:rPr>
  </w:style>
  <w:style w:type="character" w:customStyle="1" w:styleId="Nadpis5Char">
    <w:name w:val="Nadpis 5 Char"/>
    <w:basedOn w:val="Predvolenpsmoodseku"/>
    <w:link w:val="Nadpis5"/>
    <w:uiPriority w:val="9"/>
    <w:rsid w:val="00AC4067"/>
    <w:rPr>
      <w:rFonts w:asciiTheme="majorHAnsi" w:eastAsiaTheme="majorEastAsia" w:hAnsiTheme="majorHAnsi" w:cstheme="majorBidi"/>
      <w:color w:val="2F5496" w:themeColor="accent1" w:themeShade="BF"/>
      <w:szCs w:val="22"/>
      <w:lang w:val="sk-SK"/>
    </w:rPr>
  </w:style>
  <w:style w:type="character" w:customStyle="1" w:styleId="Nadpis6Char">
    <w:name w:val="Nadpis 6 Char"/>
    <w:basedOn w:val="Predvolenpsmoodseku"/>
    <w:link w:val="Nadpis6"/>
    <w:uiPriority w:val="9"/>
    <w:semiHidden/>
    <w:rsid w:val="0039088D"/>
    <w:rPr>
      <w:rFonts w:asciiTheme="majorHAnsi" w:eastAsiaTheme="majorEastAsia" w:hAnsiTheme="majorHAnsi" w:cstheme="majorBidi"/>
      <w:color w:val="1F3763" w:themeColor="accent1" w:themeShade="7F"/>
      <w:szCs w:val="22"/>
      <w:lang w:val="sk-SK"/>
    </w:rPr>
  </w:style>
  <w:style w:type="character" w:customStyle="1" w:styleId="Nadpis7Char">
    <w:name w:val="Nadpis 7 Char"/>
    <w:basedOn w:val="Predvolenpsmoodseku"/>
    <w:link w:val="Nadpis7"/>
    <w:uiPriority w:val="9"/>
    <w:semiHidden/>
    <w:rsid w:val="0039088D"/>
    <w:rPr>
      <w:rFonts w:asciiTheme="majorHAnsi" w:eastAsiaTheme="majorEastAsia" w:hAnsiTheme="majorHAnsi" w:cstheme="majorBidi"/>
      <w:i/>
      <w:iCs/>
      <w:color w:val="1F3763" w:themeColor="accent1" w:themeShade="7F"/>
      <w:szCs w:val="22"/>
      <w:lang w:val="sk-SK"/>
    </w:rPr>
  </w:style>
  <w:style w:type="character" w:customStyle="1" w:styleId="Nadpis8Char">
    <w:name w:val="Nadpis 8 Char"/>
    <w:basedOn w:val="Predvolenpsmoodseku"/>
    <w:link w:val="Nadpis8"/>
    <w:uiPriority w:val="9"/>
    <w:semiHidden/>
    <w:rsid w:val="0039088D"/>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39088D"/>
    <w:rPr>
      <w:rFonts w:asciiTheme="majorHAnsi" w:eastAsiaTheme="majorEastAsia" w:hAnsiTheme="majorHAnsi" w:cstheme="majorBidi"/>
      <w:i/>
      <w:iCs/>
      <w:color w:val="272727" w:themeColor="text1" w:themeTint="D8"/>
      <w:sz w:val="21"/>
      <w:szCs w:val="21"/>
      <w:lang w:val="sk-SK"/>
    </w:rPr>
  </w:style>
  <w:style w:type="table" w:customStyle="1" w:styleId="Tabukasmriekou1svetlzvraznenie11">
    <w:name w:val="Tabuľka s mriežkou 1 – svetlá – zvýraznenie 11"/>
    <w:basedOn w:val="Normlnatabuka"/>
    <w:uiPriority w:val="46"/>
    <w:rsid w:val="00B42CB6"/>
    <w:rPr>
      <w:rFonts w:ascii="Arial Narrow" w:eastAsia="MS Mincho" w:hAnsi="Arial Narrow" w:cs="Arial Narrow"/>
      <w:sz w:val="22"/>
      <w:szCs w:val="22"/>
      <w:lang w:val="sk-SK"/>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zia">
    <w:name w:val="Revision"/>
    <w:hidden/>
    <w:uiPriority w:val="99"/>
    <w:semiHidden/>
    <w:rsid w:val="00A34265"/>
    <w:rPr>
      <w:rFonts w:ascii="Times New Roman" w:hAnsi="Times New Roman" w:cs="Times New Roman"/>
      <w:lang w:eastAsia="en-GB"/>
    </w:rPr>
  </w:style>
  <w:style w:type="character" w:customStyle="1" w:styleId="Zmienka1">
    <w:name w:val="Zmienka1"/>
    <w:basedOn w:val="Predvolenpsmoodseku"/>
    <w:uiPriority w:val="99"/>
    <w:semiHidden/>
    <w:unhideWhenUsed/>
    <w:rsid w:val="00DE72AF"/>
    <w:rPr>
      <w:color w:val="2B579A"/>
      <w:shd w:val="clear" w:color="auto" w:fill="E6E6E6"/>
    </w:rPr>
  </w:style>
  <w:style w:type="paragraph" w:customStyle="1" w:styleId="paragraph">
    <w:name w:val="paragraph"/>
    <w:basedOn w:val="Normlny"/>
    <w:rsid w:val="00D76C84"/>
    <w:pPr>
      <w:spacing w:before="100" w:beforeAutospacing="1" w:after="100" w:afterAutospacing="1"/>
      <w:jc w:val="left"/>
    </w:pPr>
    <w:rPr>
      <w:lang w:val="en-US" w:eastAsia="en-US"/>
    </w:rPr>
  </w:style>
  <w:style w:type="character" w:customStyle="1" w:styleId="normaltextrun">
    <w:name w:val="normaltextrun"/>
    <w:basedOn w:val="Predvolenpsmoodseku"/>
    <w:rsid w:val="00D76C84"/>
  </w:style>
  <w:style w:type="character" w:customStyle="1" w:styleId="eop">
    <w:name w:val="eop"/>
    <w:basedOn w:val="Predvolenpsmoodseku"/>
    <w:rsid w:val="00D76C84"/>
  </w:style>
  <w:style w:type="character" w:customStyle="1" w:styleId="scxw267034476">
    <w:name w:val="scxw267034476"/>
    <w:basedOn w:val="Predvolenpsmoodseku"/>
    <w:rsid w:val="00D76C84"/>
  </w:style>
  <w:style w:type="paragraph" w:customStyle="1" w:styleId="Nadpis20">
    <w:name w:val="Nadpis2"/>
    <w:basedOn w:val="Nadpis1"/>
    <w:rsid w:val="00300A2B"/>
    <w:pPr>
      <w:keepLines w:val="0"/>
      <w:numPr>
        <w:ilvl w:val="1"/>
        <w:numId w:val="10"/>
      </w:numPr>
      <w:spacing w:before="120" w:after="120"/>
      <w:jc w:val="both"/>
    </w:pPr>
    <w:rPr>
      <w:rFonts w:ascii="Arial Narrow" w:eastAsia="Times New Roman" w:hAnsi="Arial Narrow" w:cs="Times New Roman"/>
      <w:b/>
      <w:color w:val="auto"/>
      <w:kern w:val="32"/>
      <w:sz w:val="32"/>
      <w:szCs w:val="20"/>
      <w:lang w:val="cs-CZ" w:eastAsia="sk-SK"/>
    </w:rPr>
  </w:style>
  <w:style w:type="paragraph" w:customStyle="1" w:styleId="Nadpis30">
    <w:name w:val="Nadpis3"/>
    <w:basedOn w:val="Nadpis20"/>
    <w:rsid w:val="00300A2B"/>
    <w:pPr>
      <w:numPr>
        <w:ilvl w:val="2"/>
      </w:numPr>
    </w:pPr>
    <w:rPr>
      <w:sz w:val="20"/>
    </w:rPr>
  </w:style>
  <w:style w:type="paragraph" w:customStyle="1" w:styleId="Odsek">
    <w:name w:val="Odsek"/>
    <w:basedOn w:val="Odsekzoznamu"/>
    <w:link w:val="OdsekChar"/>
    <w:qFormat/>
    <w:rsid w:val="00300A2B"/>
    <w:pPr>
      <w:spacing w:before="120" w:after="80" w:line="259" w:lineRule="auto"/>
      <w:ind w:left="0"/>
      <w:contextualSpacing w:val="0"/>
    </w:pPr>
    <w:rPr>
      <w:bCs/>
      <w:iCs/>
      <w:color w:val="000000"/>
      <w:sz w:val="22"/>
      <w:szCs w:val="20"/>
      <w:lang w:eastAsia="en-US"/>
    </w:rPr>
  </w:style>
  <w:style w:type="character" w:customStyle="1" w:styleId="OdsekChar">
    <w:name w:val="Odsek Char"/>
    <w:link w:val="Odsek"/>
    <w:rsid w:val="00300A2B"/>
    <w:rPr>
      <w:rFonts w:ascii="Times New Roman" w:eastAsia="Times New Roman" w:hAnsi="Times New Roman" w:cs="Times New Roman"/>
      <w:bCs/>
      <w:iCs/>
      <w:color w:val="000000"/>
      <w:sz w:val="22"/>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2420">
      <w:bodyDiv w:val="1"/>
      <w:marLeft w:val="0"/>
      <w:marRight w:val="0"/>
      <w:marTop w:val="0"/>
      <w:marBottom w:val="0"/>
      <w:divBdr>
        <w:top w:val="none" w:sz="0" w:space="0" w:color="auto"/>
        <w:left w:val="none" w:sz="0" w:space="0" w:color="auto"/>
        <w:bottom w:val="none" w:sz="0" w:space="0" w:color="auto"/>
        <w:right w:val="none" w:sz="0" w:space="0" w:color="auto"/>
      </w:divBdr>
      <w:divsChild>
        <w:div w:id="1971669454">
          <w:marLeft w:val="446"/>
          <w:marRight w:val="0"/>
          <w:marTop w:val="200"/>
          <w:marBottom w:val="0"/>
          <w:divBdr>
            <w:top w:val="none" w:sz="0" w:space="0" w:color="auto"/>
            <w:left w:val="none" w:sz="0" w:space="0" w:color="auto"/>
            <w:bottom w:val="none" w:sz="0" w:space="0" w:color="auto"/>
            <w:right w:val="none" w:sz="0" w:space="0" w:color="auto"/>
          </w:divBdr>
        </w:div>
        <w:div w:id="1192381209">
          <w:marLeft w:val="446"/>
          <w:marRight w:val="0"/>
          <w:marTop w:val="200"/>
          <w:marBottom w:val="0"/>
          <w:divBdr>
            <w:top w:val="none" w:sz="0" w:space="0" w:color="auto"/>
            <w:left w:val="none" w:sz="0" w:space="0" w:color="auto"/>
            <w:bottom w:val="none" w:sz="0" w:space="0" w:color="auto"/>
            <w:right w:val="none" w:sz="0" w:space="0" w:color="auto"/>
          </w:divBdr>
        </w:div>
        <w:div w:id="316810541">
          <w:marLeft w:val="446"/>
          <w:marRight w:val="0"/>
          <w:marTop w:val="200"/>
          <w:marBottom w:val="0"/>
          <w:divBdr>
            <w:top w:val="none" w:sz="0" w:space="0" w:color="auto"/>
            <w:left w:val="none" w:sz="0" w:space="0" w:color="auto"/>
            <w:bottom w:val="none" w:sz="0" w:space="0" w:color="auto"/>
            <w:right w:val="none" w:sz="0" w:space="0" w:color="auto"/>
          </w:divBdr>
        </w:div>
        <w:div w:id="412700723">
          <w:marLeft w:val="446"/>
          <w:marRight w:val="0"/>
          <w:marTop w:val="200"/>
          <w:marBottom w:val="0"/>
          <w:divBdr>
            <w:top w:val="none" w:sz="0" w:space="0" w:color="auto"/>
            <w:left w:val="none" w:sz="0" w:space="0" w:color="auto"/>
            <w:bottom w:val="none" w:sz="0" w:space="0" w:color="auto"/>
            <w:right w:val="none" w:sz="0" w:space="0" w:color="auto"/>
          </w:divBdr>
        </w:div>
        <w:div w:id="1397319152">
          <w:marLeft w:val="446"/>
          <w:marRight w:val="0"/>
          <w:marTop w:val="200"/>
          <w:marBottom w:val="0"/>
          <w:divBdr>
            <w:top w:val="none" w:sz="0" w:space="0" w:color="auto"/>
            <w:left w:val="none" w:sz="0" w:space="0" w:color="auto"/>
            <w:bottom w:val="none" w:sz="0" w:space="0" w:color="auto"/>
            <w:right w:val="none" w:sz="0" w:space="0" w:color="auto"/>
          </w:divBdr>
        </w:div>
        <w:div w:id="659162189">
          <w:marLeft w:val="446"/>
          <w:marRight w:val="0"/>
          <w:marTop w:val="200"/>
          <w:marBottom w:val="0"/>
          <w:divBdr>
            <w:top w:val="none" w:sz="0" w:space="0" w:color="auto"/>
            <w:left w:val="none" w:sz="0" w:space="0" w:color="auto"/>
            <w:bottom w:val="none" w:sz="0" w:space="0" w:color="auto"/>
            <w:right w:val="none" w:sz="0" w:space="0" w:color="auto"/>
          </w:divBdr>
        </w:div>
        <w:div w:id="1276134088">
          <w:marLeft w:val="446"/>
          <w:marRight w:val="0"/>
          <w:marTop w:val="200"/>
          <w:marBottom w:val="0"/>
          <w:divBdr>
            <w:top w:val="none" w:sz="0" w:space="0" w:color="auto"/>
            <w:left w:val="none" w:sz="0" w:space="0" w:color="auto"/>
            <w:bottom w:val="none" w:sz="0" w:space="0" w:color="auto"/>
            <w:right w:val="none" w:sz="0" w:space="0" w:color="auto"/>
          </w:divBdr>
        </w:div>
      </w:divsChild>
    </w:div>
    <w:div w:id="74282750">
      <w:bodyDiv w:val="1"/>
      <w:marLeft w:val="0"/>
      <w:marRight w:val="0"/>
      <w:marTop w:val="0"/>
      <w:marBottom w:val="0"/>
      <w:divBdr>
        <w:top w:val="none" w:sz="0" w:space="0" w:color="auto"/>
        <w:left w:val="none" w:sz="0" w:space="0" w:color="auto"/>
        <w:bottom w:val="none" w:sz="0" w:space="0" w:color="auto"/>
        <w:right w:val="none" w:sz="0" w:space="0" w:color="auto"/>
      </w:divBdr>
    </w:div>
    <w:div w:id="221328984">
      <w:bodyDiv w:val="1"/>
      <w:marLeft w:val="0"/>
      <w:marRight w:val="0"/>
      <w:marTop w:val="0"/>
      <w:marBottom w:val="0"/>
      <w:divBdr>
        <w:top w:val="none" w:sz="0" w:space="0" w:color="auto"/>
        <w:left w:val="none" w:sz="0" w:space="0" w:color="auto"/>
        <w:bottom w:val="none" w:sz="0" w:space="0" w:color="auto"/>
        <w:right w:val="none" w:sz="0" w:space="0" w:color="auto"/>
      </w:divBdr>
      <w:divsChild>
        <w:div w:id="811486765">
          <w:marLeft w:val="446"/>
          <w:marRight w:val="0"/>
          <w:marTop w:val="200"/>
          <w:marBottom w:val="0"/>
          <w:divBdr>
            <w:top w:val="none" w:sz="0" w:space="0" w:color="auto"/>
            <w:left w:val="none" w:sz="0" w:space="0" w:color="auto"/>
            <w:bottom w:val="none" w:sz="0" w:space="0" w:color="auto"/>
            <w:right w:val="none" w:sz="0" w:space="0" w:color="auto"/>
          </w:divBdr>
        </w:div>
        <w:div w:id="911626069">
          <w:marLeft w:val="446"/>
          <w:marRight w:val="0"/>
          <w:marTop w:val="200"/>
          <w:marBottom w:val="0"/>
          <w:divBdr>
            <w:top w:val="none" w:sz="0" w:space="0" w:color="auto"/>
            <w:left w:val="none" w:sz="0" w:space="0" w:color="auto"/>
            <w:bottom w:val="none" w:sz="0" w:space="0" w:color="auto"/>
            <w:right w:val="none" w:sz="0" w:space="0" w:color="auto"/>
          </w:divBdr>
        </w:div>
        <w:div w:id="217664840">
          <w:marLeft w:val="446"/>
          <w:marRight w:val="0"/>
          <w:marTop w:val="200"/>
          <w:marBottom w:val="0"/>
          <w:divBdr>
            <w:top w:val="none" w:sz="0" w:space="0" w:color="auto"/>
            <w:left w:val="none" w:sz="0" w:space="0" w:color="auto"/>
            <w:bottom w:val="none" w:sz="0" w:space="0" w:color="auto"/>
            <w:right w:val="none" w:sz="0" w:space="0" w:color="auto"/>
          </w:divBdr>
        </w:div>
        <w:div w:id="626740058">
          <w:marLeft w:val="446"/>
          <w:marRight w:val="0"/>
          <w:marTop w:val="200"/>
          <w:marBottom w:val="0"/>
          <w:divBdr>
            <w:top w:val="none" w:sz="0" w:space="0" w:color="auto"/>
            <w:left w:val="none" w:sz="0" w:space="0" w:color="auto"/>
            <w:bottom w:val="none" w:sz="0" w:space="0" w:color="auto"/>
            <w:right w:val="none" w:sz="0" w:space="0" w:color="auto"/>
          </w:divBdr>
        </w:div>
        <w:div w:id="1663123122">
          <w:marLeft w:val="446"/>
          <w:marRight w:val="0"/>
          <w:marTop w:val="200"/>
          <w:marBottom w:val="0"/>
          <w:divBdr>
            <w:top w:val="none" w:sz="0" w:space="0" w:color="auto"/>
            <w:left w:val="none" w:sz="0" w:space="0" w:color="auto"/>
            <w:bottom w:val="none" w:sz="0" w:space="0" w:color="auto"/>
            <w:right w:val="none" w:sz="0" w:space="0" w:color="auto"/>
          </w:divBdr>
        </w:div>
        <w:div w:id="1895658011">
          <w:marLeft w:val="446"/>
          <w:marRight w:val="0"/>
          <w:marTop w:val="200"/>
          <w:marBottom w:val="0"/>
          <w:divBdr>
            <w:top w:val="none" w:sz="0" w:space="0" w:color="auto"/>
            <w:left w:val="none" w:sz="0" w:space="0" w:color="auto"/>
            <w:bottom w:val="none" w:sz="0" w:space="0" w:color="auto"/>
            <w:right w:val="none" w:sz="0" w:space="0" w:color="auto"/>
          </w:divBdr>
        </w:div>
      </w:divsChild>
    </w:div>
    <w:div w:id="293803174">
      <w:bodyDiv w:val="1"/>
      <w:marLeft w:val="0"/>
      <w:marRight w:val="0"/>
      <w:marTop w:val="0"/>
      <w:marBottom w:val="0"/>
      <w:divBdr>
        <w:top w:val="none" w:sz="0" w:space="0" w:color="auto"/>
        <w:left w:val="none" w:sz="0" w:space="0" w:color="auto"/>
        <w:bottom w:val="none" w:sz="0" w:space="0" w:color="auto"/>
        <w:right w:val="none" w:sz="0" w:space="0" w:color="auto"/>
      </w:divBdr>
      <w:divsChild>
        <w:div w:id="2003195342">
          <w:marLeft w:val="418"/>
          <w:marRight w:val="0"/>
          <w:marTop w:val="0"/>
          <w:marBottom w:val="160"/>
          <w:divBdr>
            <w:top w:val="none" w:sz="0" w:space="0" w:color="auto"/>
            <w:left w:val="none" w:sz="0" w:space="0" w:color="auto"/>
            <w:bottom w:val="none" w:sz="0" w:space="0" w:color="auto"/>
            <w:right w:val="none" w:sz="0" w:space="0" w:color="auto"/>
          </w:divBdr>
        </w:div>
        <w:div w:id="1792433290">
          <w:marLeft w:val="418"/>
          <w:marRight w:val="0"/>
          <w:marTop w:val="0"/>
          <w:marBottom w:val="160"/>
          <w:divBdr>
            <w:top w:val="none" w:sz="0" w:space="0" w:color="auto"/>
            <w:left w:val="none" w:sz="0" w:space="0" w:color="auto"/>
            <w:bottom w:val="none" w:sz="0" w:space="0" w:color="auto"/>
            <w:right w:val="none" w:sz="0" w:space="0" w:color="auto"/>
          </w:divBdr>
        </w:div>
        <w:div w:id="1605766264">
          <w:marLeft w:val="418"/>
          <w:marRight w:val="0"/>
          <w:marTop w:val="0"/>
          <w:marBottom w:val="160"/>
          <w:divBdr>
            <w:top w:val="none" w:sz="0" w:space="0" w:color="auto"/>
            <w:left w:val="none" w:sz="0" w:space="0" w:color="auto"/>
            <w:bottom w:val="none" w:sz="0" w:space="0" w:color="auto"/>
            <w:right w:val="none" w:sz="0" w:space="0" w:color="auto"/>
          </w:divBdr>
        </w:div>
        <w:div w:id="826168606">
          <w:marLeft w:val="418"/>
          <w:marRight w:val="0"/>
          <w:marTop w:val="0"/>
          <w:marBottom w:val="160"/>
          <w:divBdr>
            <w:top w:val="none" w:sz="0" w:space="0" w:color="auto"/>
            <w:left w:val="none" w:sz="0" w:space="0" w:color="auto"/>
            <w:bottom w:val="none" w:sz="0" w:space="0" w:color="auto"/>
            <w:right w:val="none" w:sz="0" w:space="0" w:color="auto"/>
          </w:divBdr>
        </w:div>
      </w:divsChild>
    </w:div>
    <w:div w:id="406616765">
      <w:bodyDiv w:val="1"/>
      <w:marLeft w:val="0"/>
      <w:marRight w:val="0"/>
      <w:marTop w:val="0"/>
      <w:marBottom w:val="0"/>
      <w:divBdr>
        <w:top w:val="none" w:sz="0" w:space="0" w:color="auto"/>
        <w:left w:val="none" w:sz="0" w:space="0" w:color="auto"/>
        <w:bottom w:val="none" w:sz="0" w:space="0" w:color="auto"/>
        <w:right w:val="none" w:sz="0" w:space="0" w:color="auto"/>
      </w:divBdr>
    </w:div>
    <w:div w:id="413093684">
      <w:bodyDiv w:val="1"/>
      <w:marLeft w:val="0"/>
      <w:marRight w:val="0"/>
      <w:marTop w:val="0"/>
      <w:marBottom w:val="0"/>
      <w:divBdr>
        <w:top w:val="none" w:sz="0" w:space="0" w:color="auto"/>
        <w:left w:val="none" w:sz="0" w:space="0" w:color="auto"/>
        <w:bottom w:val="none" w:sz="0" w:space="0" w:color="auto"/>
        <w:right w:val="none" w:sz="0" w:space="0" w:color="auto"/>
      </w:divBdr>
    </w:div>
    <w:div w:id="424964145">
      <w:bodyDiv w:val="1"/>
      <w:marLeft w:val="0"/>
      <w:marRight w:val="0"/>
      <w:marTop w:val="0"/>
      <w:marBottom w:val="0"/>
      <w:divBdr>
        <w:top w:val="none" w:sz="0" w:space="0" w:color="auto"/>
        <w:left w:val="none" w:sz="0" w:space="0" w:color="auto"/>
        <w:bottom w:val="none" w:sz="0" w:space="0" w:color="auto"/>
        <w:right w:val="none" w:sz="0" w:space="0" w:color="auto"/>
      </w:divBdr>
    </w:div>
    <w:div w:id="658728678">
      <w:bodyDiv w:val="1"/>
      <w:marLeft w:val="0"/>
      <w:marRight w:val="0"/>
      <w:marTop w:val="0"/>
      <w:marBottom w:val="0"/>
      <w:divBdr>
        <w:top w:val="none" w:sz="0" w:space="0" w:color="auto"/>
        <w:left w:val="none" w:sz="0" w:space="0" w:color="auto"/>
        <w:bottom w:val="none" w:sz="0" w:space="0" w:color="auto"/>
        <w:right w:val="none" w:sz="0" w:space="0" w:color="auto"/>
      </w:divBdr>
      <w:divsChild>
        <w:div w:id="379091921">
          <w:marLeft w:val="446"/>
          <w:marRight w:val="0"/>
          <w:marTop w:val="0"/>
          <w:marBottom w:val="0"/>
          <w:divBdr>
            <w:top w:val="none" w:sz="0" w:space="0" w:color="auto"/>
            <w:left w:val="none" w:sz="0" w:space="0" w:color="auto"/>
            <w:bottom w:val="none" w:sz="0" w:space="0" w:color="auto"/>
            <w:right w:val="none" w:sz="0" w:space="0" w:color="auto"/>
          </w:divBdr>
        </w:div>
        <w:div w:id="1611667768">
          <w:marLeft w:val="446"/>
          <w:marRight w:val="0"/>
          <w:marTop w:val="0"/>
          <w:marBottom w:val="0"/>
          <w:divBdr>
            <w:top w:val="none" w:sz="0" w:space="0" w:color="auto"/>
            <w:left w:val="none" w:sz="0" w:space="0" w:color="auto"/>
            <w:bottom w:val="none" w:sz="0" w:space="0" w:color="auto"/>
            <w:right w:val="none" w:sz="0" w:space="0" w:color="auto"/>
          </w:divBdr>
        </w:div>
        <w:div w:id="471483646">
          <w:marLeft w:val="446"/>
          <w:marRight w:val="0"/>
          <w:marTop w:val="0"/>
          <w:marBottom w:val="0"/>
          <w:divBdr>
            <w:top w:val="none" w:sz="0" w:space="0" w:color="auto"/>
            <w:left w:val="none" w:sz="0" w:space="0" w:color="auto"/>
            <w:bottom w:val="none" w:sz="0" w:space="0" w:color="auto"/>
            <w:right w:val="none" w:sz="0" w:space="0" w:color="auto"/>
          </w:divBdr>
        </w:div>
        <w:div w:id="1619021266">
          <w:marLeft w:val="446"/>
          <w:marRight w:val="0"/>
          <w:marTop w:val="0"/>
          <w:marBottom w:val="0"/>
          <w:divBdr>
            <w:top w:val="none" w:sz="0" w:space="0" w:color="auto"/>
            <w:left w:val="none" w:sz="0" w:space="0" w:color="auto"/>
            <w:bottom w:val="none" w:sz="0" w:space="0" w:color="auto"/>
            <w:right w:val="none" w:sz="0" w:space="0" w:color="auto"/>
          </w:divBdr>
        </w:div>
        <w:div w:id="1819489552">
          <w:marLeft w:val="446"/>
          <w:marRight w:val="0"/>
          <w:marTop w:val="0"/>
          <w:marBottom w:val="0"/>
          <w:divBdr>
            <w:top w:val="none" w:sz="0" w:space="0" w:color="auto"/>
            <w:left w:val="none" w:sz="0" w:space="0" w:color="auto"/>
            <w:bottom w:val="none" w:sz="0" w:space="0" w:color="auto"/>
            <w:right w:val="none" w:sz="0" w:space="0" w:color="auto"/>
          </w:divBdr>
        </w:div>
      </w:divsChild>
    </w:div>
    <w:div w:id="678771785">
      <w:bodyDiv w:val="1"/>
      <w:marLeft w:val="0"/>
      <w:marRight w:val="0"/>
      <w:marTop w:val="0"/>
      <w:marBottom w:val="0"/>
      <w:divBdr>
        <w:top w:val="none" w:sz="0" w:space="0" w:color="auto"/>
        <w:left w:val="none" w:sz="0" w:space="0" w:color="auto"/>
        <w:bottom w:val="none" w:sz="0" w:space="0" w:color="auto"/>
        <w:right w:val="none" w:sz="0" w:space="0" w:color="auto"/>
      </w:divBdr>
      <w:divsChild>
        <w:div w:id="2088334440">
          <w:marLeft w:val="0"/>
          <w:marRight w:val="0"/>
          <w:marTop w:val="0"/>
          <w:marBottom w:val="0"/>
          <w:divBdr>
            <w:top w:val="none" w:sz="0" w:space="0" w:color="auto"/>
            <w:left w:val="none" w:sz="0" w:space="0" w:color="auto"/>
            <w:bottom w:val="none" w:sz="0" w:space="0" w:color="auto"/>
            <w:right w:val="none" w:sz="0" w:space="0" w:color="auto"/>
          </w:divBdr>
        </w:div>
        <w:div w:id="1955482077">
          <w:marLeft w:val="0"/>
          <w:marRight w:val="0"/>
          <w:marTop w:val="0"/>
          <w:marBottom w:val="0"/>
          <w:divBdr>
            <w:top w:val="none" w:sz="0" w:space="0" w:color="auto"/>
            <w:left w:val="none" w:sz="0" w:space="0" w:color="auto"/>
            <w:bottom w:val="none" w:sz="0" w:space="0" w:color="auto"/>
            <w:right w:val="none" w:sz="0" w:space="0" w:color="auto"/>
          </w:divBdr>
        </w:div>
        <w:div w:id="1226406882">
          <w:marLeft w:val="0"/>
          <w:marRight w:val="0"/>
          <w:marTop w:val="0"/>
          <w:marBottom w:val="0"/>
          <w:divBdr>
            <w:top w:val="none" w:sz="0" w:space="0" w:color="auto"/>
            <w:left w:val="none" w:sz="0" w:space="0" w:color="auto"/>
            <w:bottom w:val="none" w:sz="0" w:space="0" w:color="auto"/>
            <w:right w:val="none" w:sz="0" w:space="0" w:color="auto"/>
          </w:divBdr>
        </w:div>
        <w:div w:id="1125542936">
          <w:marLeft w:val="0"/>
          <w:marRight w:val="0"/>
          <w:marTop w:val="0"/>
          <w:marBottom w:val="0"/>
          <w:divBdr>
            <w:top w:val="none" w:sz="0" w:space="0" w:color="auto"/>
            <w:left w:val="none" w:sz="0" w:space="0" w:color="auto"/>
            <w:bottom w:val="none" w:sz="0" w:space="0" w:color="auto"/>
            <w:right w:val="none" w:sz="0" w:space="0" w:color="auto"/>
          </w:divBdr>
        </w:div>
        <w:div w:id="1909611092">
          <w:marLeft w:val="0"/>
          <w:marRight w:val="0"/>
          <w:marTop w:val="0"/>
          <w:marBottom w:val="0"/>
          <w:divBdr>
            <w:top w:val="none" w:sz="0" w:space="0" w:color="auto"/>
            <w:left w:val="none" w:sz="0" w:space="0" w:color="auto"/>
            <w:bottom w:val="none" w:sz="0" w:space="0" w:color="auto"/>
            <w:right w:val="none" w:sz="0" w:space="0" w:color="auto"/>
          </w:divBdr>
        </w:div>
        <w:div w:id="1819300383">
          <w:marLeft w:val="0"/>
          <w:marRight w:val="0"/>
          <w:marTop w:val="0"/>
          <w:marBottom w:val="0"/>
          <w:divBdr>
            <w:top w:val="none" w:sz="0" w:space="0" w:color="auto"/>
            <w:left w:val="none" w:sz="0" w:space="0" w:color="auto"/>
            <w:bottom w:val="none" w:sz="0" w:space="0" w:color="auto"/>
            <w:right w:val="none" w:sz="0" w:space="0" w:color="auto"/>
          </w:divBdr>
        </w:div>
        <w:div w:id="566064665">
          <w:marLeft w:val="0"/>
          <w:marRight w:val="0"/>
          <w:marTop w:val="0"/>
          <w:marBottom w:val="0"/>
          <w:divBdr>
            <w:top w:val="none" w:sz="0" w:space="0" w:color="auto"/>
            <w:left w:val="none" w:sz="0" w:space="0" w:color="auto"/>
            <w:bottom w:val="none" w:sz="0" w:space="0" w:color="auto"/>
            <w:right w:val="none" w:sz="0" w:space="0" w:color="auto"/>
          </w:divBdr>
        </w:div>
        <w:div w:id="1460801950">
          <w:marLeft w:val="0"/>
          <w:marRight w:val="0"/>
          <w:marTop w:val="0"/>
          <w:marBottom w:val="0"/>
          <w:divBdr>
            <w:top w:val="none" w:sz="0" w:space="0" w:color="auto"/>
            <w:left w:val="none" w:sz="0" w:space="0" w:color="auto"/>
            <w:bottom w:val="none" w:sz="0" w:space="0" w:color="auto"/>
            <w:right w:val="none" w:sz="0" w:space="0" w:color="auto"/>
          </w:divBdr>
        </w:div>
        <w:div w:id="2056922993">
          <w:marLeft w:val="0"/>
          <w:marRight w:val="0"/>
          <w:marTop w:val="0"/>
          <w:marBottom w:val="0"/>
          <w:divBdr>
            <w:top w:val="none" w:sz="0" w:space="0" w:color="auto"/>
            <w:left w:val="none" w:sz="0" w:space="0" w:color="auto"/>
            <w:bottom w:val="none" w:sz="0" w:space="0" w:color="auto"/>
            <w:right w:val="none" w:sz="0" w:space="0" w:color="auto"/>
          </w:divBdr>
        </w:div>
      </w:divsChild>
    </w:div>
    <w:div w:id="693850576">
      <w:bodyDiv w:val="1"/>
      <w:marLeft w:val="0"/>
      <w:marRight w:val="0"/>
      <w:marTop w:val="0"/>
      <w:marBottom w:val="0"/>
      <w:divBdr>
        <w:top w:val="none" w:sz="0" w:space="0" w:color="auto"/>
        <w:left w:val="none" w:sz="0" w:space="0" w:color="auto"/>
        <w:bottom w:val="none" w:sz="0" w:space="0" w:color="auto"/>
        <w:right w:val="none" w:sz="0" w:space="0" w:color="auto"/>
      </w:divBdr>
    </w:div>
    <w:div w:id="791099228">
      <w:bodyDiv w:val="1"/>
      <w:marLeft w:val="0"/>
      <w:marRight w:val="0"/>
      <w:marTop w:val="0"/>
      <w:marBottom w:val="0"/>
      <w:divBdr>
        <w:top w:val="none" w:sz="0" w:space="0" w:color="auto"/>
        <w:left w:val="none" w:sz="0" w:space="0" w:color="auto"/>
        <w:bottom w:val="none" w:sz="0" w:space="0" w:color="auto"/>
        <w:right w:val="none" w:sz="0" w:space="0" w:color="auto"/>
      </w:divBdr>
    </w:div>
    <w:div w:id="851990849">
      <w:bodyDiv w:val="1"/>
      <w:marLeft w:val="0"/>
      <w:marRight w:val="0"/>
      <w:marTop w:val="0"/>
      <w:marBottom w:val="0"/>
      <w:divBdr>
        <w:top w:val="none" w:sz="0" w:space="0" w:color="auto"/>
        <w:left w:val="none" w:sz="0" w:space="0" w:color="auto"/>
        <w:bottom w:val="none" w:sz="0" w:space="0" w:color="auto"/>
        <w:right w:val="none" w:sz="0" w:space="0" w:color="auto"/>
      </w:divBdr>
    </w:div>
    <w:div w:id="984968579">
      <w:bodyDiv w:val="1"/>
      <w:marLeft w:val="0"/>
      <w:marRight w:val="0"/>
      <w:marTop w:val="0"/>
      <w:marBottom w:val="0"/>
      <w:divBdr>
        <w:top w:val="none" w:sz="0" w:space="0" w:color="auto"/>
        <w:left w:val="none" w:sz="0" w:space="0" w:color="auto"/>
        <w:bottom w:val="none" w:sz="0" w:space="0" w:color="auto"/>
        <w:right w:val="none" w:sz="0" w:space="0" w:color="auto"/>
      </w:divBdr>
    </w:div>
    <w:div w:id="1028095293">
      <w:bodyDiv w:val="1"/>
      <w:marLeft w:val="0"/>
      <w:marRight w:val="0"/>
      <w:marTop w:val="0"/>
      <w:marBottom w:val="0"/>
      <w:divBdr>
        <w:top w:val="none" w:sz="0" w:space="0" w:color="auto"/>
        <w:left w:val="none" w:sz="0" w:space="0" w:color="auto"/>
        <w:bottom w:val="none" w:sz="0" w:space="0" w:color="auto"/>
        <w:right w:val="none" w:sz="0" w:space="0" w:color="auto"/>
      </w:divBdr>
      <w:divsChild>
        <w:div w:id="2143574524">
          <w:marLeft w:val="446"/>
          <w:marRight w:val="0"/>
          <w:marTop w:val="200"/>
          <w:marBottom w:val="0"/>
          <w:divBdr>
            <w:top w:val="none" w:sz="0" w:space="0" w:color="auto"/>
            <w:left w:val="none" w:sz="0" w:space="0" w:color="auto"/>
            <w:bottom w:val="none" w:sz="0" w:space="0" w:color="auto"/>
            <w:right w:val="none" w:sz="0" w:space="0" w:color="auto"/>
          </w:divBdr>
        </w:div>
        <w:div w:id="95299012">
          <w:marLeft w:val="446"/>
          <w:marRight w:val="0"/>
          <w:marTop w:val="200"/>
          <w:marBottom w:val="0"/>
          <w:divBdr>
            <w:top w:val="none" w:sz="0" w:space="0" w:color="auto"/>
            <w:left w:val="none" w:sz="0" w:space="0" w:color="auto"/>
            <w:bottom w:val="none" w:sz="0" w:space="0" w:color="auto"/>
            <w:right w:val="none" w:sz="0" w:space="0" w:color="auto"/>
          </w:divBdr>
        </w:div>
        <w:div w:id="146750957">
          <w:marLeft w:val="446"/>
          <w:marRight w:val="0"/>
          <w:marTop w:val="200"/>
          <w:marBottom w:val="0"/>
          <w:divBdr>
            <w:top w:val="none" w:sz="0" w:space="0" w:color="auto"/>
            <w:left w:val="none" w:sz="0" w:space="0" w:color="auto"/>
            <w:bottom w:val="none" w:sz="0" w:space="0" w:color="auto"/>
            <w:right w:val="none" w:sz="0" w:space="0" w:color="auto"/>
          </w:divBdr>
        </w:div>
        <w:div w:id="604115024">
          <w:marLeft w:val="446"/>
          <w:marRight w:val="0"/>
          <w:marTop w:val="200"/>
          <w:marBottom w:val="0"/>
          <w:divBdr>
            <w:top w:val="none" w:sz="0" w:space="0" w:color="auto"/>
            <w:left w:val="none" w:sz="0" w:space="0" w:color="auto"/>
            <w:bottom w:val="none" w:sz="0" w:space="0" w:color="auto"/>
            <w:right w:val="none" w:sz="0" w:space="0" w:color="auto"/>
          </w:divBdr>
        </w:div>
        <w:div w:id="1598512821">
          <w:marLeft w:val="446"/>
          <w:marRight w:val="0"/>
          <w:marTop w:val="200"/>
          <w:marBottom w:val="0"/>
          <w:divBdr>
            <w:top w:val="none" w:sz="0" w:space="0" w:color="auto"/>
            <w:left w:val="none" w:sz="0" w:space="0" w:color="auto"/>
            <w:bottom w:val="none" w:sz="0" w:space="0" w:color="auto"/>
            <w:right w:val="none" w:sz="0" w:space="0" w:color="auto"/>
          </w:divBdr>
        </w:div>
        <w:div w:id="2147384169">
          <w:marLeft w:val="1886"/>
          <w:marRight w:val="0"/>
          <w:marTop w:val="100"/>
          <w:marBottom w:val="0"/>
          <w:divBdr>
            <w:top w:val="none" w:sz="0" w:space="0" w:color="auto"/>
            <w:left w:val="none" w:sz="0" w:space="0" w:color="auto"/>
            <w:bottom w:val="none" w:sz="0" w:space="0" w:color="auto"/>
            <w:right w:val="none" w:sz="0" w:space="0" w:color="auto"/>
          </w:divBdr>
        </w:div>
        <w:div w:id="604193081">
          <w:marLeft w:val="1886"/>
          <w:marRight w:val="0"/>
          <w:marTop w:val="100"/>
          <w:marBottom w:val="0"/>
          <w:divBdr>
            <w:top w:val="none" w:sz="0" w:space="0" w:color="auto"/>
            <w:left w:val="none" w:sz="0" w:space="0" w:color="auto"/>
            <w:bottom w:val="none" w:sz="0" w:space="0" w:color="auto"/>
            <w:right w:val="none" w:sz="0" w:space="0" w:color="auto"/>
          </w:divBdr>
        </w:div>
        <w:div w:id="974993241">
          <w:marLeft w:val="1886"/>
          <w:marRight w:val="0"/>
          <w:marTop w:val="100"/>
          <w:marBottom w:val="0"/>
          <w:divBdr>
            <w:top w:val="none" w:sz="0" w:space="0" w:color="auto"/>
            <w:left w:val="none" w:sz="0" w:space="0" w:color="auto"/>
            <w:bottom w:val="none" w:sz="0" w:space="0" w:color="auto"/>
            <w:right w:val="none" w:sz="0" w:space="0" w:color="auto"/>
          </w:divBdr>
        </w:div>
        <w:div w:id="1722706136">
          <w:marLeft w:val="446"/>
          <w:marRight w:val="0"/>
          <w:marTop w:val="200"/>
          <w:marBottom w:val="0"/>
          <w:divBdr>
            <w:top w:val="none" w:sz="0" w:space="0" w:color="auto"/>
            <w:left w:val="none" w:sz="0" w:space="0" w:color="auto"/>
            <w:bottom w:val="none" w:sz="0" w:space="0" w:color="auto"/>
            <w:right w:val="none" w:sz="0" w:space="0" w:color="auto"/>
          </w:divBdr>
        </w:div>
        <w:div w:id="1614096105">
          <w:marLeft w:val="1886"/>
          <w:marRight w:val="0"/>
          <w:marTop w:val="100"/>
          <w:marBottom w:val="0"/>
          <w:divBdr>
            <w:top w:val="none" w:sz="0" w:space="0" w:color="auto"/>
            <w:left w:val="none" w:sz="0" w:space="0" w:color="auto"/>
            <w:bottom w:val="none" w:sz="0" w:space="0" w:color="auto"/>
            <w:right w:val="none" w:sz="0" w:space="0" w:color="auto"/>
          </w:divBdr>
        </w:div>
        <w:div w:id="1540583673">
          <w:marLeft w:val="1886"/>
          <w:marRight w:val="0"/>
          <w:marTop w:val="100"/>
          <w:marBottom w:val="0"/>
          <w:divBdr>
            <w:top w:val="none" w:sz="0" w:space="0" w:color="auto"/>
            <w:left w:val="none" w:sz="0" w:space="0" w:color="auto"/>
            <w:bottom w:val="none" w:sz="0" w:space="0" w:color="auto"/>
            <w:right w:val="none" w:sz="0" w:space="0" w:color="auto"/>
          </w:divBdr>
        </w:div>
      </w:divsChild>
    </w:div>
    <w:div w:id="1089274719">
      <w:bodyDiv w:val="1"/>
      <w:marLeft w:val="0"/>
      <w:marRight w:val="0"/>
      <w:marTop w:val="0"/>
      <w:marBottom w:val="0"/>
      <w:divBdr>
        <w:top w:val="none" w:sz="0" w:space="0" w:color="auto"/>
        <w:left w:val="none" w:sz="0" w:space="0" w:color="auto"/>
        <w:bottom w:val="none" w:sz="0" w:space="0" w:color="auto"/>
        <w:right w:val="none" w:sz="0" w:space="0" w:color="auto"/>
      </w:divBdr>
    </w:div>
    <w:div w:id="1105347797">
      <w:bodyDiv w:val="1"/>
      <w:marLeft w:val="0"/>
      <w:marRight w:val="0"/>
      <w:marTop w:val="0"/>
      <w:marBottom w:val="0"/>
      <w:divBdr>
        <w:top w:val="none" w:sz="0" w:space="0" w:color="auto"/>
        <w:left w:val="none" w:sz="0" w:space="0" w:color="auto"/>
        <w:bottom w:val="none" w:sz="0" w:space="0" w:color="auto"/>
        <w:right w:val="none" w:sz="0" w:space="0" w:color="auto"/>
      </w:divBdr>
    </w:div>
    <w:div w:id="1107501478">
      <w:bodyDiv w:val="1"/>
      <w:marLeft w:val="0"/>
      <w:marRight w:val="0"/>
      <w:marTop w:val="0"/>
      <w:marBottom w:val="0"/>
      <w:divBdr>
        <w:top w:val="none" w:sz="0" w:space="0" w:color="auto"/>
        <w:left w:val="none" w:sz="0" w:space="0" w:color="auto"/>
        <w:bottom w:val="none" w:sz="0" w:space="0" w:color="auto"/>
        <w:right w:val="none" w:sz="0" w:space="0" w:color="auto"/>
      </w:divBdr>
      <w:divsChild>
        <w:div w:id="1309171129">
          <w:marLeft w:val="288"/>
          <w:marRight w:val="0"/>
          <w:marTop w:val="0"/>
          <w:marBottom w:val="240"/>
          <w:divBdr>
            <w:top w:val="none" w:sz="0" w:space="0" w:color="auto"/>
            <w:left w:val="none" w:sz="0" w:space="0" w:color="auto"/>
            <w:bottom w:val="none" w:sz="0" w:space="0" w:color="auto"/>
            <w:right w:val="none" w:sz="0" w:space="0" w:color="auto"/>
          </w:divBdr>
        </w:div>
        <w:div w:id="2031255023">
          <w:marLeft w:val="288"/>
          <w:marRight w:val="0"/>
          <w:marTop w:val="0"/>
          <w:marBottom w:val="240"/>
          <w:divBdr>
            <w:top w:val="none" w:sz="0" w:space="0" w:color="auto"/>
            <w:left w:val="none" w:sz="0" w:space="0" w:color="auto"/>
            <w:bottom w:val="none" w:sz="0" w:space="0" w:color="auto"/>
            <w:right w:val="none" w:sz="0" w:space="0" w:color="auto"/>
          </w:divBdr>
        </w:div>
        <w:div w:id="2050757231">
          <w:marLeft w:val="288"/>
          <w:marRight w:val="0"/>
          <w:marTop w:val="0"/>
          <w:marBottom w:val="240"/>
          <w:divBdr>
            <w:top w:val="none" w:sz="0" w:space="0" w:color="auto"/>
            <w:left w:val="none" w:sz="0" w:space="0" w:color="auto"/>
            <w:bottom w:val="none" w:sz="0" w:space="0" w:color="auto"/>
            <w:right w:val="none" w:sz="0" w:space="0" w:color="auto"/>
          </w:divBdr>
        </w:div>
        <w:div w:id="685712972">
          <w:marLeft w:val="288"/>
          <w:marRight w:val="0"/>
          <w:marTop w:val="0"/>
          <w:marBottom w:val="240"/>
          <w:divBdr>
            <w:top w:val="none" w:sz="0" w:space="0" w:color="auto"/>
            <w:left w:val="none" w:sz="0" w:space="0" w:color="auto"/>
            <w:bottom w:val="none" w:sz="0" w:space="0" w:color="auto"/>
            <w:right w:val="none" w:sz="0" w:space="0" w:color="auto"/>
          </w:divBdr>
        </w:div>
        <w:div w:id="1291665129">
          <w:marLeft w:val="288"/>
          <w:marRight w:val="0"/>
          <w:marTop w:val="0"/>
          <w:marBottom w:val="240"/>
          <w:divBdr>
            <w:top w:val="none" w:sz="0" w:space="0" w:color="auto"/>
            <w:left w:val="none" w:sz="0" w:space="0" w:color="auto"/>
            <w:bottom w:val="none" w:sz="0" w:space="0" w:color="auto"/>
            <w:right w:val="none" w:sz="0" w:space="0" w:color="auto"/>
          </w:divBdr>
        </w:div>
        <w:div w:id="2111778451">
          <w:marLeft w:val="288"/>
          <w:marRight w:val="0"/>
          <w:marTop w:val="0"/>
          <w:marBottom w:val="240"/>
          <w:divBdr>
            <w:top w:val="none" w:sz="0" w:space="0" w:color="auto"/>
            <w:left w:val="none" w:sz="0" w:space="0" w:color="auto"/>
            <w:bottom w:val="none" w:sz="0" w:space="0" w:color="auto"/>
            <w:right w:val="none" w:sz="0" w:space="0" w:color="auto"/>
          </w:divBdr>
        </w:div>
      </w:divsChild>
    </w:div>
    <w:div w:id="1197235868">
      <w:bodyDiv w:val="1"/>
      <w:marLeft w:val="0"/>
      <w:marRight w:val="0"/>
      <w:marTop w:val="0"/>
      <w:marBottom w:val="0"/>
      <w:divBdr>
        <w:top w:val="none" w:sz="0" w:space="0" w:color="auto"/>
        <w:left w:val="none" w:sz="0" w:space="0" w:color="auto"/>
        <w:bottom w:val="none" w:sz="0" w:space="0" w:color="auto"/>
        <w:right w:val="none" w:sz="0" w:space="0" w:color="auto"/>
      </w:divBdr>
    </w:div>
    <w:div w:id="1205405750">
      <w:bodyDiv w:val="1"/>
      <w:marLeft w:val="0"/>
      <w:marRight w:val="0"/>
      <w:marTop w:val="0"/>
      <w:marBottom w:val="0"/>
      <w:divBdr>
        <w:top w:val="none" w:sz="0" w:space="0" w:color="auto"/>
        <w:left w:val="none" w:sz="0" w:space="0" w:color="auto"/>
        <w:bottom w:val="none" w:sz="0" w:space="0" w:color="auto"/>
        <w:right w:val="none" w:sz="0" w:space="0" w:color="auto"/>
      </w:divBdr>
      <w:divsChild>
        <w:div w:id="887766854">
          <w:marLeft w:val="446"/>
          <w:marRight w:val="0"/>
          <w:marTop w:val="200"/>
          <w:marBottom w:val="0"/>
          <w:divBdr>
            <w:top w:val="none" w:sz="0" w:space="0" w:color="auto"/>
            <w:left w:val="none" w:sz="0" w:space="0" w:color="auto"/>
            <w:bottom w:val="none" w:sz="0" w:space="0" w:color="auto"/>
            <w:right w:val="none" w:sz="0" w:space="0" w:color="auto"/>
          </w:divBdr>
        </w:div>
        <w:div w:id="2070568045">
          <w:marLeft w:val="446"/>
          <w:marRight w:val="0"/>
          <w:marTop w:val="200"/>
          <w:marBottom w:val="0"/>
          <w:divBdr>
            <w:top w:val="none" w:sz="0" w:space="0" w:color="auto"/>
            <w:left w:val="none" w:sz="0" w:space="0" w:color="auto"/>
            <w:bottom w:val="none" w:sz="0" w:space="0" w:color="auto"/>
            <w:right w:val="none" w:sz="0" w:space="0" w:color="auto"/>
          </w:divBdr>
        </w:div>
        <w:div w:id="1528131816">
          <w:marLeft w:val="1800"/>
          <w:marRight w:val="0"/>
          <w:marTop w:val="100"/>
          <w:marBottom w:val="0"/>
          <w:divBdr>
            <w:top w:val="none" w:sz="0" w:space="0" w:color="auto"/>
            <w:left w:val="none" w:sz="0" w:space="0" w:color="auto"/>
            <w:bottom w:val="none" w:sz="0" w:space="0" w:color="auto"/>
            <w:right w:val="none" w:sz="0" w:space="0" w:color="auto"/>
          </w:divBdr>
        </w:div>
        <w:div w:id="1636372375">
          <w:marLeft w:val="1800"/>
          <w:marRight w:val="0"/>
          <w:marTop w:val="100"/>
          <w:marBottom w:val="0"/>
          <w:divBdr>
            <w:top w:val="none" w:sz="0" w:space="0" w:color="auto"/>
            <w:left w:val="none" w:sz="0" w:space="0" w:color="auto"/>
            <w:bottom w:val="none" w:sz="0" w:space="0" w:color="auto"/>
            <w:right w:val="none" w:sz="0" w:space="0" w:color="auto"/>
          </w:divBdr>
        </w:div>
        <w:div w:id="535121599">
          <w:marLeft w:val="1800"/>
          <w:marRight w:val="0"/>
          <w:marTop w:val="100"/>
          <w:marBottom w:val="0"/>
          <w:divBdr>
            <w:top w:val="none" w:sz="0" w:space="0" w:color="auto"/>
            <w:left w:val="none" w:sz="0" w:space="0" w:color="auto"/>
            <w:bottom w:val="none" w:sz="0" w:space="0" w:color="auto"/>
            <w:right w:val="none" w:sz="0" w:space="0" w:color="auto"/>
          </w:divBdr>
        </w:div>
        <w:div w:id="1836266530">
          <w:marLeft w:val="1800"/>
          <w:marRight w:val="0"/>
          <w:marTop w:val="100"/>
          <w:marBottom w:val="0"/>
          <w:divBdr>
            <w:top w:val="none" w:sz="0" w:space="0" w:color="auto"/>
            <w:left w:val="none" w:sz="0" w:space="0" w:color="auto"/>
            <w:bottom w:val="none" w:sz="0" w:space="0" w:color="auto"/>
            <w:right w:val="none" w:sz="0" w:space="0" w:color="auto"/>
          </w:divBdr>
        </w:div>
        <w:div w:id="423763438">
          <w:marLeft w:val="1800"/>
          <w:marRight w:val="0"/>
          <w:marTop w:val="100"/>
          <w:marBottom w:val="0"/>
          <w:divBdr>
            <w:top w:val="none" w:sz="0" w:space="0" w:color="auto"/>
            <w:left w:val="none" w:sz="0" w:space="0" w:color="auto"/>
            <w:bottom w:val="none" w:sz="0" w:space="0" w:color="auto"/>
            <w:right w:val="none" w:sz="0" w:space="0" w:color="auto"/>
          </w:divBdr>
        </w:div>
      </w:divsChild>
    </w:div>
    <w:div w:id="1220287530">
      <w:bodyDiv w:val="1"/>
      <w:marLeft w:val="0"/>
      <w:marRight w:val="0"/>
      <w:marTop w:val="0"/>
      <w:marBottom w:val="0"/>
      <w:divBdr>
        <w:top w:val="none" w:sz="0" w:space="0" w:color="auto"/>
        <w:left w:val="none" w:sz="0" w:space="0" w:color="auto"/>
        <w:bottom w:val="none" w:sz="0" w:space="0" w:color="auto"/>
        <w:right w:val="none" w:sz="0" w:space="0" w:color="auto"/>
      </w:divBdr>
      <w:divsChild>
        <w:div w:id="2126803646">
          <w:marLeft w:val="360"/>
          <w:marRight w:val="0"/>
          <w:marTop w:val="0"/>
          <w:marBottom w:val="0"/>
          <w:divBdr>
            <w:top w:val="none" w:sz="0" w:space="0" w:color="auto"/>
            <w:left w:val="none" w:sz="0" w:space="0" w:color="auto"/>
            <w:bottom w:val="none" w:sz="0" w:space="0" w:color="auto"/>
            <w:right w:val="none" w:sz="0" w:space="0" w:color="auto"/>
          </w:divBdr>
        </w:div>
        <w:div w:id="1448232287">
          <w:marLeft w:val="360"/>
          <w:marRight w:val="0"/>
          <w:marTop w:val="0"/>
          <w:marBottom w:val="0"/>
          <w:divBdr>
            <w:top w:val="none" w:sz="0" w:space="0" w:color="auto"/>
            <w:left w:val="none" w:sz="0" w:space="0" w:color="auto"/>
            <w:bottom w:val="none" w:sz="0" w:space="0" w:color="auto"/>
            <w:right w:val="none" w:sz="0" w:space="0" w:color="auto"/>
          </w:divBdr>
        </w:div>
        <w:div w:id="200090569">
          <w:marLeft w:val="360"/>
          <w:marRight w:val="0"/>
          <w:marTop w:val="0"/>
          <w:marBottom w:val="0"/>
          <w:divBdr>
            <w:top w:val="none" w:sz="0" w:space="0" w:color="auto"/>
            <w:left w:val="none" w:sz="0" w:space="0" w:color="auto"/>
            <w:bottom w:val="none" w:sz="0" w:space="0" w:color="auto"/>
            <w:right w:val="none" w:sz="0" w:space="0" w:color="auto"/>
          </w:divBdr>
        </w:div>
        <w:div w:id="1948197225">
          <w:marLeft w:val="360"/>
          <w:marRight w:val="0"/>
          <w:marTop w:val="0"/>
          <w:marBottom w:val="0"/>
          <w:divBdr>
            <w:top w:val="none" w:sz="0" w:space="0" w:color="auto"/>
            <w:left w:val="none" w:sz="0" w:space="0" w:color="auto"/>
            <w:bottom w:val="none" w:sz="0" w:space="0" w:color="auto"/>
            <w:right w:val="none" w:sz="0" w:space="0" w:color="auto"/>
          </w:divBdr>
        </w:div>
        <w:div w:id="710154764">
          <w:marLeft w:val="360"/>
          <w:marRight w:val="0"/>
          <w:marTop w:val="0"/>
          <w:marBottom w:val="0"/>
          <w:divBdr>
            <w:top w:val="none" w:sz="0" w:space="0" w:color="auto"/>
            <w:left w:val="none" w:sz="0" w:space="0" w:color="auto"/>
            <w:bottom w:val="none" w:sz="0" w:space="0" w:color="auto"/>
            <w:right w:val="none" w:sz="0" w:space="0" w:color="auto"/>
          </w:divBdr>
        </w:div>
        <w:div w:id="937447735">
          <w:marLeft w:val="360"/>
          <w:marRight w:val="0"/>
          <w:marTop w:val="0"/>
          <w:marBottom w:val="0"/>
          <w:divBdr>
            <w:top w:val="none" w:sz="0" w:space="0" w:color="auto"/>
            <w:left w:val="none" w:sz="0" w:space="0" w:color="auto"/>
            <w:bottom w:val="none" w:sz="0" w:space="0" w:color="auto"/>
            <w:right w:val="none" w:sz="0" w:space="0" w:color="auto"/>
          </w:divBdr>
        </w:div>
      </w:divsChild>
    </w:div>
    <w:div w:id="1235244089">
      <w:bodyDiv w:val="1"/>
      <w:marLeft w:val="0"/>
      <w:marRight w:val="0"/>
      <w:marTop w:val="0"/>
      <w:marBottom w:val="0"/>
      <w:divBdr>
        <w:top w:val="none" w:sz="0" w:space="0" w:color="auto"/>
        <w:left w:val="none" w:sz="0" w:space="0" w:color="auto"/>
        <w:bottom w:val="none" w:sz="0" w:space="0" w:color="auto"/>
        <w:right w:val="none" w:sz="0" w:space="0" w:color="auto"/>
      </w:divBdr>
    </w:div>
    <w:div w:id="1237587816">
      <w:bodyDiv w:val="1"/>
      <w:marLeft w:val="0"/>
      <w:marRight w:val="0"/>
      <w:marTop w:val="0"/>
      <w:marBottom w:val="0"/>
      <w:divBdr>
        <w:top w:val="none" w:sz="0" w:space="0" w:color="auto"/>
        <w:left w:val="none" w:sz="0" w:space="0" w:color="auto"/>
        <w:bottom w:val="none" w:sz="0" w:space="0" w:color="auto"/>
        <w:right w:val="none" w:sz="0" w:space="0" w:color="auto"/>
      </w:divBdr>
    </w:div>
    <w:div w:id="1256133070">
      <w:bodyDiv w:val="1"/>
      <w:marLeft w:val="0"/>
      <w:marRight w:val="0"/>
      <w:marTop w:val="0"/>
      <w:marBottom w:val="0"/>
      <w:divBdr>
        <w:top w:val="none" w:sz="0" w:space="0" w:color="auto"/>
        <w:left w:val="none" w:sz="0" w:space="0" w:color="auto"/>
        <w:bottom w:val="none" w:sz="0" w:space="0" w:color="auto"/>
        <w:right w:val="none" w:sz="0" w:space="0" w:color="auto"/>
      </w:divBdr>
    </w:div>
    <w:div w:id="1486895999">
      <w:bodyDiv w:val="1"/>
      <w:marLeft w:val="0"/>
      <w:marRight w:val="0"/>
      <w:marTop w:val="0"/>
      <w:marBottom w:val="0"/>
      <w:divBdr>
        <w:top w:val="none" w:sz="0" w:space="0" w:color="auto"/>
        <w:left w:val="none" w:sz="0" w:space="0" w:color="auto"/>
        <w:bottom w:val="none" w:sz="0" w:space="0" w:color="auto"/>
        <w:right w:val="none" w:sz="0" w:space="0" w:color="auto"/>
      </w:divBdr>
      <w:divsChild>
        <w:div w:id="223224786">
          <w:marLeft w:val="288"/>
          <w:marRight w:val="0"/>
          <w:marTop w:val="0"/>
          <w:marBottom w:val="240"/>
          <w:divBdr>
            <w:top w:val="none" w:sz="0" w:space="0" w:color="auto"/>
            <w:left w:val="none" w:sz="0" w:space="0" w:color="auto"/>
            <w:bottom w:val="none" w:sz="0" w:space="0" w:color="auto"/>
            <w:right w:val="none" w:sz="0" w:space="0" w:color="auto"/>
          </w:divBdr>
        </w:div>
        <w:div w:id="1223253177">
          <w:marLeft w:val="288"/>
          <w:marRight w:val="0"/>
          <w:marTop w:val="0"/>
          <w:marBottom w:val="240"/>
          <w:divBdr>
            <w:top w:val="none" w:sz="0" w:space="0" w:color="auto"/>
            <w:left w:val="none" w:sz="0" w:space="0" w:color="auto"/>
            <w:bottom w:val="none" w:sz="0" w:space="0" w:color="auto"/>
            <w:right w:val="none" w:sz="0" w:space="0" w:color="auto"/>
          </w:divBdr>
        </w:div>
        <w:div w:id="1071348860">
          <w:marLeft w:val="288"/>
          <w:marRight w:val="0"/>
          <w:marTop w:val="0"/>
          <w:marBottom w:val="240"/>
          <w:divBdr>
            <w:top w:val="none" w:sz="0" w:space="0" w:color="auto"/>
            <w:left w:val="none" w:sz="0" w:space="0" w:color="auto"/>
            <w:bottom w:val="none" w:sz="0" w:space="0" w:color="auto"/>
            <w:right w:val="none" w:sz="0" w:space="0" w:color="auto"/>
          </w:divBdr>
        </w:div>
        <w:div w:id="36711526">
          <w:marLeft w:val="288"/>
          <w:marRight w:val="0"/>
          <w:marTop w:val="0"/>
          <w:marBottom w:val="240"/>
          <w:divBdr>
            <w:top w:val="none" w:sz="0" w:space="0" w:color="auto"/>
            <w:left w:val="none" w:sz="0" w:space="0" w:color="auto"/>
            <w:bottom w:val="none" w:sz="0" w:space="0" w:color="auto"/>
            <w:right w:val="none" w:sz="0" w:space="0" w:color="auto"/>
          </w:divBdr>
        </w:div>
        <w:div w:id="1557165030">
          <w:marLeft w:val="288"/>
          <w:marRight w:val="0"/>
          <w:marTop w:val="0"/>
          <w:marBottom w:val="240"/>
          <w:divBdr>
            <w:top w:val="none" w:sz="0" w:space="0" w:color="auto"/>
            <w:left w:val="none" w:sz="0" w:space="0" w:color="auto"/>
            <w:bottom w:val="none" w:sz="0" w:space="0" w:color="auto"/>
            <w:right w:val="none" w:sz="0" w:space="0" w:color="auto"/>
          </w:divBdr>
        </w:div>
        <w:div w:id="1087579925">
          <w:marLeft w:val="288"/>
          <w:marRight w:val="0"/>
          <w:marTop w:val="0"/>
          <w:marBottom w:val="240"/>
          <w:divBdr>
            <w:top w:val="none" w:sz="0" w:space="0" w:color="auto"/>
            <w:left w:val="none" w:sz="0" w:space="0" w:color="auto"/>
            <w:bottom w:val="none" w:sz="0" w:space="0" w:color="auto"/>
            <w:right w:val="none" w:sz="0" w:space="0" w:color="auto"/>
          </w:divBdr>
        </w:div>
      </w:divsChild>
    </w:div>
    <w:div w:id="1505507265">
      <w:bodyDiv w:val="1"/>
      <w:marLeft w:val="0"/>
      <w:marRight w:val="0"/>
      <w:marTop w:val="0"/>
      <w:marBottom w:val="0"/>
      <w:divBdr>
        <w:top w:val="none" w:sz="0" w:space="0" w:color="auto"/>
        <w:left w:val="none" w:sz="0" w:space="0" w:color="auto"/>
        <w:bottom w:val="none" w:sz="0" w:space="0" w:color="auto"/>
        <w:right w:val="none" w:sz="0" w:space="0" w:color="auto"/>
      </w:divBdr>
    </w:div>
    <w:div w:id="1508130566">
      <w:bodyDiv w:val="1"/>
      <w:marLeft w:val="0"/>
      <w:marRight w:val="0"/>
      <w:marTop w:val="0"/>
      <w:marBottom w:val="0"/>
      <w:divBdr>
        <w:top w:val="none" w:sz="0" w:space="0" w:color="auto"/>
        <w:left w:val="none" w:sz="0" w:space="0" w:color="auto"/>
        <w:bottom w:val="none" w:sz="0" w:space="0" w:color="auto"/>
        <w:right w:val="none" w:sz="0" w:space="0" w:color="auto"/>
      </w:divBdr>
    </w:div>
    <w:div w:id="1515728985">
      <w:bodyDiv w:val="1"/>
      <w:marLeft w:val="0"/>
      <w:marRight w:val="0"/>
      <w:marTop w:val="0"/>
      <w:marBottom w:val="0"/>
      <w:divBdr>
        <w:top w:val="none" w:sz="0" w:space="0" w:color="auto"/>
        <w:left w:val="none" w:sz="0" w:space="0" w:color="auto"/>
        <w:bottom w:val="none" w:sz="0" w:space="0" w:color="auto"/>
        <w:right w:val="none" w:sz="0" w:space="0" w:color="auto"/>
      </w:divBdr>
      <w:divsChild>
        <w:div w:id="803935848">
          <w:marLeft w:val="288"/>
          <w:marRight w:val="0"/>
          <w:marTop w:val="0"/>
          <w:marBottom w:val="240"/>
          <w:divBdr>
            <w:top w:val="none" w:sz="0" w:space="0" w:color="auto"/>
            <w:left w:val="none" w:sz="0" w:space="0" w:color="auto"/>
            <w:bottom w:val="none" w:sz="0" w:space="0" w:color="auto"/>
            <w:right w:val="none" w:sz="0" w:space="0" w:color="auto"/>
          </w:divBdr>
        </w:div>
        <w:div w:id="635334926">
          <w:marLeft w:val="288"/>
          <w:marRight w:val="0"/>
          <w:marTop w:val="0"/>
          <w:marBottom w:val="240"/>
          <w:divBdr>
            <w:top w:val="none" w:sz="0" w:space="0" w:color="auto"/>
            <w:left w:val="none" w:sz="0" w:space="0" w:color="auto"/>
            <w:bottom w:val="none" w:sz="0" w:space="0" w:color="auto"/>
            <w:right w:val="none" w:sz="0" w:space="0" w:color="auto"/>
          </w:divBdr>
        </w:div>
        <w:div w:id="219943412">
          <w:marLeft w:val="288"/>
          <w:marRight w:val="0"/>
          <w:marTop w:val="0"/>
          <w:marBottom w:val="240"/>
          <w:divBdr>
            <w:top w:val="none" w:sz="0" w:space="0" w:color="auto"/>
            <w:left w:val="none" w:sz="0" w:space="0" w:color="auto"/>
            <w:bottom w:val="none" w:sz="0" w:space="0" w:color="auto"/>
            <w:right w:val="none" w:sz="0" w:space="0" w:color="auto"/>
          </w:divBdr>
        </w:div>
        <w:div w:id="658047160">
          <w:marLeft w:val="288"/>
          <w:marRight w:val="0"/>
          <w:marTop w:val="0"/>
          <w:marBottom w:val="240"/>
          <w:divBdr>
            <w:top w:val="none" w:sz="0" w:space="0" w:color="auto"/>
            <w:left w:val="none" w:sz="0" w:space="0" w:color="auto"/>
            <w:bottom w:val="none" w:sz="0" w:space="0" w:color="auto"/>
            <w:right w:val="none" w:sz="0" w:space="0" w:color="auto"/>
          </w:divBdr>
        </w:div>
        <w:div w:id="281617348">
          <w:marLeft w:val="288"/>
          <w:marRight w:val="0"/>
          <w:marTop w:val="0"/>
          <w:marBottom w:val="240"/>
          <w:divBdr>
            <w:top w:val="none" w:sz="0" w:space="0" w:color="auto"/>
            <w:left w:val="none" w:sz="0" w:space="0" w:color="auto"/>
            <w:bottom w:val="none" w:sz="0" w:space="0" w:color="auto"/>
            <w:right w:val="none" w:sz="0" w:space="0" w:color="auto"/>
          </w:divBdr>
        </w:div>
        <w:div w:id="90668223">
          <w:marLeft w:val="288"/>
          <w:marRight w:val="0"/>
          <w:marTop w:val="0"/>
          <w:marBottom w:val="240"/>
          <w:divBdr>
            <w:top w:val="none" w:sz="0" w:space="0" w:color="auto"/>
            <w:left w:val="none" w:sz="0" w:space="0" w:color="auto"/>
            <w:bottom w:val="none" w:sz="0" w:space="0" w:color="auto"/>
            <w:right w:val="none" w:sz="0" w:space="0" w:color="auto"/>
          </w:divBdr>
        </w:div>
      </w:divsChild>
    </w:div>
    <w:div w:id="1558012378">
      <w:bodyDiv w:val="1"/>
      <w:marLeft w:val="0"/>
      <w:marRight w:val="0"/>
      <w:marTop w:val="0"/>
      <w:marBottom w:val="0"/>
      <w:divBdr>
        <w:top w:val="none" w:sz="0" w:space="0" w:color="auto"/>
        <w:left w:val="none" w:sz="0" w:space="0" w:color="auto"/>
        <w:bottom w:val="none" w:sz="0" w:space="0" w:color="auto"/>
        <w:right w:val="none" w:sz="0" w:space="0" w:color="auto"/>
      </w:divBdr>
      <w:divsChild>
        <w:div w:id="1416904619">
          <w:marLeft w:val="0"/>
          <w:marRight w:val="0"/>
          <w:marTop w:val="0"/>
          <w:marBottom w:val="0"/>
          <w:divBdr>
            <w:top w:val="none" w:sz="0" w:space="0" w:color="auto"/>
            <w:left w:val="none" w:sz="0" w:space="0" w:color="auto"/>
            <w:bottom w:val="none" w:sz="0" w:space="0" w:color="auto"/>
            <w:right w:val="none" w:sz="0" w:space="0" w:color="auto"/>
          </w:divBdr>
        </w:div>
        <w:div w:id="657028819">
          <w:marLeft w:val="0"/>
          <w:marRight w:val="0"/>
          <w:marTop w:val="0"/>
          <w:marBottom w:val="0"/>
          <w:divBdr>
            <w:top w:val="none" w:sz="0" w:space="0" w:color="auto"/>
            <w:left w:val="none" w:sz="0" w:space="0" w:color="auto"/>
            <w:bottom w:val="none" w:sz="0" w:space="0" w:color="auto"/>
            <w:right w:val="none" w:sz="0" w:space="0" w:color="auto"/>
          </w:divBdr>
          <w:divsChild>
            <w:div w:id="395709433">
              <w:marLeft w:val="0"/>
              <w:marRight w:val="0"/>
              <w:marTop w:val="0"/>
              <w:marBottom w:val="0"/>
              <w:divBdr>
                <w:top w:val="none" w:sz="0" w:space="0" w:color="auto"/>
                <w:left w:val="none" w:sz="0" w:space="0" w:color="auto"/>
                <w:bottom w:val="none" w:sz="0" w:space="0" w:color="auto"/>
                <w:right w:val="none" w:sz="0" w:space="0" w:color="auto"/>
              </w:divBdr>
            </w:div>
            <w:div w:id="1726946991">
              <w:marLeft w:val="0"/>
              <w:marRight w:val="0"/>
              <w:marTop w:val="0"/>
              <w:marBottom w:val="0"/>
              <w:divBdr>
                <w:top w:val="none" w:sz="0" w:space="0" w:color="auto"/>
                <w:left w:val="none" w:sz="0" w:space="0" w:color="auto"/>
                <w:bottom w:val="none" w:sz="0" w:space="0" w:color="auto"/>
                <w:right w:val="none" w:sz="0" w:space="0" w:color="auto"/>
              </w:divBdr>
            </w:div>
          </w:divsChild>
        </w:div>
        <w:div w:id="198470298">
          <w:marLeft w:val="0"/>
          <w:marRight w:val="0"/>
          <w:marTop w:val="0"/>
          <w:marBottom w:val="0"/>
          <w:divBdr>
            <w:top w:val="none" w:sz="0" w:space="0" w:color="auto"/>
            <w:left w:val="none" w:sz="0" w:space="0" w:color="auto"/>
            <w:bottom w:val="none" w:sz="0" w:space="0" w:color="auto"/>
            <w:right w:val="none" w:sz="0" w:space="0" w:color="auto"/>
          </w:divBdr>
          <w:divsChild>
            <w:div w:id="856507632">
              <w:marLeft w:val="0"/>
              <w:marRight w:val="0"/>
              <w:marTop w:val="0"/>
              <w:marBottom w:val="0"/>
              <w:divBdr>
                <w:top w:val="none" w:sz="0" w:space="0" w:color="auto"/>
                <w:left w:val="none" w:sz="0" w:space="0" w:color="auto"/>
                <w:bottom w:val="none" w:sz="0" w:space="0" w:color="auto"/>
                <w:right w:val="none" w:sz="0" w:space="0" w:color="auto"/>
              </w:divBdr>
            </w:div>
            <w:div w:id="1502045078">
              <w:marLeft w:val="0"/>
              <w:marRight w:val="0"/>
              <w:marTop w:val="0"/>
              <w:marBottom w:val="0"/>
              <w:divBdr>
                <w:top w:val="none" w:sz="0" w:space="0" w:color="auto"/>
                <w:left w:val="none" w:sz="0" w:space="0" w:color="auto"/>
                <w:bottom w:val="none" w:sz="0" w:space="0" w:color="auto"/>
                <w:right w:val="none" w:sz="0" w:space="0" w:color="auto"/>
              </w:divBdr>
            </w:div>
          </w:divsChild>
        </w:div>
        <w:div w:id="1690065901">
          <w:marLeft w:val="0"/>
          <w:marRight w:val="0"/>
          <w:marTop w:val="0"/>
          <w:marBottom w:val="0"/>
          <w:divBdr>
            <w:top w:val="none" w:sz="0" w:space="0" w:color="auto"/>
            <w:left w:val="none" w:sz="0" w:space="0" w:color="auto"/>
            <w:bottom w:val="none" w:sz="0" w:space="0" w:color="auto"/>
            <w:right w:val="none" w:sz="0" w:space="0" w:color="auto"/>
          </w:divBdr>
          <w:divsChild>
            <w:div w:id="1192651716">
              <w:marLeft w:val="0"/>
              <w:marRight w:val="0"/>
              <w:marTop w:val="0"/>
              <w:marBottom w:val="0"/>
              <w:divBdr>
                <w:top w:val="none" w:sz="0" w:space="0" w:color="auto"/>
                <w:left w:val="none" w:sz="0" w:space="0" w:color="auto"/>
                <w:bottom w:val="none" w:sz="0" w:space="0" w:color="auto"/>
                <w:right w:val="none" w:sz="0" w:space="0" w:color="auto"/>
              </w:divBdr>
            </w:div>
            <w:div w:id="1424915047">
              <w:marLeft w:val="0"/>
              <w:marRight w:val="0"/>
              <w:marTop w:val="0"/>
              <w:marBottom w:val="0"/>
              <w:divBdr>
                <w:top w:val="none" w:sz="0" w:space="0" w:color="auto"/>
                <w:left w:val="none" w:sz="0" w:space="0" w:color="auto"/>
                <w:bottom w:val="none" w:sz="0" w:space="0" w:color="auto"/>
                <w:right w:val="none" w:sz="0" w:space="0" w:color="auto"/>
              </w:divBdr>
            </w:div>
          </w:divsChild>
        </w:div>
        <w:div w:id="1048997344">
          <w:marLeft w:val="0"/>
          <w:marRight w:val="0"/>
          <w:marTop w:val="0"/>
          <w:marBottom w:val="0"/>
          <w:divBdr>
            <w:top w:val="none" w:sz="0" w:space="0" w:color="auto"/>
            <w:left w:val="none" w:sz="0" w:space="0" w:color="auto"/>
            <w:bottom w:val="none" w:sz="0" w:space="0" w:color="auto"/>
            <w:right w:val="none" w:sz="0" w:space="0" w:color="auto"/>
          </w:divBdr>
          <w:divsChild>
            <w:div w:id="855922653">
              <w:marLeft w:val="0"/>
              <w:marRight w:val="0"/>
              <w:marTop w:val="0"/>
              <w:marBottom w:val="0"/>
              <w:divBdr>
                <w:top w:val="none" w:sz="0" w:space="0" w:color="auto"/>
                <w:left w:val="none" w:sz="0" w:space="0" w:color="auto"/>
                <w:bottom w:val="none" w:sz="0" w:space="0" w:color="auto"/>
                <w:right w:val="none" w:sz="0" w:space="0" w:color="auto"/>
              </w:divBdr>
            </w:div>
            <w:div w:id="133237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333963">
      <w:bodyDiv w:val="1"/>
      <w:marLeft w:val="0"/>
      <w:marRight w:val="0"/>
      <w:marTop w:val="0"/>
      <w:marBottom w:val="0"/>
      <w:divBdr>
        <w:top w:val="none" w:sz="0" w:space="0" w:color="auto"/>
        <w:left w:val="none" w:sz="0" w:space="0" w:color="auto"/>
        <w:bottom w:val="none" w:sz="0" w:space="0" w:color="auto"/>
        <w:right w:val="none" w:sz="0" w:space="0" w:color="auto"/>
      </w:divBdr>
      <w:divsChild>
        <w:div w:id="1548952258">
          <w:marLeft w:val="446"/>
          <w:marRight w:val="0"/>
          <w:marTop w:val="200"/>
          <w:marBottom w:val="0"/>
          <w:divBdr>
            <w:top w:val="none" w:sz="0" w:space="0" w:color="auto"/>
            <w:left w:val="none" w:sz="0" w:space="0" w:color="auto"/>
            <w:bottom w:val="none" w:sz="0" w:space="0" w:color="auto"/>
            <w:right w:val="none" w:sz="0" w:space="0" w:color="auto"/>
          </w:divBdr>
        </w:div>
        <w:div w:id="92172443">
          <w:marLeft w:val="446"/>
          <w:marRight w:val="0"/>
          <w:marTop w:val="200"/>
          <w:marBottom w:val="0"/>
          <w:divBdr>
            <w:top w:val="none" w:sz="0" w:space="0" w:color="auto"/>
            <w:left w:val="none" w:sz="0" w:space="0" w:color="auto"/>
            <w:bottom w:val="none" w:sz="0" w:space="0" w:color="auto"/>
            <w:right w:val="none" w:sz="0" w:space="0" w:color="auto"/>
          </w:divBdr>
        </w:div>
        <w:div w:id="226842055">
          <w:marLeft w:val="1800"/>
          <w:marRight w:val="0"/>
          <w:marTop w:val="100"/>
          <w:marBottom w:val="0"/>
          <w:divBdr>
            <w:top w:val="none" w:sz="0" w:space="0" w:color="auto"/>
            <w:left w:val="none" w:sz="0" w:space="0" w:color="auto"/>
            <w:bottom w:val="none" w:sz="0" w:space="0" w:color="auto"/>
            <w:right w:val="none" w:sz="0" w:space="0" w:color="auto"/>
          </w:divBdr>
        </w:div>
        <w:div w:id="337929949">
          <w:marLeft w:val="1800"/>
          <w:marRight w:val="0"/>
          <w:marTop w:val="100"/>
          <w:marBottom w:val="0"/>
          <w:divBdr>
            <w:top w:val="none" w:sz="0" w:space="0" w:color="auto"/>
            <w:left w:val="none" w:sz="0" w:space="0" w:color="auto"/>
            <w:bottom w:val="none" w:sz="0" w:space="0" w:color="auto"/>
            <w:right w:val="none" w:sz="0" w:space="0" w:color="auto"/>
          </w:divBdr>
        </w:div>
        <w:div w:id="636955839">
          <w:marLeft w:val="1800"/>
          <w:marRight w:val="0"/>
          <w:marTop w:val="100"/>
          <w:marBottom w:val="0"/>
          <w:divBdr>
            <w:top w:val="none" w:sz="0" w:space="0" w:color="auto"/>
            <w:left w:val="none" w:sz="0" w:space="0" w:color="auto"/>
            <w:bottom w:val="none" w:sz="0" w:space="0" w:color="auto"/>
            <w:right w:val="none" w:sz="0" w:space="0" w:color="auto"/>
          </w:divBdr>
        </w:div>
        <w:div w:id="1858276199">
          <w:marLeft w:val="1800"/>
          <w:marRight w:val="0"/>
          <w:marTop w:val="100"/>
          <w:marBottom w:val="0"/>
          <w:divBdr>
            <w:top w:val="none" w:sz="0" w:space="0" w:color="auto"/>
            <w:left w:val="none" w:sz="0" w:space="0" w:color="auto"/>
            <w:bottom w:val="none" w:sz="0" w:space="0" w:color="auto"/>
            <w:right w:val="none" w:sz="0" w:space="0" w:color="auto"/>
          </w:divBdr>
        </w:div>
        <w:div w:id="55251695">
          <w:marLeft w:val="1800"/>
          <w:marRight w:val="0"/>
          <w:marTop w:val="100"/>
          <w:marBottom w:val="0"/>
          <w:divBdr>
            <w:top w:val="none" w:sz="0" w:space="0" w:color="auto"/>
            <w:left w:val="none" w:sz="0" w:space="0" w:color="auto"/>
            <w:bottom w:val="none" w:sz="0" w:space="0" w:color="auto"/>
            <w:right w:val="none" w:sz="0" w:space="0" w:color="auto"/>
          </w:divBdr>
        </w:div>
      </w:divsChild>
    </w:div>
    <w:div w:id="1616332262">
      <w:bodyDiv w:val="1"/>
      <w:marLeft w:val="0"/>
      <w:marRight w:val="0"/>
      <w:marTop w:val="0"/>
      <w:marBottom w:val="0"/>
      <w:divBdr>
        <w:top w:val="none" w:sz="0" w:space="0" w:color="auto"/>
        <w:left w:val="none" w:sz="0" w:space="0" w:color="auto"/>
        <w:bottom w:val="none" w:sz="0" w:space="0" w:color="auto"/>
        <w:right w:val="none" w:sz="0" w:space="0" w:color="auto"/>
      </w:divBdr>
      <w:divsChild>
        <w:div w:id="1573272991">
          <w:marLeft w:val="0"/>
          <w:marRight w:val="75"/>
          <w:marTop w:val="0"/>
          <w:marBottom w:val="0"/>
          <w:divBdr>
            <w:top w:val="none" w:sz="0" w:space="0" w:color="auto"/>
            <w:left w:val="none" w:sz="0" w:space="0" w:color="auto"/>
            <w:bottom w:val="none" w:sz="0" w:space="0" w:color="auto"/>
            <w:right w:val="none" w:sz="0" w:space="0" w:color="auto"/>
          </w:divBdr>
        </w:div>
        <w:div w:id="70078702">
          <w:marLeft w:val="0"/>
          <w:marRight w:val="0"/>
          <w:marTop w:val="0"/>
          <w:marBottom w:val="300"/>
          <w:divBdr>
            <w:top w:val="none" w:sz="0" w:space="0" w:color="auto"/>
            <w:left w:val="none" w:sz="0" w:space="0" w:color="auto"/>
            <w:bottom w:val="none" w:sz="0" w:space="0" w:color="auto"/>
            <w:right w:val="none" w:sz="0" w:space="0" w:color="auto"/>
          </w:divBdr>
        </w:div>
      </w:divsChild>
    </w:div>
    <w:div w:id="1635020795">
      <w:bodyDiv w:val="1"/>
      <w:marLeft w:val="0"/>
      <w:marRight w:val="0"/>
      <w:marTop w:val="0"/>
      <w:marBottom w:val="0"/>
      <w:divBdr>
        <w:top w:val="none" w:sz="0" w:space="0" w:color="auto"/>
        <w:left w:val="none" w:sz="0" w:space="0" w:color="auto"/>
        <w:bottom w:val="none" w:sz="0" w:space="0" w:color="auto"/>
        <w:right w:val="none" w:sz="0" w:space="0" w:color="auto"/>
      </w:divBdr>
    </w:div>
    <w:div w:id="1648515579">
      <w:bodyDiv w:val="1"/>
      <w:marLeft w:val="0"/>
      <w:marRight w:val="0"/>
      <w:marTop w:val="0"/>
      <w:marBottom w:val="0"/>
      <w:divBdr>
        <w:top w:val="none" w:sz="0" w:space="0" w:color="auto"/>
        <w:left w:val="none" w:sz="0" w:space="0" w:color="auto"/>
        <w:bottom w:val="none" w:sz="0" w:space="0" w:color="auto"/>
        <w:right w:val="none" w:sz="0" w:space="0" w:color="auto"/>
      </w:divBdr>
    </w:div>
    <w:div w:id="1916277355">
      <w:bodyDiv w:val="1"/>
      <w:marLeft w:val="0"/>
      <w:marRight w:val="0"/>
      <w:marTop w:val="0"/>
      <w:marBottom w:val="0"/>
      <w:divBdr>
        <w:top w:val="none" w:sz="0" w:space="0" w:color="auto"/>
        <w:left w:val="none" w:sz="0" w:space="0" w:color="auto"/>
        <w:bottom w:val="none" w:sz="0" w:space="0" w:color="auto"/>
        <w:right w:val="none" w:sz="0" w:space="0" w:color="auto"/>
      </w:divBdr>
      <w:divsChild>
        <w:div w:id="1633168484">
          <w:marLeft w:val="360"/>
          <w:marRight w:val="0"/>
          <w:marTop w:val="200"/>
          <w:marBottom w:val="0"/>
          <w:divBdr>
            <w:top w:val="none" w:sz="0" w:space="0" w:color="auto"/>
            <w:left w:val="none" w:sz="0" w:space="0" w:color="auto"/>
            <w:bottom w:val="none" w:sz="0" w:space="0" w:color="auto"/>
            <w:right w:val="none" w:sz="0" w:space="0" w:color="auto"/>
          </w:divBdr>
        </w:div>
        <w:div w:id="1342665220">
          <w:marLeft w:val="360"/>
          <w:marRight w:val="0"/>
          <w:marTop w:val="200"/>
          <w:marBottom w:val="0"/>
          <w:divBdr>
            <w:top w:val="none" w:sz="0" w:space="0" w:color="auto"/>
            <w:left w:val="none" w:sz="0" w:space="0" w:color="auto"/>
            <w:bottom w:val="none" w:sz="0" w:space="0" w:color="auto"/>
            <w:right w:val="none" w:sz="0" w:space="0" w:color="auto"/>
          </w:divBdr>
        </w:div>
        <w:div w:id="966935950">
          <w:marLeft w:val="360"/>
          <w:marRight w:val="0"/>
          <w:marTop w:val="200"/>
          <w:marBottom w:val="0"/>
          <w:divBdr>
            <w:top w:val="none" w:sz="0" w:space="0" w:color="auto"/>
            <w:left w:val="none" w:sz="0" w:space="0" w:color="auto"/>
            <w:bottom w:val="none" w:sz="0" w:space="0" w:color="auto"/>
            <w:right w:val="none" w:sz="0" w:space="0" w:color="auto"/>
          </w:divBdr>
        </w:div>
        <w:div w:id="1679116232">
          <w:marLeft w:val="360"/>
          <w:marRight w:val="0"/>
          <w:marTop w:val="200"/>
          <w:marBottom w:val="0"/>
          <w:divBdr>
            <w:top w:val="none" w:sz="0" w:space="0" w:color="auto"/>
            <w:left w:val="none" w:sz="0" w:space="0" w:color="auto"/>
            <w:bottom w:val="none" w:sz="0" w:space="0" w:color="auto"/>
            <w:right w:val="none" w:sz="0" w:space="0" w:color="auto"/>
          </w:divBdr>
        </w:div>
        <w:div w:id="982740032">
          <w:marLeft w:val="360"/>
          <w:marRight w:val="0"/>
          <w:marTop w:val="200"/>
          <w:marBottom w:val="0"/>
          <w:divBdr>
            <w:top w:val="none" w:sz="0" w:space="0" w:color="auto"/>
            <w:left w:val="none" w:sz="0" w:space="0" w:color="auto"/>
            <w:bottom w:val="none" w:sz="0" w:space="0" w:color="auto"/>
            <w:right w:val="none" w:sz="0" w:space="0" w:color="auto"/>
          </w:divBdr>
        </w:div>
      </w:divsChild>
    </w:div>
    <w:div w:id="1999572426">
      <w:bodyDiv w:val="1"/>
      <w:marLeft w:val="0"/>
      <w:marRight w:val="0"/>
      <w:marTop w:val="0"/>
      <w:marBottom w:val="0"/>
      <w:divBdr>
        <w:top w:val="none" w:sz="0" w:space="0" w:color="auto"/>
        <w:left w:val="none" w:sz="0" w:space="0" w:color="auto"/>
        <w:bottom w:val="none" w:sz="0" w:space="0" w:color="auto"/>
        <w:right w:val="none" w:sz="0" w:space="0" w:color="auto"/>
      </w:divBdr>
    </w:div>
    <w:div w:id="2035156461">
      <w:bodyDiv w:val="1"/>
      <w:marLeft w:val="0"/>
      <w:marRight w:val="0"/>
      <w:marTop w:val="0"/>
      <w:marBottom w:val="0"/>
      <w:divBdr>
        <w:top w:val="none" w:sz="0" w:space="0" w:color="auto"/>
        <w:left w:val="none" w:sz="0" w:space="0" w:color="auto"/>
        <w:bottom w:val="none" w:sz="0" w:space="0" w:color="auto"/>
        <w:right w:val="none" w:sz="0" w:space="0" w:color="auto"/>
      </w:divBdr>
    </w:div>
    <w:div w:id="2079014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customXml" Target="../customXml/item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ww.slovensko.sk/_img/CMS4/Navody/Metodicka_prirucka_pre_povinne_osoby.pdf" TargetMode="External"/><Relationship Id="rId23" Type="http://schemas.openxmlformats.org/officeDocument/2006/relationships/customXml" Target="../customXml/item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CTYWSUCD3UHA-699772915-174</_dlc_DocId>
    <_dlc_DocIdUrl xmlns="af457a4c-de28-4d38-bda9-e56a61b168cd">
      <Url>https://sp.vicepremier.gov.sk/lepsie-data/_layouts/15/DocIdRedir.aspx?ID=CTYWSUCD3UHA-699772915-174</Url>
      <Description>CTYWSUCD3UHA-699772915-174</Description>
    </_dlc_DocIdUrl>
  </documentManagement>
</p:properties>
</file>

<file path=customXml/itemProps1.xml><?xml version="1.0" encoding="utf-8"?>
<ds:datastoreItem xmlns:ds="http://schemas.openxmlformats.org/officeDocument/2006/customXml" ds:itemID="{3FD6E80C-6D4A-4115-B64A-731871365C68}"/>
</file>

<file path=customXml/itemProps2.xml><?xml version="1.0" encoding="utf-8"?>
<ds:datastoreItem xmlns:ds="http://schemas.openxmlformats.org/officeDocument/2006/customXml" ds:itemID="{0F70ED40-0741-4C4A-BFC3-2EB6505B6EA7}"/>
</file>

<file path=customXml/itemProps3.xml><?xml version="1.0" encoding="utf-8"?>
<ds:datastoreItem xmlns:ds="http://schemas.openxmlformats.org/officeDocument/2006/customXml" ds:itemID="{A2408F38-3207-494C-9E9F-09519E64735B}"/>
</file>

<file path=customXml/itemProps4.xml><?xml version="1.0" encoding="utf-8"?>
<ds:datastoreItem xmlns:ds="http://schemas.openxmlformats.org/officeDocument/2006/customXml" ds:itemID="{25E11A43-B771-4C5B-B1CC-E96238209D30}"/>
</file>

<file path=customXml/itemProps5.xml><?xml version="1.0" encoding="utf-8"?>
<ds:datastoreItem xmlns:ds="http://schemas.openxmlformats.org/officeDocument/2006/customXml" ds:itemID="{7380BF01-BF31-45EC-B0E8-0F2C47A796F7}"/>
</file>

<file path=docProps/app.xml><?xml version="1.0" encoding="utf-8"?>
<Properties xmlns="http://schemas.openxmlformats.org/officeDocument/2006/extended-properties" xmlns:vt="http://schemas.openxmlformats.org/officeDocument/2006/docPropsVTypes">
  <Template>Normal.dotm</Template>
  <TotalTime>0</TotalTime>
  <Pages>26</Pages>
  <Words>4938</Words>
  <Characters>28150</Characters>
  <Application>Microsoft Office Word</Application>
  <DocSecurity>0</DocSecurity>
  <Lines>234</Lines>
  <Paragraphs>66</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33022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2018-04-23T06:56:00Z</dcterms:created>
  <dcterms:modified xsi:type="dcterms:W3CDTF">2018-04-27T04:59:00Z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a41b1631-8571-41f0-acae-a099d4323a07</vt:lpwstr>
  </property>
</Properties>
</file>