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C51F51" w14:textId="7394012F" w:rsidR="00AD5BB8" w:rsidRPr="002129FD" w:rsidRDefault="00AD5BB8" w:rsidP="00247B8A">
      <w:pPr>
        <w:pStyle w:val="Title"/>
        <w:tabs>
          <w:tab w:val="left" w:pos="450"/>
        </w:tabs>
        <w:rPr>
          <w:rFonts w:ascii="Helvetica" w:hAnsi="Helvetica"/>
          <w:sz w:val="22"/>
          <w:szCs w:val="22"/>
        </w:rPr>
      </w:pPr>
      <w:r w:rsidRPr="002129FD">
        <w:rPr>
          <w:rFonts w:ascii="Helvetica" w:hAnsi="Helvetica"/>
          <w:sz w:val="22"/>
          <w:szCs w:val="22"/>
        </w:rPr>
        <w:t>Vyhodnotenie pripomienkového konania</w:t>
      </w:r>
    </w:p>
    <w:p w14:paraId="514F1C26" w14:textId="718C30DC" w:rsidR="00AD5BB8" w:rsidRPr="002129FD" w:rsidRDefault="005D4C7D" w:rsidP="00AD5BB8">
      <w:pPr>
        <w:pStyle w:val="Title"/>
        <w:outlineLvl w:val="0"/>
        <w:rPr>
          <w:rFonts w:ascii="Helvetica" w:hAnsi="Helvetica"/>
          <w:sz w:val="22"/>
          <w:szCs w:val="22"/>
        </w:rPr>
      </w:pPr>
      <w:r w:rsidRPr="002129FD">
        <w:rPr>
          <w:rFonts w:ascii="Helvetica" w:hAnsi="Helvetica"/>
          <w:sz w:val="22"/>
          <w:szCs w:val="22"/>
        </w:rPr>
        <w:t xml:space="preserve">k dokumentu </w:t>
      </w:r>
      <w:r w:rsidRPr="002129FD">
        <w:rPr>
          <w:rFonts w:ascii="Helvetica" w:hAnsi="Helvetica"/>
          <w:i/>
          <w:sz w:val="22"/>
          <w:szCs w:val="22"/>
        </w:rPr>
        <w:t>Koncepcie nákupu IKT vo verejnej správe</w:t>
      </w:r>
      <w:r w:rsidR="00A11720" w:rsidRPr="002129FD">
        <w:rPr>
          <w:rFonts w:ascii="Helvetica" w:hAnsi="Helvetica"/>
          <w:i/>
          <w:sz w:val="22"/>
          <w:szCs w:val="22"/>
        </w:rPr>
        <w:t xml:space="preserve">, </w:t>
      </w:r>
      <w:r w:rsidR="00A11720" w:rsidRPr="002129FD">
        <w:rPr>
          <w:rFonts w:ascii="Helvetica" w:hAnsi="Helvetica"/>
          <w:sz w:val="22"/>
          <w:szCs w:val="22"/>
        </w:rPr>
        <w:t xml:space="preserve">verzia </w:t>
      </w:r>
      <w:r w:rsidR="00686FAC" w:rsidRPr="002129FD">
        <w:rPr>
          <w:rFonts w:ascii="Helvetica" w:hAnsi="Helvetica"/>
          <w:sz w:val="22"/>
          <w:szCs w:val="22"/>
        </w:rPr>
        <w:t>zo dňa 03</w:t>
      </w:r>
      <w:r w:rsidR="003417BA" w:rsidRPr="002129FD">
        <w:rPr>
          <w:rFonts w:ascii="Helvetica" w:hAnsi="Helvetica"/>
          <w:sz w:val="22"/>
          <w:szCs w:val="22"/>
        </w:rPr>
        <w:t>.05.2018</w:t>
      </w:r>
    </w:p>
    <w:p w14:paraId="3C87867B" w14:textId="77777777" w:rsidR="00531A1F" w:rsidRDefault="00531A1F" w:rsidP="00AD5BB8">
      <w:pPr>
        <w:pStyle w:val="Title"/>
        <w:outlineLvl w:val="0"/>
        <w:rPr>
          <w:sz w:val="24"/>
        </w:rPr>
      </w:pPr>
    </w:p>
    <w:p w14:paraId="363EFA7F" w14:textId="77777777" w:rsidR="00531A1F" w:rsidRDefault="00531A1F" w:rsidP="00AD5BB8">
      <w:pPr>
        <w:pStyle w:val="Title"/>
        <w:outlineLvl w:val="0"/>
        <w:rPr>
          <w:sz w:val="24"/>
        </w:rPr>
      </w:pPr>
    </w:p>
    <w:p w14:paraId="291C9D80" w14:textId="10BC70DD" w:rsidR="00531A1F" w:rsidRPr="00F764EF" w:rsidRDefault="002129FD" w:rsidP="00AD5BB8">
      <w:pPr>
        <w:pStyle w:val="Title"/>
        <w:outlineLvl w:val="0"/>
        <w:rPr>
          <w:rFonts w:ascii="Helvetica" w:hAnsi="Helvetica"/>
          <w:b w:val="0"/>
          <w:sz w:val="20"/>
          <w:szCs w:val="20"/>
        </w:rPr>
      </w:pPr>
      <w:r>
        <w:rPr>
          <w:rFonts w:ascii="Helvetica" w:hAnsi="Helvetica"/>
          <w:b w:val="0"/>
          <w:sz w:val="20"/>
          <w:szCs w:val="20"/>
        </w:rPr>
        <w:t>Uvedená v</w:t>
      </w:r>
      <w:r w:rsidR="00F764EF" w:rsidRPr="00F764EF">
        <w:rPr>
          <w:rFonts w:ascii="Helvetica" w:hAnsi="Helvetica"/>
          <w:b w:val="0"/>
          <w:sz w:val="20"/>
          <w:szCs w:val="20"/>
        </w:rPr>
        <w:t>erzia dokumentu ktorá bola predmetom pripomienkovania členmi pracovnej skupiny pre verejné obstarávanie IKT (PS), vychádza z verzie dokumentu úž schváleného na úrovni PS v roku 2017. Cieľom prípravy verzie ktorá bola premetom aktuálneho pripomienkovania, bolo zlepšiť čitateľnosť dokumentu z pohľadu verejného obstarávateľa a jeho špecifických životných situácii v ktorých sa môže ocitnúť pri probléme Vendor lock in, a zároveň mu umožniť prehľadnú navigáciu pri riešení tohto problému v praxi. Cieľom nebolo prinášať nové témy a prístupy oproti prijatým v októbri roku 2017, a zároveň sa citime byť viazaní pôvodnou verziu dokumentu ešte z roku 2017, ktorý bol výsledkom práce členov PS a teda rešpektujeme a ctíme názory všetkých členov PS a ich prácu pri príprave a tvorbe Koncepcie nákupu IT vo verejnej správe.</w:t>
      </w:r>
    </w:p>
    <w:p w14:paraId="62F7C0B5" w14:textId="77777777" w:rsidR="00AD5BB8" w:rsidRPr="007B095A" w:rsidRDefault="00AD5BB8" w:rsidP="00AD5BB8">
      <w:pPr>
        <w:pStyle w:val="Title"/>
        <w:outlineLvl w:val="0"/>
        <w:rPr>
          <w:sz w:val="24"/>
        </w:rPr>
      </w:pPr>
    </w:p>
    <w:tbl>
      <w:tblPr>
        <w:tblW w:w="16019" w:type="dxa"/>
        <w:tblInd w:w="-4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8"/>
        <w:gridCol w:w="1843"/>
        <w:gridCol w:w="7155"/>
        <w:gridCol w:w="642"/>
        <w:gridCol w:w="3826"/>
        <w:gridCol w:w="1985"/>
      </w:tblGrid>
      <w:tr w:rsidR="00CC7243" w:rsidRPr="007B095A" w14:paraId="7454829E" w14:textId="77777777" w:rsidTr="00F764EF">
        <w:trPr>
          <w:trHeight w:val="1604"/>
          <w:tblHeader/>
        </w:trPr>
        <w:tc>
          <w:tcPr>
            <w:tcW w:w="568" w:type="dxa"/>
            <w:tcBorders>
              <w:top w:val="single" w:sz="4" w:space="0" w:color="auto"/>
              <w:left w:val="single" w:sz="4" w:space="0" w:color="auto"/>
              <w:bottom w:val="single" w:sz="4" w:space="0" w:color="auto"/>
              <w:right w:val="single" w:sz="4" w:space="0" w:color="auto"/>
            </w:tcBorders>
            <w:shd w:val="clear" w:color="auto" w:fill="808080"/>
          </w:tcPr>
          <w:p w14:paraId="7ACD67BF" w14:textId="77777777" w:rsidR="00EB160B" w:rsidRPr="00F764EF" w:rsidRDefault="00EB160B" w:rsidP="002129FD">
            <w:pPr>
              <w:pStyle w:val="BodyText"/>
              <w:jc w:val="center"/>
              <w:rPr>
                <w:rFonts w:ascii="Helvetica" w:hAnsi="Helvetica"/>
                <w:noProof/>
                <w:color w:val="FFFFFF" w:themeColor="background1"/>
                <w:sz w:val="20"/>
                <w:szCs w:val="20"/>
              </w:rPr>
            </w:pPr>
          </w:p>
          <w:p w14:paraId="55A8D6F7" w14:textId="1B9E6CF3" w:rsidR="005D4C7D" w:rsidRPr="00F764EF" w:rsidRDefault="000F0005" w:rsidP="002129FD">
            <w:pPr>
              <w:pStyle w:val="BodyText"/>
              <w:jc w:val="center"/>
              <w:rPr>
                <w:rFonts w:ascii="Helvetica" w:hAnsi="Helvetica"/>
                <w:noProof/>
                <w:color w:val="FFFFFF" w:themeColor="background1"/>
                <w:sz w:val="20"/>
                <w:szCs w:val="20"/>
              </w:rPr>
            </w:pPr>
            <w:r w:rsidRPr="00F764EF">
              <w:rPr>
                <w:rFonts w:ascii="Helvetica" w:hAnsi="Helvetica"/>
                <w:noProof/>
                <w:color w:val="FFFFFF" w:themeColor="background1"/>
                <w:sz w:val="20"/>
                <w:szCs w:val="20"/>
              </w:rPr>
              <w:t>p. č.</w:t>
            </w:r>
          </w:p>
        </w:tc>
        <w:tc>
          <w:tcPr>
            <w:tcW w:w="1843" w:type="dxa"/>
            <w:tcBorders>
              <w:top w:val="single" w:sz="4" w:space="0" w:color="auto"/>
              <w:left w:val="single" w:sz="4" w:space="0" w:color="auto"/>
              <w:bottom w:val="single" w:sz="4" w:space="0" w:color="auto"/>
              <w:right w:val="single" w:sz="4" w:space="0" w:color="auto"/>
            </w:tcBorders>
            <w:shd w:val="clear" w:color="auto" w:fill="808080"/>
          </w:tcPr>
          <w:p w14:paraId="646CCB77" w14:textId="77777777" w:rsidR="005051A3" w:rsidRPr="00F764EF" w:rsidRDefault="005051A3" w:rsidP="002129FD">
            <w:pPr>
              <w:pStyle w:val="BodyText"/>
              <w:jc w:val="center"/>
              <w:rPr>
                <w:rFonts w:ascii="Helvetica" w:hAnsi="Helvetica"/>
                <w:b/>
                <w:noProof/>
                <w:color w:val="FFFFFF" w:themeColor="background1"/>
                <w:sz w:val="20"/>
                <w:szCs w:val="20"/>
              </w:rPr>
            </w:pPr>
          </w:p>
          <w:p w14:paraId="494B9B32" w14:textId="5653B5A8" w:rsidR="005D4C7D" w:rsidRPr="00F764EF" w:rsidRDefault="005051A3" w:rsidP="002129FD">
            <w:pPr>
              <w:pStyle w:val="BodyText"/>
              <w:jc w:val="center"/>
              <w:rPr>
                <w:rFonts w:ascii="Helvetica" w:hAnsi="Helvetica"/>
                <w:b/>
                <w:noProof/>
                <w:color w:val="FFFFFF" w:themeColor="background1"/>
                <w:sz w:val="20"/>
                <w:szCs w:val="20"/>
              </w:rPr>
            </w:pPr>
            <w:r w:rsidRPr="00F764EF">
              <w:rPr>
                <w:rFonts w:ascii="Helvetica" w:hAnsi="Helvetica"/>
                <w:b/>
                <w:noProof/>
                <w:color w:val="FFFFFF" w:themeColor="background1"/>
                <w:sz w:val="20"/>
                <w:szCs w:val="20"/>
              </w:rPr>
              <w:t>Organizácia</w:t>
            </w:r>
          </w:p>
        </w:tc>
        <w:tc>
          <w:tcPr>
            <w:tcW w:w="7155" w:type="dxa"/>
            <w:tcBorders>
              <w:top w:val="single" w:sz="4" w:space="0" w:color="auto"/>
              <w:left w:val="single" w:sz="4" w:space="0" w:color="auto"/>
              <w:bottom w:val="single" w:sz="4" w:space="0" w:color="auto"/>
              <w:right w:val="single" w:sz="4" w:space="0" w:color="auto"/>
            </w:tcBorders>
            <w:shd w:val="clear" w:color="auto" w:fill="808080"/>
          </w:tcPr>
          <w:p w14:paraId="2661F8B8" w14:textId="77777777" w:rsidR="005D4C7D" w:rsidRPr="00F764EF" w:rsidRDefault="005D4C7D" w:rsidP="005051A3">
            <w:pPr>
              <w:pStyle w:val="BodyText"/>
              <w:jc w:val="center"/>
              <w:rPr>
                <w:rFonts w:ascii="Helvetica" w:hAnsi="Helvetica"/>
                <w:b/>
                <w:noProof/>
                <w:color w:val="FFFFFF" w:themeColor="background1"/>
                <w:sz w:val="20"/>
                <w:szCs w:val="20"/>
              </w:rPr>
            </w:pPr>
          </w:p>
          <w:p w14:paraId="789A6B0D" w14:textId="178F64B1" w:rsidR="005051A3" w:rsidRPr="00F764EF" w:rsidRDefault="005051A3" w:rsidP="005051A3">
            <w:pPr>
              <w:pStyle w:val="BodyText"/>
              <w:jc w:val="center"/>
              <w:rPr>
                <w:rFonts w:ascii="Helvetica" w:hAnsi="Helvetica"/>
                <w:b/>
                <w:noProof/>
                <w:color w:val="FFFFFF" w:themeColor="background1"/>
                <w:sz w:val="20"/>
                <w:szCs w:val="20"/>
              </w:rPr>
            </w:pPr>
            <w:r w:rsidRPr="00F764EF">
              <w:rPr>
                <w:rFonts w:ascii="Helvetica" w:hAnsi="Helvetica"/>
                <w:b/>
                <w:noProof/>
                <w:color w:val="FFFFFF" w:themeColor="background1"/>
                <w:sz w:val="20"/>
                <w:szCs w:val="20"/>
              </w:rPr>
              <w:t>Pripomienka</w:t>
            </w:r>
          </w:p>
        </w:tc>
        <w:tc>
          <w:tcPr>
            <w:tcW w:w="642" w:type="dxa"/>
            <w:tcBorders>
              <w:top w:val="single" w:sz="4" w:space="0" w:color="auto"/>
              <w:left w:val="single" w:sz="4" w:space="0" w:color="auto"/>
              <w:bottom w:val="single" w:sz="4" w:space="0" w:color="auto"/>
              <w:right w:val="single" w:sz="4" w:space="0" w:color="auto"/>
            </w:tcBorders>
            <w:shd w:val="clear" w:color="auto" w:fill="808080"/>
          </w:tcPr>
          <w:p w14:paraId="73169677" w14:textId="77777777" w:rsidR="005051A3" w:rsidRPr="00F764EF" w:rsidRDefault="005051A3" w:rsidP="005051A3">
            <w:pPr>
              <w:pStyle w:val="BodyText"/>
              <w:jc w:val="center"/>
              <w:rPr>
                <w:rFonts w:ascii="Helvetica" w:hAnsi="Helvetica"/>
                <w:b/>
                <w:noProof/>
                <w:color w:val="FFFFFF" w:themeColor="background1"/>
                <w:sz w:val="20"/>
                <w:szCs w:val="20"/>
              </w:rPr>
            </w:pPr>
          </w:p>
          <w:p w14:paraId="5709C470" w14:textId="77777777" w:rsidR="005D4C7D" w:rsidRPr="00F764EF" w:rsidRDefault="005D4C7D" w:rsidP="005051A3">
            <w:pPr>
              <w:pStyle w:val="BodyText"/>
              <w:jc w:val="center"/>
              <w:rPr>
                <w:rFonts w:ascii="Helvetica" w:hAnsi="Helvetica"/>
                <w:b/>
                <w:noProof/>
                <w:color w:val="FFFFFF" w:themeColor="background1"/>
                <w:sz w:val="20"/>
                <w:szCs w:val="20"/>
              </w:rPr>
            </w:pPr>
            <w:r w:rsidRPr="00F764EF">
              <w:rPr>
                <w:rFonts w:ascii="Helvetica" w:hAnsi="Helvetica"/>
                <w:b/>
                <w:noProof/>
                <w:color w:val="FFFFFF" w:themeColor="background1"/>
                <w:sz w:val="20"/>
                <w:szCs w:val="20"/>
              </w:rPr>
              <w:t>O, Z</w:t>
            </w:r>
          </w:p>
        </w:tc>
        <w:tc>
          <w:tcPr>
            <w:tcW w:w="3826" w:type="dxa"/>
            <w:tcBorders>
              <w:top w:val="single" w:sz="4" w:space="0" w:color="auto"/>
              <w:left w:val="single" w:sz="4" w:space="0" w:color="auto"/>
              <w:bottom w:val="single" w:sz="4" w:space="0" w:color="auto"/>
              <w:right w:val="single" w:sz="4" w:space="0" w:color="auto"/>
            </w:tcBorders>
            <w:shd w:val="clear" w:color="auto" w:fill="808080"/>
          </w:tcPr>
          <w:p w14:paraId="44974DF7" w14:textId="77777777" w:rsidR="005051A3" w:rsidRPr="00F764EF" w:rsidRDefault="005051A3" w:rsidP="005051A3">
            <w:pPr>
              <w:pStyle w:val="BodyText"/>
              <w:jc w:val="center"/>
              <w:rPr>
                <w:rFonts w:ascii="Helvetica" w:hAnsi="Helvetica"/>
                <w:b/>
                <w:noProof/>
                <w:color w:val="FFFFFF" w:themeColor="background1"/>
                <w:sz w:val="20"/>
                <w:szCs w:val="20"/>
              </w:rPr>
            </w:pPr>
          </w:p>
          <w:p w14:paraId="2CC1DA20" w14:textId="57C34078" w:rsidR="005D4C7D" w:rsidRPr="00F764EF" w:rsidRDefault="005D4C7D" w:rsidP="005051A3">
            <w:pPr>
              <w:pStyle w:val="BodyText"/>
              <w:jc w:val="center"/>
              <w:rPr>
                <w:rFonts w:ascii="Helvetica" w:hAnsi="Helvetica"/>
                <w:b/>
                <w:noProof/>
                <w:color w:val="FFFFFF" w:themeColor="background1"/>
                <w:sz w:val="20"/>
                <w:szCs w:val="20"/>
              </w:rPr>
            </w:pPr>
            <w:r w:rsidRPr="00F764EF">
              <w:rPr>
                <w:rFonts w:ascii="Helvetica" w:hAnsi="Helvetica"/>
                <w:b/>
                <w:noProof/>
                <w:color w:val="FFFFFF" w:themeColor="background1"/>
                <w:sz w:val="20"/>
                <w:szCs w:val="20"/>
              </w:rPr>
              <w:t>Vyh</w:t>
            </w:r>
            <w:r w:rsidR="000F0005" w:rsidRPr="00F764EF">
              <w:rPr>
                <w:rFonts w:ascii="Helvetica" w:hAnsi="Helvetica"/>
                <w:b/>
                <w:noProof/>
                <w:color w:val="FFFFFF" w:themeColor="background1"/>
                <w:sz w:val="20"/>
                <w:szCs w:val="20"/>
              </w:rPr>
              <w:t>odnotenie</w:t>
            </w:r>
          </w:p>
        </w:tc>
        <w:tc>
          <w:tcPr>
            <w:tcW w:w="1985" w:type="dxa"/>
            <w:tcBorders>
              <w:top w:val="single" w:sz="4" w:space="0" w:color="auto"/>
              <w:left w:val="single" w:sz="4" w:space="0" w:color="auto"/>
              <w:bottom w:val="single" w:sz="4" w:space="0" w:color="auto"/>
              <w:right w:val="single" w:sz="4" w:space="0" w:color="auto"/>
            </w:tcBorders>
            <w:shd w:val="clear" w:color="auto" w:fill="808080"/>
          </w:tcPr>
          <w:p w14:paraId="4D769094" w14:textId="77777777" w:rsidR="005D4C7D" w:rsidRPr="00F764EF" w:rsidRDefault="005D4C7D" w:rsidP="005051A3">
            <w:pPr>
              <w:pStyle w:val="BodyText"/>
              <w:jc w:val="center"/>
              <w:rPr>
                <w:rFonts w:ascii="Helvetica" w:hAnsi="Helvetica"/>
                <w:b/>
                <w:noProof/>
                <w:color w:val="FFFFFF" w:themeColor="background1"/>
                <w:sz w:val="20"/>
                <w:szCs w:val="20"/>
              </w:rPr>
            </w:pPr>
            <w:r w:rsidRPr="00F764EF">
              <w:rPr>
                <w:rFonts w:ascii="Helvetica" w:hAnsi="Helvetica"/>
                <w:b/>
                <w:noProof/>
                <w:color w:val="FFFFFF" w:themeColor="background1"/>
                <w:sz w:val="20"/>
                <w:szCs w:val="20"/>
              </w:rPr>
              <w:t>Spôsob vyhodnotenia</w:t>
            </w:r>
          </w:p>
          <w:p w14:paraId="612777F9" w14:textId="788D12E2" w:rsidR="000F0005" w:rsidRPr="00F764EF" w:rsidRDefault="000F0005" w:rsidP="00CC7243">
            <w:pPr>
              <w:pStyle w:val="FootnoteText"/>
              <w:rPr>
                <w:rFonts w:ascii="Helvetica" w:hAnsi="Helvetica"/>
                <w:color w:val="FFFFFF" w:themeColor="background1"/>
              </w:rPr>
            </w:pPr>
            <w:r w:rsidRPr="00F764EF">
              <w:rPr>
                <w:rFonts w:ascii="Helvetica" w:hAnsi="Helvetica"/>
                <w:color w:val="FFFFFF" w:themeColor="background1"/>
              </w:rPr>
              <w:t>A – akceptovaná,</w:t>
            </w:r>
          </w:p>
          <w:p w14:paraId="20F533C8" w14:textId="28429984" w:rsidR="000F0005" w:rsidRPr="00F764EF" w:rsidRDefault="000F0005" w:rsidP="002129FD">
            <w:pPr>
              <w:pStyle w:val="FootnoteText"/>
              <w:rPr>
                <w:rFonts w:ascii="Helvetica" w:hAnsi="Helvetica"/>
                <w:color w:val="FFFFFF" w:themeColor="background1"/>
              </w:rPr>
            </w:pPr>
            <w:r w:rsidRPr="00F764EF">
              <w:rPr>
                <w:rFonts w:ascii="Helvetica" w:hAnsi="Helvetica"/>
                <w:color w:val="FFFFFF" w:themeColor="background1"/>
              </w:rPr>
              <w:t>Č – čiastočne,</w:t>
            </w:r>
          </w:p>
          <w:p w14:paraId="23D9C482" w14:textId="28E443BF" w:rsidR="000F0005" w:rsidRPr="00F764EF" w:rsidRDefault="000F0005" w:rsidP="00CC7243">
            <w:pPr>
              <w:pStyle w:val="FootnoteText"/>
              <w:rPr>
                <w:rFonts w:ascii="Helvetica" w:hAnsi="Helvetica"/>
                <w:b/>
                <w:color w:val="FFFFFF" w:themeColor="background1"/>
              </w:rPr>
            </w:pPr>
            <w:r w:rsidRPr="00F764EF">
              <w:rPr>
                <w:rFonts w:ascii="Helvetica" w:hAnsi="Helvetica"/>
                <w:color w:val="FFFFFF" w:themeColor="background1"/>
              </w:rPr>
              <w:t>N – neakceptovaná</w:t>
            </w:r>
          </w:p>
        </w:tc>
      </w:tr>
      <w:tr w:rsidR="00CC7243" w:rsidRPr="007B095A" w14:paraId="266D141E" w14:textId="77777777" w:rsidTr="009B11B8">
        <w:trPr>
          <w:trHeight w:hRule="exact" w:val="1971"/>
        </w:trPr>
        <w:tc>
          <w:tcPr>
            <w:tcW w:w="568" w:type="dxa"/>
            <w:tcBorders>
              <w:top w:val="single" w:sz="4" w:space="0" w:color="auto"/>
              <w:left w:val="single" w:sz="4" w:space="0" w:color="auto"/>
              <w:bottom w:val="single" w:sz="4" w:space="0" w:color="auto"/>
              <w:right w:val="single" w:sz="4" w:space="0" w:color="auto"/>
            </w:tcBorders>
            <w:vAlign w:val="center"/>
          </w:tcPr>
          <w:p w14:paraId="4386132B" w14:textId="21AA5B36"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t>1.</w:t>
            </w:r>
          </w:p>
        </w:tc>
        <w:tc>
          <w:tcPr>
            <w:tcW w:w="1843" w:type="dxa"/>
            <w:tcBorders>
              <w:top w:val="thinThickSmallGap" w:sz="24" w:space="0" w:color="auto"/>
              <w:left w:val="single" w:sz="4" w:space="0" w:color="auto"/>
              <w:bottom w:val="single" w:sz="4" w:space="0" w:color="auto"/>
              <w:right w:val="single" w:sz="4" w:space="0" w:color="auto"/>
            </w:tcBorders>
            <w:vAlign w:val="center"/>
          </w:tcPr>
          <w:p w14:paraId="464F86D8" w14:textId="247E9745" w:rsidR="003178D8" w:rsidRPr="007B095A" w:rsidRDefault="003178D8" w:rsidP="002129FD">
            <w:pPr>
              <w:pStyle w:val="BodyText"/>
              <w:jc w:val="center"/>
              <w:rPr>
                <w:rFonts w:ascii="Helvetica" w:hAnsi="Helvetica"/>
                <w:noProof/>
                <w:sz w:val="20"/>
                <w:szCs w:val="20"/>
              </w:rPr>
            </w:pPr>
            <w:r w:rsidRPr="007B095A">
              <w:rPr>
                <w:rFonts w:ascii="Helvetica" w:hAnsi="Helvetica"/>
                <w:noProof/>
                <w:sz w:val="20"/>
                <w:szCs w:val="20"/>
              </w:rPr>
              <w:t>ITAS</w:t>
            </w:r>
          </w:p>
          <w:p w14:paraId="099A220E" w14:textId="0E44DCFF" w:rsidR="005051A3" w:rsidRPr="007B095A" w:rsidRDefault="005051A3" w:rsidP="002129FD">
            <w:pPr>
              <w:pStyle w:val="BodyText"/>
              <w:jc w:val="center"/>
              <w:rPr>
                <w:rFonts w:ascii="Helvetica" w:hAnsi="Helvetica"/>
                <w:noProof/>
                <w:sz w:val="20"/>
                <w:szCs w:val="20"/>
              </w:rPr>
            </w:pPr>
          </w:p>
        </w:tc>
        <w:tc>
          <w:tcPr>
            <w:tcW w:w="7155" w:type="dxa"/>
            <w:tcBorders>
              <w:top w:val="thinThickSmallGap" w:sz="24" w:space="0" w:color="auto"/>
              <w:left w:val="single" w:sz="4" w:space="0" w:color="auto"/>
              <w:bottom w:val="single" w:sz="4" w:space="0" w:color="auto"/>
              <w:right w:val="single" w:sz="4" w:space="0" w:color="auto"/>
            </w:tcBorders>
          </w:tcPr>
          <w:p w14:paraId="6A6D1E79" w14:textId="7C82F7C2" w:rsidR="00F526F7" w:rsidRPr="007B095A" w:rsidRDefault="005051A3" w:rsidP="005D4C7D">
            <w:pPr>
              <w:jc w:val="both"/>
              <w:rPr>
                <w:rFonts w:ascii="Helvetica" w:hAnsi="Helvetica"/>
                <w:noProof/>
                <w:sz w:val="20"/>
                <w:szCs w:val="20"/>
              </w:rPr>
            </w:pPr>
            <w:r w:rsidRPr="007B095A">
              <w:rPr>
                <w:rFonts w:ascii="Helvetica" w:hAnsi="Helvetica"/>
                <w:noProof/>
                <w:sz w:val="20"/>
                <w:szCs w:val="20"/>
              </w:rPr>
              <w:t>Kapitola</w:t>
            </w:r>
            <w:r w:rsidR="00F526F7" w:rsidRPr="007B095A">
              <w:rPr>
                <w:rFonts w:ascii="Helvetica" w:hAnsi="Helvetica"/>
                <w:noProof/>
                <w:sz w:val="20"/>
                <w:szCs w:val="20"/>
              </w:rPr>
              <w:t xml:space="preserve"> 1. (str. 4) navrhuje odstrániť v treťom odstavci „Koncepcia obsahuje detailnejší popis metódy „súťaže návrhov“ pri obstarávaní IT riešení (SW diela) s cieľom ozre</w:t>
            </w:r>
            <w:r w:rsidR="000F0005" w:rsidRPr="007B095A">
              <w:rPr>
                <w:rFonts w:ascii="Helvetica" w:hAnsi="Helvetica"/>
                <w:noProof/>
                <w:sz w:val="20"/>
                <w:szCs w:val="20"/>
              </w:rPr>
              <w:t>jmiť možnosti jej použitia v pra</w:t>
            </w:r>
            <w:r w:rsidR="00F526F7" w:rsidRPr="007B095A">
              <w:rPr>
                <w:rFonts w:ascii="Helvetica" w:hAnsi="Helvetica"/>
                <w:noProof/>
                <w:sz w:val="20"/>
                <w:szCs w:val="20"/>
              </w:rPr>
              <w:t xml:space="preserve">xi pri obstarávaní SW diela, spolu so zohľadnením“  a nahradiť textom </w:t>
            </w:r>
          </w:p>
          <w:p w14:paraId="70D45535" w14:textId="7736F01B" w:rsidR="005D4C7D" w:rsidRPr="007B095A" w:rsidRDefault="00F526F7" w:rsidP="005D4C7D">
            <w:pPr>
              <w:jc w:val="both"/>
              <w:rPr>
                <w:rFonts w:ascii="Helvetica" w:hAnsi="Helvetica"/>
                <w:noProof/>
                <w:sz w:val="20"/>
                <w:szCs w:val="20"/>
              </w:rPr>
            </w:pPr>
            <w:r w:rsidRPr="007B095A">
              <w:rPr>
                <w:rFonts w:ascii="Helvetica" w:hAnsi="Helvetica"/>
                <w:noProof/>
                <w:sz w:val="20"/>
                <w:szCs w:val="20"/>
              </w:rPr>
              <w:t>„Podpora zavedenia metódy „súťaže návrhov“  pri obstarávaní IT riešení (SW diela) je jednou z najvhodnejších možností pre dosiahnutie transparentnej súťaže pri zohľadnení“</w:t>
            </w:r>
          </w:p>
        </w:tc>
        <w:tc>
          <w:tcPr>
            <w:tcW w:w="642" w:type="dxa"/>
            <w:tcBorders>
              <w:top w:val="thinThickSmallGap" w:sz="24" w:space="0" w:color="auto"/>
              <w:left w:val="single" w:sz="4" w:space="0" w:color="auto"/>
              <w:bottom w:val="single" w:sz="4" w:space="0" w:color="auto"/>
              <w:right w:val="single" w:sz="4" w:space="0" w:color="auto"/>
            </w:tcBorders>
          </w:tcPr>
          <w:p w14:paraId="1CD5B78F" w14:textId="77777777" w:rsidR="005D4C7D" w:rsidRPr="007B095A" w:rsidRDefault="005D4C7D" w:rsidP="00D63732">
            <w:pPr>
              <w:pStyle w:val="BodyText"/>
              <w:jc w:val="center"/>
              <w:rPr>
                <w:rFonts w:ascii="Helvetica" w:hAnsi="Helvetica"/>
                <w:noProof/>
                <w:sz w:val="20"/>
                <w:szCs w:val="20"/>
              </w:rPr>
            </w:pPr>
          </w:p>
          <w:p w14:paraId="4DEFB29A" w14:textId="2A3B4CDA" w:rsidR="005D4C7D" w:rsidRPr="007B095A" w:rsidRDefault="00686FAC" w:rsidP="00D63732">
            <w:pPr>
              <w:pStyle w:val="BodyText"/>
              <w:jc w:val="center"/>
              <w:rPr>
                <w:rFonts w:ascii="Helvetica" w:hAnsi="Helvetica"/>
                <w:noProof/>
                <w:sz w:val="20"/>
                <w:szCs w:val="20"/>
              </w:rPr>
            </w:pPr>
            <w:r w:rsidRPr="007B095A">
              <w:rPr>
                <w:rFonts w:ascii="Helvetica" w:hAnsi="Helvetica"/>
                <w:noProof/>
                <w:sz w:val="20"/>
                <w:szCs w:val="20"/>
              </w:rPr>
              <w:t>O</w:t>
            </w:r>
          </w:p>
          <w:p w14:paraId="7FA3ACFC" w14:textId="77777777" w:rsidR="005D4C7D" w:rsidRPr="007B095A" w:rsidRDefault="005D4C7D" w:rsidP="00D63732">
            <w:pPr>
              <w:pStyle w:val="BodyText"/>
              <w:jc w:val="center"/>
              <w:rPr>
                <w:rFonts w:ascii="Helvetica" w:hAnsi="Helvetica"/>
                <w:noProof/>
                <w:sz w:val="20"/>
                <w:szCs w:val="20"/>
              </w:rPr>
            </w:pPr>
          </w:p>
          <w:p w14:paraId="45304718" w14:textId="77777777" w:rsidR="005D4C7D" w:rsidRPr="007B095A" w:rsidRDefault="005D4C7D" w:rsidP="00D63732">
            <w:pPr>
              <w:pStyle w:val="BodyText"/>
              <w:jc w:val="center"/>
              <w:rPr>
                <w:rFonts w:ascii="Helvetica" w:hAnsi="Helvetica"/>
                <w:noProof/>
                <w:sz w:val="20"/>
                <w:szCs w:val="20"/>
              </w:rPr>
            </w:pPr>
          </w:p>
          <w:p w14:paraId="68242DD2" w14:textId="77777777" w:rsidR="005D4C7D" w:rsidRPr="007B095A" w:rsidRDefault="005D4C7D" w:rsidP="00D63732">
            <w:pPr>
              <w:pStyle w:val="BodyText"/>
              <w:jc w:val="center"/>
              <w:rPr>
                <w:rFonts w:ascii="Helvetica" w:hAnsi="Helvetica"/>
                <w:noProof/>
                <w:sz w:val="20"/>
                <w:szCs w:val="20"/>
              </w:rPr>
            </w:pPr>
          </w:p>
          <w:p w14:paraId="4EFEC3C7" w14:textId="77777777" w:rsidR="005D4C7D" w:rsidRPr="007B095A" w:rsidRDefault="005D4C7D" w:rsidP="00D63732">
            <w:pPr>
              <w:pStyle w:val="BodyText"/>
              <w:jc w:val="center"/>
              <w:rPr>
                <w:rFonts w:ascii="Helvetica" w:hAnsi="Helvetica"/>
                <w:noProof/>
                <w:sz w:val="20"/>
                <w:szCs w:val="20"/>
              </w:rPr>
            </w:pPr>
          </w:p>
          <w:p w14:paraId="1EA9981D" w14:textId="77777777" w:rsidR="005D4C7D" w:rsidRPr="007B095A" w:rsidRDefault="005D4C7D" w:rsidP="00D63732">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thinThickSmallGap" w:sz="24" w:space="0" w:color="auto"/>
              <w:left w:val="single" w:sz="4" w:space="0" w:color="auto"/>
              <w:bottom w:val="single" w:sz="4" w:space="0" w:color="auto"/>
              <w:right w:val="single" w:sz="4" w:space="0" w:color="auto"/>
            </w:tcBorders>
          </w:tcPr>
          <w:p w14:paraId="30C76D68" w14:textId="77777777" w:rsidR="00D96515" w:rsidRPr="007B095A" w:rsidRDefault="00D96515" w:rsidP="002129FD">
            <w:pPr>
              <w:pStyle w:val="BodyText"/>
              <w:jc w:val="center"/>
              <w:rPr>
                <w:rFonts w:ascii="Helvetica" w:hAnsi="Helvetica"/>
                <w:noProof/>
                <w:sz w:val="20"/>
                <w:szCs w:val="20"/>
              </w:rPr>
            </w:pPr>
          </w:p>
          <w:p w14:paraId="6B3D5CCF" w14:textId="393ACB9D" w:rsidR="005D4C7D" w:rsidRPr="007B095A" w:rsidRDefault="00795F97" w:rsidP="002129FD">
            <w:pPr>
              <w:pStyle w:val="BodyText"/>
              <w:jc w:val="center"/>
              <w:rPr>
                <w:rFonts w:ascii="Helvetica" w:hAnsi="Helvetica"/>
                <w:noProof/>
                <w:sz w:val="20"/>
                <w:szCs w:val="20"/>
              </w:rPr>
            </w:pPr>
            <w:r w:rsidRPr="007B095A">
              <w:rPr>
                <w:rFonts w:ascii="Helvetica" w:hAnsi="Helvetica"/>
                <w:noProof/>
                <w:sz w:val="20"/>
                <w:szCs w:val="20"/>
              </w:rPr>
              <w:t>Text nahradený na základe pripomienky.</w:t>
            </w:r>
          </w:p>
        </w:tc>
        <w:tc>
          <w:tcPr>
            <w:tcW w:w="1985" w:type="dxa"/>
            <w:tcBorders>
              <w:top w:val="thinThickSmallGap" w:sz="24" w:space="0" w:color="auto"/>
              <w:left w:val="single" w:sz="4" w:space="0" w:color="auto"/>
              <w:bottom w:val="single" w:sz="4" w:space="0" w:color="auto"/>
              <w:right w:val="single" w:sz="4" w:space="0" w:color="auto"/>
            </w:tcBorders>
          </w:tcPr>
          <w:p w14:paraId="5E1D3DAB" w14:textId="77777777" w:rsidR="00686FAC" w:rsidRPr="007B095A" w:rsidRDefault="00686FAC" w:rsidP="00D96515">
            <w:pPr>
              <w:pStyle w:val="BodyText"/>
              <w:jc w:val="center"/>
              <w:rPr>
                <w:rFonts w:ascii="Helvetica" w:hAnsi="Helvetica"/>
                <w:bCs/>
                <w:noProof/>
                <w:sz w:val="20"/>
                <w:szCs w:val="20"/>
              </w:rPr>
            </w:pPr>
          </w:p>
          <w:p w14:paraId="2C1E6DF5" w14:textId="40001472" w:rsidR="005D4C7D" w:rsidRPr="007B095A" w:rsidRDefault="00686FAC" w:rsidP="00D96515">
            <w:pPr>
              <w:pStyle w:val="BodyText"/>
              <w:jc w:val="center"/>
              <w:rPr>
                <w:rFonts w:ascii="Helvetica" w:hAnsi="Helvetica"/>
                <w:bCs/>
                <w:noProof/>
                <w:sz w:val="20"/>
                <w:szCs w:val="20"/>
              </w:rPr>
            </w:pPr>
            <w:r w:rsidRPr="007B095A">
              <w:rPr>
                <w:rFonts w:ascii="Helvetica" w:hAnsi="Helvetica"/>
                <w:bCs/>
                <w:noProof/>
                <w:sz w:val="20"/>
                <w:szCs w:val="20"/>
              </w:rPr>
              <w:t>A</w:t>
            </w:r>
          </w:p>
        </w:tc>
      </w:tr>
      <w:tr w:rsidR="00D96515" w:rsidRPr="007B095A" w14:paraId="62112DAD" w14:textId="77777777" w:rsidTr="002301F2">
        <w:trPr>
          <w:trHeight w:hRule="exact" w:val="1107"/>
        </w:trPr>
        <w:tc>
          <w:tcPr>
            <w:tcW w:w="568" w:type="dxa"/>
            <w:tcBorders>
              <w:top w:val="single" w:sz="4" w:space="0" w:color="auto"/>
              <w:left w:val="single" w:sz="4" w:space="0" w:color="auto"/>
              <w:bottom w:val="single" w:sz="4" w:space="0" w:color="auto"/>
              <w:right w:val="single" w:sz="4" w:space="0" w:color="auto"/>
            </w:tcBorders>
            <w:vAlign w:val="center"/>
          </w:tcPr>
          <w:p w14:paraId="1573B6E2" w14:textId="1F79F478" w:rsidR="005D4C7D" w:rsidRPr="007B095A" w:rsidRDefault="007C4C7D" w:rsidP="002129FD">
            <w:pPr>
              <w:pStyle w:val="BodyText"/>
              <w:jc w:val="center"/>
              <w:rPr>
                <w:rFonts w:ascii="Helvetica" w:hAnsi="Helvetica"/>
                <w:noProof/>
                <w:sz w:val="20"/>
                <w:szCs w:val="20"/>
              </w:rPr>
            </w:pPr>
            <w:r w:rsidRPr="007B095A">
              <w:rPr>
                <w:rFonts w:ascii="Helvetica" w:hAnsi="Helvetica"/>
                <w:noProof/>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tcPr>
          <w:p w14:paraId="136E0ACF" w14:textId="77777777" w:rsidR="003178D8" w:rsidRPr="007B095A" w:rsidRDefault="003178D8" w:rsidP="002129FD">
            <w:pPr>
              <w:pStyle w:val="BodyText"/>
              <w:jc w:val="center"/>
              <w:rPr>
                <w:rFonts w:ascii="Helvetica" w:hAnsi="Helvetica"/>
                <w:noProof/>
                <w:sz w:val="20"/>
                <w:szCs w:val="20"/>
              </w:rPr>
            </w:pPr>
            <w:r w:rsidRPr="007B095A">
              <w:rPr>
                <w:rFonts w:ascii="Helvetica" w:hAnsi="Helvetica"/>
                <w:noProof/>
                <w:sz w:val="20"/>
                <w:szCs w:val="20"/>
              </w:rPr>
              <w:t>ITAS</w:t>
            </w:r>
          </w:p>
          <w:p w14:paraId="133BBA4C" w14:textId="5E36FAE9" w:rsidR="005D4C7D" w:rsidRPr="007B095A" w:rsidRDefault="005D4C7D" w:rsidP="002129FD">
            <w:pPr>
              <w:pStyle w:val="BodyText"/>
              <w:jc w:val="center"/>
              <w:rPr>
                <w:rFonts w:ascii="Helvetica" w:hAnsi="Helvetica"/>
                <w:noProof/>
                <w:sz w:val="20"/>
                <w:szCs w:val="20"/>
              </w:rPr>
            </w:pPr>
          </w:p>
        </w:tc>
        <w:tc>
          <w:tcPr>
            <w:tcW w:w="7155" w:type="dxa"/>
            <w:tcBorders>
              <w:top w:val="single" w:sz="4" w:space="0" w:color="auto"/>
              <w:left w:val="single" w:sz="4" w:space="0" w:color="auto"/>
              <w:bottom w:val="single" w:sz="4" w:space="0" w:color="auto"/>
              <w:right w:val="single" w:sz="4" w:space="0" w:color="auto"/>
            </w:tcBorders>
            <w:vAlign w:val="center"/>
          </w:tcPr>
          <w:p w14:paraId="7D12D270" w14:textId="171BCB8F" w:rsidR="005D4C7D" w:rsidRPr="007B095A" w:rsidRDefault="00F526F7" w:rsidP="005D4C7D">
            <w:pPr>
              <w:jc w:val="both"/>
              <w:rPr>
                <w:rFonts w:ascii="Helvetica" w:hAnsi="Helvetica"/>
                <w:bCs/>
                <w:noProof/>
                <w:sz w:val="20"/>
                <w:szCs w:val="20"/>
              </w:rPr>
            </w:pPr>
            <w:r w:rsidRPr="007B095A">
              <w:rPr>
                <w:rFonts w:ascii="Helvetica" w:hAnsi="Helvetica"/>
                <w:bCs/>
                <w:noProof/>
                <w:sz w:val="20"/>
                <w:szCs w:val="20"/>
              </w:rPr>
              <w:t>Navrhujeme, aby Súťaž návrhov bola explicitne zaradená do obsahu „druhého rozšíreného vydania Koncepcie“</w:t>
            </w:r>
          </w:p>
        </w:tc>
        <w:tc>
          <w:tcPr>
            <w:tcW w:w="642" w:type="dxa"/>
            <w:tcBorders>
              <w:top w:val="single" w:sz="4" w:space="0" w:color="auto"/>
              <w:left w:val="single" w:sz="4" w:space="0" w:color="auto"/>
              <w:bottom w:val="single" w:sz="4" w:space="0" w:color="auto"/>
              <w:right w:val="single" w:sz="4" w:space="0" w:color="auto"/>
            </w:tcBorders>
          </w:tcPr>
          <w:p w14:paraId="0FB74097" w14:textId="77777777" w:rsidR="00795F97" w:rsidRPr="007B095A" w:rsidRDefault="00795F97" w:rsidP="00D63732">
            <w:pPr>
              <w:pStyle w:val="BodyText"/>
              <w:jc w:val="center"/>
              <w:rPr>
                <w:rFonts w:ascii="Helvetica" w:hAnsi="Helvetica"/>
                <w:noProof/>
                <w:sz w:val="20"/>
                <w:szCs w:val="20"/>
              </w:rPr>
            </w:pPr>
          </w:p>
          <w:p w14:paraId="5620167C" w14:textId="6B900907" w:rsidR="005D4C7D" w:rsidRPr="007B095A" w:rsidRDefault="00795F97" w:rsidP="00D63732">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4" w:space="0" w:color="auto"/>
              <w:left w:val="single" w:sz="4" w:space="0" w:color="auto"/>
              <w:bottom w:val="single" w:sz="4" w:space="0" w:color="auto"/>
              <w:right w:val="single" w:sz="4" w:space="0" w:color="auto"/>
            </w:tcBorders>
          </w:tcPr>
          <w:p w14:paraId="280B805E" w14:textId="52DB0181" w:rsidR="005D4C7D" w:rsidRPr="007B095A" w:rsidRDefault="00795F97" w:rsidP="002129FD">
            <w:pPr>
              <w:pStyle w:val="BodyText"/>
              <w:jc w:val="center"/>
              <w:rPr>
                <w:rFonts w:ascii="Helvetica" w:hAnsi="Helvetica"/>
                <w:noProof/>
                <w:sz w:val="20"/>
                <w:szCs w:val="20"/>
              </w:rPr>
            </w:pPr>
            <w:r w:rsidRPr="007B095A">
              <w:rPr>
                <w:rFonts w:ascii="Helvetica" w:hAnsi="Helvetica"/>
                <w:noProof/>
                <w:sz w:val="20"/>
                <w:szCs w:val="20"/>
              </w:rPr>
              <w:t>Nakoľko je Súťaž návrhov spracovaná už v tomto vydaní, ponechávame relevantné časti v textácii. Prípadné doplnenia sú možné v rámci druhého vydania.</w:t>
            </w:r>
          </w:p>
        </w:tc>
        <w:tc>
          <w:tcPr>
            <w:tcW w:w="1985" w:type="dxa"/>
            <w:tcBorders>
              <w:top w:val="single" w:sz="4" w:space="0" w:color="auto"/>
              <w:left w:val="single" w:sz="4" w:space="0" w:color="auto"/>
              <w:bottom w:val="single" w:sz="4" w:space="0" w:color="auto"/>
              <w:right w:val="single" w:sz="4" w:space="0" w:color="auto"/>
            </w:tcBorders>
          </w:tcPr>
          <w:p w14:paraId="2EB186E0" w14:textId="77777777" w:rsidR="00795F97" w:rsidRPr="007B095A" w:rsidRDefault="00795F97" w:rsidP="00D96515">
            <w:pPr>
              <w:pStyle w:val="BodyText"/>
              <w:jc w:val="center"/>
              <w:rPr>
                <w:rFonts w:ascii="Helvetica" w:hAnsi="Helvetica"/>
                <w:bCs/>
                <w:noProof/>
                <w:color w:val="FF0000"/>
                <w:sz w:val="20"/>
                <w:szCs w:val="20"/>
              </w:rPr>
            </w:pPr>
          </w:p>
          <w:p w14:paraId="5C487083" w14:textId="7D07C8DB" w:rsidR="005D4C7D" w:rsidRPr="007B095A" w:rsidRDefault="00795F97" w:rsidP="00D96515">
            <w:pPr>
              <w:pStyle w:val="BodyText"/>
              <w:jc w:val="center"/>
              <w:rPr>
                <w:rFonts w:ascii="Helvetica" w:hAnsi="Helvetica"/>
                <w:bCs/>
                <w:noProof/>
                <w:color w:val="FF0000"/>
                <w:sz w:val="20"/>
                <w:szCs w:val="20"/>
              </w:rPr>
            </w:pPr>
            <w:r w:rsidRPr="007B095A">
              <w:rPr>
                <w:rFonts w:ascii="Helvetica" w:hAnsi="Helvetica"/>
                <w:bCs/>
                <w:noProof/>
                <w:color w:val="000000" w:themeColor="text1"/>
                <w:sz w:val="20"/>
                <w:szCs w:val="20"/>
              </w:rPr>
              <w:t>N</w:t>
            </w:r>
          </w:p>
        </w:tc>
      </w:tr>
      <w:tr w:rsidR="00CC7243" w:rsidRPr="007B095A" w14:paraId="3B52FB70" w14:textId="77777777" w:rsidTr="002301F2">
        <w:trPr>
          <w:trHeight w:hRule="exact" w:val="1540"/>
        </w:trPr>
        <w:tc>
          <w:tcPr>
            <w:tcW w:w="568" w:type="dxa"/>
            <w:tcBorders>
              <w:top w:val="single" w:sz="4" w:space="0" w:color="auto"/>
              <w:left w:val="single" w:sz="4" w:space="0" w:color="auto"/>
              <w:bottom w:val="single" w:sz="4" w:space="0" w:color="auto"/>
              <w:right w:val="single" w:sz="4" w:space="0" w:color="auto"/>
            </w:tcBorders>
            <w:vAlign w:val="center"/>
          </w:tcPr>
          <w:p w14:paraId="41A97AA5" w14:textId="05B7262F"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t>3.</w:t>
            </w:r>
          </w:p>
        </w:tc>
        <w:tc>
          <w:tcPr>
            <w:tcW w:w="1843" w:type="dxa"/>
            <w:tcBorders>
              <w:top w:val="single" w:sz="4" w:space="0" w:color="auto"/>
              <w:left w:val="single" w:sz="4" w:space="0" w:color="auto"/>
              <w:bottom w:val="single" w:sz="4" w:space="0" w:color="auto"/>
              <w:right w:val="single" w:sz="4" w:space="0" w:color="auto"/>
            </w:tcBorders>
            <w:vAlign w:val="center"/>
          </w:tcPr>
          <w:p w14:paraId="6BE6F31B" w14:textId="277E0A1C" w:rsidR="003178D8" w:rsidRPr="007B095A" w:rsidRDefault="003178D8" w:rsidP="002129FD">
            <w:pPr>
              <w:pStyle w:val="BodyText"/>
              <w:jc w:val="center"/>
              <w:rPr>
                <w:rFonts w:ascii="Helvetica" w:hAnsi="Helvetica"/>
                <w:noProof/>
                <w:sz w:val="20"/>
                <w:szCs w:val="20"/>
              </w:rPr>
            </w:pPr>
            <w:r w:rsidRPr="007B095A">
              <w:rPr>
                <w:rFonts w:ascii="Helvetica" w:hAnsi="Helvetica"/>
                <w:noProof/>
                <w:sz w:val="20"/>
                <w:szCs w:val="20"/>
              </w:rPr>
              <w:t>ITAS</w:t>
            </w:r>
          </w:p>
          <w:p w14:paraId="1DD2EB2D" w14:textId="2956980F" w:rsidR="005D4C7D" w:rsidRPr="007B095A" w:rsidRDefault="005D4C7D" w:rsidP="002129FD">
            <w:pPr>
              <w:pStyle w:val="BodyText"/>
              <w:jc w:val="center"/>
              <w:rPr>
                <w:rFonts w:ascii="Helvetica" w:hAnsi="Helvetica"/>
                <w:noProof/>
                <w:sz w:val="20"/>
                <w:szCs w:val="20"/>
              </w:rPr>
            </w:pPr>
          </w:p>
        </w:tc>
        <w:tc>
          <w:tcPr>
            <w:tcW w:w="7155" w:type="dxa"/>
            <w:tcBorders>
              <w:top w:val="single" w:sz="4" w:space="0" w:color="auto"/>
              <w:left w:val="single" w:sz="4" w:space="0" w:color="auto"/>
              <w:bottom w:val="single" w:sz="4" w:space="0" w:color="auto"/>
              <w:right w:val="single" w:sz="4" w:space="0" w:color="auto"/>
            </w:tcBorders>
            <w:vAlign w:val="center"/>
          </w:tcPr>
          <w:p w14:paraId="41D96B4C" w14:textId="77777777" w:rsidR="00F526F7" w:rsidRPr="007B095A" w:rsidRDefault="00F526F7" w:rsidP="00D62184">
            <w:pPr>
              <w:pStyle w:val="CommentText"/>
              <w:jc w:val="both"/>
              <w:rPr>
                <w:rFonts w:ascii="Helvetica" w:hAnsi="Helvetica"/>
                <w:noProof/>
              </w:rPr>
            </w:pPr>
            <w:r w:rsidRPr="007B095A">
              <w:rPr>
                <w:rFonts w:ascii="Helvetica" w:hAnsi="Helvetica"/>
                <w:bCs/>
                <w:noProof/>
              </w:rPr>
              <w:t xml:space="preserve">Kapitola 2.3 (str. 14): </w:t>
            </w:r>
            <w:r w:rsidRPr="007B095A">
              <w:rPr>
                <w:rFonts w:ascii="Helvetica" w:hAnsi="Helvetica"/>
                <w:noProof/>
                <w:shd w:val="clear" w:color="auto" w:fill="FFFFFF"/>
              </w:rPr>
              <w:t>Podľa nášho názoru požiadavka na aplikovanie EUPL ide za hranice riešenia problému „vendor lock-in“. Vid prílohu „Autorské práva v IT zmluvách“, kde je povaha a použiteľnosť EUPL licencie rozobraná. Preto by sme privítali, keby bola z textu vypustená. Druhá možnosť je nechať ju v texte ale v inom kontexte a v rovine odporúčania.</w:t>
            </w:r>
          </w:p>
          <w:p w14:paraId="49F0C990" w14:textId="3E3EA3FD" w:rsidR="005D4C7D" w:rsidRPr="007B095A" w:rsidRDefault="005D4C7D" w:rsidP="005D4C7D">
            <w:pPr>
              <w:jc w:val="both"/>
              <w:rPr>
                <w:rFonts w:ascii="Helvetica" w:hAnsi="Helvetica"/>
                <w:bCs/>
                <w:noProof/>
                <w:sz w:val="20"/>
                <w:szCs w:val="20"/>
              </w:rPr>
            </w:pPr>
          </w:p>
        </w:tc>
        <w:tc>
          <w:tcPr>
            <w:tcW w:w="642" w:type="dxa"/>
            <w:tcBorders>
              <w:top w:val="single" w:sz="4" w:space="0" w:color="auto"/>
              <w:left w:val="single" w:sz="4" w:space="0" w:color="auto"/>
              <w:bottom w:val="single" w:sz="4" w:space="0" w:color="auto"/>
              <w:right w:val="single" w:sz="4" w:space="0" w:color="auto"/>
            </w:tcBorders>
          </w:tcPr>
          <w:p w14:paraId="35716A50" w14:textId="36D58ACE" w:rsidR="005D4C7D" w:rsidRPr="007B095A" w:rsidRDefault="00795F97" w:rsidP="00D63732">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4" w:space="0" w:color="auto"/>
              <w:left w:val="single" w:sz="4" w:space="0" w:color="auto"/>
              <w:bottom w:val="single" w:sz="4" w:space="0" w:color="auto"/>
              <w:right w:val="single" w:sz="4" w:space="0" w:color="auto"/>
            </w:tcBorders>
          </w:tcPr>
          <w:p w14:paraId="5B084019" w14:textId="78FAA318" w:rsidR="005D4C7D" w:rsidRPr="007B095A" w:rsidRDefault="00F76EE3" w:rsidP="002129FD">
            <w:pPr>
              <w:pStyle w:val="BodyText"/>
              <w:jc w:val="center"/>
              <w:rPr>
                <w:rFonts w:ascii="Helvetica" w:hAnsi="Helvetica"/>
                <w:noProof/>
                <w:sz w:val="20"/>
                <w:szCs w:val="20"/>
              </w:rPr>
            </w:pPr>
            <w:r w:rsidRPr="007B095A">
              <w:rPr>
                <w:rFonts w:ascii="Helvetica" w:hAnsi="Helvetica"/>
                <w:noProof/>
                <w:sz w:val="20"/>
                <w:szCs w:val="20"/>
              </w:rPr>
              <w:t>Text nahradený v zmysle pripomienky.</w:t>
            </w:r>
            <w:r w:rsidR="00C6356A" w:rsidRPr="007B095A">
              <w:rPr>
                <w:rFonts w:ascii="Helvetica" w:hAnsi="Helvetica"/>
                <w:noProof/>
                <w:sz w:val="20"/>
                <w:szCs w:val="20"/>
              </w:rPr>
              <w:t xml:space="preserve"> </w:t>
            </w:r>
            <w:r w:rsidR="00C60A81" w:rsidRPr="007B095A">
              <w:rPr>
                <w:rFonts w:ascii="Helvetica" w:hAnsi="Helvetica"/>
                <w:noProof/>
                <w:sz w:val="20"/>
                <w:szCs w:val="20"/>
              </w:rPr>
              <w:t>Detailne je problematika rozobratá v Prílohe č.7, i vo väzbe na Slovenskú legislatívu</w:t>
            </w:r>
          </w:p>
        </w:tc>
        <w:tc>
          <w:tcPr>
            <w:tcW w:w="1985" w:type="dxa"/>
            <w:tcBorders>
              <w:top w:val="single" w:sz="4" w:space="0" w:color="auto"/>
              <w:left w:val="single" w:sz="4" w:space="0" w:color="auto"/>
              <w:bottom w:val="single" w:sz="4" w:space="0" w:color="auto"/>
              <w:right w:val="single" w:sz="4" w:space="0" w:color="auto"/>
            </w:tcBorders>
          </w:tcPr>
          <w:p w14:paraId="668FF265" w14:textId="3B6ECABA" w:rsidR="005D4C7D" w:rsidRPr="007B095A" w:rsidRDefault="00C60A81" w:rsidP="00D96515">
            <w:pPr>
              <w:pStyle w:val="BodyText"/>
              <w:jc w:val="center"/>
              <w:rPr>
                <w:rFonts w:ascii="Helvetica" w:hAnsi="Helvetica"/>
                <w:bCs/>
                <w:noProof/>
                <w:color w:val="FF0000"/>
                <w:sz w:val="20"/>
                <w:szCs w:val="20"/>
              </w:rPr>
            </w:pPr>
            <w:r w:rsidRPr="007B095A">
              <w:rPr>
                <w:rFonts w:ascii="Helvetica" w:hAnsi="Helvetica"/>
                <w:bCs/>
                <w:noProof/>
                <w:color w:val="000000" w:themeColor="text1"/>
                <w:sz w:val="20"/>
                <w:szCs w:val="20"/>
              </w:rPr>
              <w:t>A</w:t>
            </w:r>
          </w:p>
        </w:tc>
      </w:tr>
      <w:tr w:rsidR="00CC7243" w:rsidRPr="007B095A" w14:paraId="141998E6" w14:textId="77777777" w:rsidTr="009B11B8">
        <w:trPr>
          <w:trHeight w:hRule="exact" w:val="1981"/>
        </w:trPr>
        <w:tc>
          <w:tcPr>
            <w:tcW w:w="568" w:type="dxa"/>
            <w:tcBorders>
              <w:top w:val="single" w:sz="2" w:space="0" w:color="auto"/>
              <w:left w:val="single" w:sz="4" w:space="0" w:color="auto"/>
              <w:bottom w:val="single" w:sz="2" w:space="0" w:color="auto"/>
              <w:right w:val="single" w:sz="4" w:space="0" w:color="auto"/>
            </w:tcBorders>
            <w:vAlign w:val="center"/>
          </w:tcPr>
          <w:p w14:paraId="7984BCFE" w14:textId="22CA3E4F"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4.</w:t>
            </w:r>
          </w:p>
        </w:tc>
        <w:tc>
          <w:tcPr>
            <w:tcW w:w="1843" w:type="dxa"/>
            <w:tcBorders>
              <w:top w:val="thinThickSmallGap" w:sz="24" w:space="0" w:color="auto"/>
              <w:left w:val="single" w:sz="4" w:space="0" w:color="auto"/>
              <w:bottom w:val="single" w:sz="4" w:space="0" w:color="auto"/>
              <w:right w:val="single" w:sz="4" w:space="0" w:color="auto"/>
            </w:tcBorders>
            <w:vAlign w:val="center"/>
          </w:tcPr>
          <w:p w14:paraId="767EC00C" w14:textId="77777777" w:rsidR="005D4C7D" w:rsidRPr="007B095A" w:rsidRDefault="00CB2716"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74535D26" w14:textId="4699C6B1" w:rsidR="00A17558" w:rsidRPr="007B095A" w:rsidRDefault="00A17558" w:rsidP="002129FD">
            <w:pPr>
              <w:pStyle w:val="BodyText"/>
              <w:jc w:val="center"/>
              <w:rPr>
                <w:rFonts w:ascii="Helvetica" w:hAnsi="Helvetica"/>
                <w:noProof/>
                <w:sz w:val="20"/>
                <w:szCs w:val="20"/>
              </w:rPr>
            </w:pPr>
          </w:p>
        </w:tc>
        <w:tc>
          <w:tcPr>
            <w:tcW w:w="7155" w:type="dxa"/>
            <w:tcBorders>
              <w:top w:val="thinThickSmallGap" w:sz="24" w:space="0" w:color="auto"/>
              <w:left w:val="single" w:sz="4" w:space="0" w:color="auto"/>
              <w:bottom w:val="single" w:sz="4" w:space="0" w:color="auto"/>
              <w:right w:val="single" w:sz="4" w:space="0" w:color="auto"/>
            </w:tcBorders>
            <w:vAlign w:val="center"/>
          </w:tcPr>
          <w:p w14:paraId="2D2871F4" w14:textId="656EFEE8" w:rsidR="00CB2716" w:rsidRPr="007B095A" w:rsidRDefault="00CB2716" w:rsidP="00D62184">
            <w:pPr>
              <w:pStyle w:val="NormalWeb"/>
              <w:jc w:val="both"/>
              <w:rPr>
                <w:rFonts w:ascii="Helvetica" w:hAnsi="Helvetica"/>
                <w:noProof/>
                <w:sz w:val="20"/>
                <w:szCs w:val="20"/>
              </w:rPr>
            </w:pPr>
            <w:r w:rsidRPr="007B095A">
              <w:rPr>
                <w:rFonts w:ascii="Helvetica" w:hAnsi="Helvetica"/>
                <w:noProof/>
                <w:sz w:val="20"/>
                <w:szCs w:val="20"/>
              </w:rPr>
              <w:t xml:space="preserve">Po </w:t>
            </w:r>
            <w:r w:rsidR="00F76EE3" w:rsidRPr="007B095A">
              <w:rPr>
                <w:rFonts w:ascii="Helvetica" w:hAnsi="Helvetica"/>
                <w:noProof/>
                <w:sz w:val="20"/>
                <w:szCs w:val="20"/>
              </w:rPr>
              <w:t>revízii</w:t>
            </w:r>
            <w:r w:rsidRPr="007B095A">
              <w:rPr>
                <w:rFonts w:ascii="Helvetica" w:hAnsi="Helvetica"/>
                <w:noProof/>
                <w:sz w:val="20"/>
                <w:szCs w:val="20"/>
              </w:rPr>
              <w:t xml:space="preserve"> sa z dokumentu do </w:t>
            </w:r>
            <w:r w:rsidR="00F76EE3" w:rsidRPr="007B095A">
              <w:rPr>
                <w:rFonts w:ascii="Helvetica" w:hAnsi="Helvetica"/>
                <w:noProof/>
                <w:sz w:val="20"/>
                <w:szCs w:val="20"/>
              </w:rPr>
              <w:t>veľkej</w:t>
            </w:r>
            <w:r w:rsidRPr="007B095A">
              <w:rPr>
                <w:rFonts w:ascii="Helvetica" w:hAnsi="Helvetica"/>
                <w:noProof/>
                <w:sz w:val="20"/>
                <w:szCs w:val="20"/>
              </w:rPr>
              <w:t xml:space="preserve"> miery stala </w:t>
            </w:r>
            <w:r w:rsidR="00F76EE3" w:rsidRPr="007B095A">
              <w:rPr>
                <w:rFonts w:ascii="Helvetica" w:hAnsi="Helvetica"/>
                <w:noProof/>
                <w:sz w:val="20"/>
                <w:szCs w:val="20"/>
              </w:rPr>
              <w:t>úvaha</w:t>
            </w:r>
            <w:r w:rsidRPr="007B095A">
              <w:rPr>
                <w:rFonts w:ascii="Helvetica" w:hAnsi="Helvetica"/>
                <w:noProof/>
                <w:sz w:val="20"/>
                <w:szCs w:val="20"/>
              </w:rPr>
              <w:t xml:space="preserve"> o tom, ako </w:t>
            </w:r>
            <w:r w:rsidR="00F76EE3" w:rsidRPr="007B095A">
              <w:rPr>
                <w:rFonts w:ascii="Helvetica" w:hAnsi="Helvetica"/>
                <w:noProof/>
                <w:sz w:val="20"/>
                <w:szCs w:val="20"/>
              </w:rPr>
              <w:t>vyriešiť</w:t>
            </w:r>
            <w:r w:rsidRPr="007B095A">
              <w:rPr>
                <w:rFonts w:ascii="Helvetica" w:hAnsi="Helvetica"/>
                <w:noProof/>
                <w:sz w:val="20"/>
                <w:szCs w:val="20"/>
              </w:rPr>
              <w:t xml:space="preserve">̌ problematiku vendor lock-in. To je </w:t>
            </w:r>
            <w:r w:rsidR="00F76EE3" w:rsidRPr="007B095A">
              <w:rPr>
                <w:rFonts w:ascii="Helvetica" w:hAnsi="Helvetica"/>
                <w:noProof/>
                <w:sz w:val="20"/>
                <w:szCs w:val="20"/>
              </w:rPr>
              <w:t>obrovská</w:t>
            </w:r>
            <w:r w:rsidRPr="007B095A">
              <w:rPr>
                <w:rFonts w:ascii="Helvetica" w:hAnsi="Helvetica"/>
                <w:noProof/>
                <w:sz w:val="20"/>
                <w:szCs w:val="20"/>
              </w:rPr>
              <w:t xml:space="preserve">́ </w:t>
            </w:r>
            <w:r w:rsidR="00F76EE3" w:rsidRPr="007B095A">
              <w:rPr>
                <w:rFonts w:ascii="Helvetica" w:hAnsi="Helvetica"/>
                <w:noProof/>
                <w:sz w:val="20"/>
                <w:szCs w:val="20"/>
              </w:rPr>
              <w:t>škoda</w:t>
            </w:r>
            <w:r w:rsidRPr="007B095A">
              <w:rPr>
                <w:rFonts w:ascii="Helvetica" w:hAnsi="Helvetica"/>
                <w:noProof/>
                <w:sz w:val="20"/>
                <w:szCs w:val="20"/>
              </w:rPr>
              <w:t xml:space="preserve">, </w:t>
            </w:r>
            <w:r w:rsidR="00F76EE3" w:rsidRPr="007B095A">
              <w:rPr>
                <w:rFonts w:ascii="Helvetica" w:hAnsi="Helvetica"/>
                <w:noProof/>
                <w:sz w:val="20"/>
                <w:szCs w:val="20"/>
              </w:rPr>
              <w:t>pretože</w:t>
            </w:r>
            <w:r w:rsidRPr="007B095A">
              <w:rPr>
                <w:rFonts w:ascii="Helvetica" w:hAnsi="Helvetica"/>
                <w:noProof/>
                <w:sz w:val="20"/>
                <w:szCs w:val="20"/>
              </w:rPr>
              <w:t xml:space="preserve"> teraz dokument nie je ani z </w:t>
            </w:r>
            <w:r w:rsidR="00D96515" w:rsidRPr="007B095A">
              <w:rPr>
                <w:rFonts w:ascii="Helvetica" w:hAnsi="Helvetica"/>
                <w:noProof/>
                <w:sz w:val="20"/>
                <w:szCs w:val="20"/>
              </w:rPr>
              <w:t>ďaleka</w:t>
            </w:r>
            <w:r w:rsidRPr="007B095A">
              <w:rPr>
                <w:rFonts w:ascii="Helvetica" w:hAnsi="Helvetica"/>
                <w:noProof/>
                <w:sz w:val="20"/>
                <w:szCs w:val="20"/>
              </w:rPr>
              <w:t xml:space="preserve"> </w:t>
            </w:r>
            <w:r w:rsidR="00D96515" w:rsidRPr="007B095A">
              <w:rPr>
                <w:rFonts w:ascii="Helvetica" w:hAnsi="Helvetica"/>
                <w:noProof/>
                <w:sz w:val="20"/>
                <w:szCs w:val="20"/>
              </w:rPr>
              <w:t>koncepčný</w:t>
            </w:r>
            <w:r w:rsidRPr="007B095A">
              <w:rPr>
                <w:rFonts w:ascii="Helvetica" w:hAnsi="Helvetica"/>
                <w:noProof/>
                <w:sz w:val="20"/>
                <w:szCs w:val="20"/>
              </w:rPr>
              <w:t xml:space="preserve">́. Je to hasenie najväčšieho problému – čiže skôr metodické usmernenie. Dokument možno obsahuje odborné texty, ale bez spojenia do koncepcie a ujasnenia zámerov, ako si UPVII predstavuje nákup na najbližšie roky. Táto pripomienka je zásadná. </w:t>
            </w:r>
          </w:p>
          <w:p w14:paraId="3D649CB3" w14:textId="3A1D5724" w:rsidR="005D4C7D" w:rsidRPr="007B095A" w:rsidRDefault="005D4C7D" w:rsidP="00BA5376">
            <w:pPr>
              <w:pStyle w:val="BodyText"/>
              <w:jc w:val="both"/>
              <w:rPr>
                <w:rFonts w:ascii="Helvetica" w:hAnsi="Helvetica"/>
                <w:noProof/>
                <w:sz w:val="20"/>
                <w:szCs w:val="20"/>
              </w:rPr>
            </w:pPr>
          </w:p>
        </w:tc>
        <w:tc>
          <w:tcPr>
            <w:tcW w:w="642" w:type="dxa"/>
            <w:tcBorders>
              <w:top w:val="thinThickSmallGap" w:sz="24" w:space="0" w:color="auto"/>
              <w:left w:val="single" w:sz="4" w:space="0" w:color="auto"/>
              <w:bottom w:val="single" w:sz="4" w:space="0" w:color="auto"/>
              <w:right w:val="single" w:sz="4" w:space="0" w:color="auto"/>
            </w:tcBorders>
          </w:tcPr>
          <w:p w14:paraId="38878552" w14:textId="77777777" w:rsidR="002129FD" w:rsidRDefault="002129FD" w:rsidP="00BA5376">
            <w:pPr>
              <w:pStyle w:val="BodyText"/>
              <w:jc w:val="center"/>
              <w:rPr>
                <w:rFonts w:ascii="Helvetica" w:hAnsi="Helvetica"/>
                <w:noProof/>
                <w:sz w:val="20"/>
                <w:szCs w:val="20"/>
              </w:rPr>
            </w:pPr>
          </w:p>
          <w:p w14:paraId="170F4F43" w14:textId="424FB685" w:rsidR="005D4C7D" w:rsidRPr="007B095A" w:rsidRDefault="00C60A81" w:rsidP="00BA5376">
            <w:pPr>
              <w:pStyle w:val="BodyText"/>
              <w:jc w:val="center"/>
              <w:rPr>
                <w:rFonts w:ascii="Helvetica" w:hAnsi="Helvetica"/>
                <w:noProof/>
                <w:sz w:val="20"/>
                <w:szCs w:val="20"/>
              </w:rPr>
            </w:pPr>
            <w:r w:rsidRPr="007B095A">
              <w:rPr>
                <w:rFonts w:ascii="Helvetica" w:hAnsi="Helvetica"/>
                <w:noProof/>
                <w:sz w:val="20"/>
                <w:szCs w:val="20"/>
              </w:rPr>
              <w:t>Z</w:t>
            </w:r>
          </w:p>
        </w:tc>
        <w:tc>
          <w:tcPr>
            <w:tcW w:w="3826" w:type="dxa"/>
            <w:tcBorders>
              <w:top w:val="thinThickSmallGap" w:sz="24" w:space="0" w:color="auto"/>
              <w:left w:val="single" w:sz="4" w:space="0" w:color="auto"/>
              <w:bottom w:val="single" w:sz="4" w:space="0" w:color="auto"/>
              <w:right w:val="single" w:sz="4" w:space="0" w:color="auto"/>
            </w:tcBorders>
          </w:tcPr>
          <w:p w14:paraId="5C117B0A" w14:textId="77777777" w:rsidR="005D4C7D" w:rsidRPr="007B095A" w:rsidRDefault="00CC7243" w:rsidP="002129FD">
            <w:pPr>
              <w:pStyle w:val="BodyText"/>
              <w:jc w:val="center"/>
              <w:rPr>
                <w:rFonts w:ascii="Helvetica" w:hAnsi="Helvetica"/>
                <w:noProof/>
                <w:sz w:val="20"/>
                <w:szCs w:val="20"/>
              </w:rPr>
            </w:pPr>
            <w:r w:rsidRPr="007B095A">
              <w:rPr>
                <w:rFonts w:ascii="Helvetica" w:hAnsi="Helvetica"/>
                <w:noProof/>
                <w:sz w:val="20"/>
                <w:szCs w:val="20"/>
              </w:rPr>
              <w:t>S uvedeným tvrdením, že dokument nie je koncepčný</w:t>
            </w:r>
            <w:r w:rsidR="00EF5EDF" w:rsidRPr="007B095A">
              <w:rPr>
                <w:rFonts w:ascii="Helvetica" w:hAnsi="Helvetica"/>
                <w:noProof/>
                <w:sz w:val="20"/>
                <w:szCs w:val="20"/>
              </w:rPr>
              <w:t>,</w:t>
            </w:r>
            <w:r w:rsidRPr="007B095A">
              <w:rPr>
                <w:rFonts w:ascii="Helvetica" w:hAnsi="Helvetica"/>
                <w:noProof/>
                <w:sz w:val="20"/>
                <w:szCs w:val="20"/>
              </w:rPr>
              <w:t xml:space="preserve">  nesúhlasíme. </w:t>
            </w:r>
            <w:bookmarkStart w:id="0" w:name="OLE_LINK1"/>
            <w:bookmarkStart w:id="1" w:name="OLE_LINK2"/>
            <w:r w:rsidRPr="007B095A">
              <w:rPr>
                <w:rFonts w:ascii="Helvetica" w:hAnsi="Helvetica"/>
                <w:noProof/>
                <w:sz w:val="20"/>
                <w:szCs w:val="20"/>
              </w:rPr>
              <w:t xml:space="preserve">Počas 2.polroku 2018 bude pripravená 2.edícia, ktorá bude adresovať aj ďalšie už teraz vytabelované užitočné </w:t>
            </w:r>
            <w:r w:rsidR="00EF5EDF" w:rsidRPr="007B095A">
              <w:rPr>
                <w:rFonts w:ascii="Helvetica" w:hAnsi="Helvetica"/>
                <w:noProof/>
                <w:sz w:val="20"/>
                <w:szCs w:val="20"/>
              </w:rPr>
              <w:t>témy. Pri koncipovaní, boli zohľadnené priority z pohľadu riešenia pre prax.</w:t>
            </w:r>
            <w:bookmarkEnd w:id="0"/>
            <w:bookmarkEnd w:id="1"/>
          </w:p>
          <w:p w14:paraId="1E0BBF55" w14:textId="35F5A0A5" w:rsidR="009B11B8" w:rsidRPr="007B095A" w:rsidRDefault="009B11B8" w:rsidP="002129FD">
            <w:pPr>
              <w:pStyle w:val="BodyText"/>
              <w:jc w:val="center"/>
              <w:rPr>
                <w:rFonts w:ascii="Helvetica" w:hAnsi="Helvetica"/>
                <w:noProof/>
                <w:sz w:val="20"/>
                <w:szCs w:val="20"/>
              </w:rPr>
            </w:pPr>
          </w:p>
        </w:tc>
        <w:tc>
          <w:tcPr>
            <w:tcW w:w="1985" w:type="dxa"/>
            <w:tcBorders>
              <w:top w:val="thinThickSmallGap" w:sz="24" w:space="0" w:color="auto"/>
              <w:left w:val="single" w:sz="4" w:space="0" w:color="auto"/>
              <w:bottom w:val="single" w:sz="4" w:space="0" w:color="auto"/>
              <w:right w:val="single" w:sz="4" w:space="0" w:color="auto"/>
            </w:tcBorders>
          </w:tcPr>
          <w:p w14:paraId="1E081E85" w14:textId="77777777" w:rsidR="002129FD" w:rsidRDefault="002129FD" w:rsidP="00D96515">
            <w:pPr>
              <w:pStyle w:val="BodyText"/>
              <w:jc w:val="center"/>
              <w:rPr>
                <w:rFonts w:ascii="Helvetica" w:hAnsi="Helvetica"/>
                <w:bCs/>
                <w:noProof/>
                <w:sz w:val="20"/>
                <w:szCs w:val="20"/>
              </w:rPr>
            </w:pPr>
          </w:p>
          <w:p w14:paraId="4155D001" w14:textId="4FBFDB17" w:rsidR="005D4C7D" w:rsidRPr="007B095A" w:rsidRDefault="00CC7243"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68929C48" w14:textId="77777777" w:rsidTr="009B11B8">
        <w:trPr>
          <w:trHeight w:hRule="exact" w:val="8504"/>
        </w:trPr>
        <w:tc>
          <w:tcPr>
            <w:tcW w:w="568" w:type="dxa"/>
            <w:tcBorders>
              <w:top w:val="single" w:sz="2" w:space="0" w:color="auto"/>
              <w:left w:val="single" w:sz="4" w:space="0" w:color="auto"/>
              <w:bottom w:val="single" w:sz="2" w:space="0" w:color="auto"/>
              <w:right w:val="single" w:sz="4" w:space="0" w:color="auto"/>
            </w:tcBorders>
            <w:vAlign w:val="center"/>
          </w:tcPr>
          <w:p w14:paraId="350B6907" w14:textId="5EFD7092"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5.</w:t>
            </w:r>
          </w:p>
        </w:tc>
        <w:tc>
          <w:tcPr>
            <w:tcW w:w="1843" w:type="dxa"/>
            <w:tcBorders>
              <w:top w:val="single" w:sz="4" w:space="0" w:color="auto"/>
              <w:left w:val="single" w:sz="4" w:space="0" w:color="auto"/>
              <w:bottom w:val="single" w:sz="2" w:space="0" w:color="auto"/>
              <w:right w:val="single" w:sz="4" w:space="0" w:color="auto"/>
            </w:tcBorders>
            <w:vAlign w:val="center"/>
          </w:tcPr>
          <w:p w14:paraId="6DA393A8"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11C8F13C" w14:textId="673ADD77" w:rsidR="005D4C7D" w:rsidRPr="007B095A" w:rsidRDefault="005D4C7D" w:rsidP="002129FD">
            <w:pPr>
              <w:pStyle w:val="BodyText"/>
              <w:jc w:val="center"/>
              <w:rPr>
                <w:rFonts w:ascii="Helvetica" w:hAnsi="Helvetica"/>
                <w:noProof/>
                <w:sz w:val="20"/>
                <w:szCs w:val="20"/>
              </w:rPr>
            </w:pPr>
          </w:p>
        </w:tc>
        <w:tc>
          <w:tcPr>
            <w:tcW w:w="7155" w:type="dxa"/>
            <w:tcBorders>
              <w:top w:val="single" w:sz="4" w:space="0" w:color="auto"/>
              <w:left w:val="single" w:sz="4" w:space="0" w:color="auto"/>
              <w:bottom w:val="single" w:sz="2" w:space="0" w:color="auto"/>
              <w:right w:val="single" w:sz="4" w:space="0" w:color="auto"/>
            </w:tcBorders>
            <w:vAlign w:val="center"/>
          </w:tcPr>
          <w:p w14:paraId="412FC582" w14:textId="77777777" w:rsidR="00CB2716" w:rsidRPr="007B095A" w:rsidRDefault="00CB2716" w:rsidP="00D62184">
            <w:pPr>
              <w:pStyle w:val="NormalWeb"/>
              <w:jc w:val="both"/>
              <w:rPr>
                <w:rFonts w:ascii="Helvetica" w:hAnsi="Helvetica"/>
                <w:noProof/>
                <w:sz w:val="20"/>
                <w:szCs w:val="20"/>
              </w:rPr>
            </w:pPr>
            <w:r w:rsidRPr="007B095A">
              <w:rPr>
                <w:rFonts w:ascii="Helvetica" w:hAnsi="Helvetica"/>
                <w:noProof/>
                <w:sz w:val="20"/>
                <w:szCs w:val="20"/>
              </w:rPr>
              <w:t xml:space="preserve">Zadaním pre vznik Koncepcie je NKIVS. Tá definuje ciele pre túto oblasť nasledovne: “cieľom bude zvýšenie konkurencie v nákupe informačných technológií, zvýšenie kvality predmetu zákazky, podpora obstarávania inovácií a zlepšenie procesov pri nákupe informačných technológií.” Následne NKIVS stanovuje niekoľko okruhov, ktoré mala Koncepcia riešiť, aby sa želané ciele podarilo dosiahnuť: </w:t>
            </w:r>
          </w:p>
          <w:p w14:paraId="60B8E9F6" w14:textId="6140AFBD" w:rsidR="00CB2716" w:rsidRPr="007B095A" w:rsidRDefault="00CB2716" w:rsidP="007C4C7D">
            <w:pPr>
              <w:pStyle w:val="NormalWeb"/>
              <w:numPr>
                <w:ilvl w:val="0"/>
                <w:numId w:val="6"/>
              </w:numPr>
              <w:ind w:left="421" w:hanging="284"/>
              <w:rPr>
                <w:rFonts w:ascii="Helvetica" w:hAnsi="Helvetica"/>
                <w:i/>
                <w:noProof/>
                <w:sz w:val="20"/>
                <w:szCs w:val="20"/>
              </w:rPr>
            </w:pPr>
            <w:r w:rsidRPr="007B095A">
              <w:rPr>
                <w:rFonts w:ascii="Helvetica" w:hAnsi="Helvetica"/>
                <w:i/>
                <w:noProof/>
                <w:sz w:val="20"/>
                <w:szCs w:val="20"/>
              </w:rPr>
              <w:t xml:space="preserve">používať širšie spektrum metód obstarávania, tak aby boli vhodné pre daný predmet, </w:t>
            </w:r>
          </w:p>
          <w:p w14:paraId="30F46520" w14:textId="099B55B3" w:rsidR="00CB2716" w:rsidRPr="007B095A" w:rsidRDefault="00CB2716" w:rsidP="007C4C7D">
            <w:pPr>
              <w:pStyle w:val="NormalWeb"/>
              <w:numPr>
                <w:ilvl w:val="0"/>
                <w:numId w:val="6"/>
              </w:numPr>
              <w:ind w:left="421" w:hanging="284"/>
              <w:rPr>
                <w:rFonts w:ascii="Helvetica" w:hAnsi="Helvetica"/>
                <w:i/>
                <w:noProof/>
                <w:sz w:val="20"/>
                <w:szCs w:val="20"/>
              </w:rPr>
            </w:pPr>
            <w:r w:rsidRPr="007B095A">
              <w:rPr>
                <w:rFonts w:ascii="Helvetica" w:hAnsi="Helvetica"/>
                <w:i/>
                <w:noProof/>
                <w:sz w:val="20"/>
                <w:szCs w:val="20"/>
              </w:rPr>
              <w:t xml:space="preserve">problematika zneužívania inštitútu autorských práv na priame zadania projektov </w:t>
            </w:r>
          </w:p>
          <w:p w14:paraId="3724B8C4" w14:textId="2858F3F6" w:rsidR="00CB2716" w:rsidRPr="007B095A" w:rsidRDefault="00CB2716" w:rsidP="007C4C7D">
            <w:pPr>
              <w:pStyle w:val="NormalWeb"/>
              <w:numPr>
                <w:ilvl w:val="0"/>
                <w:numId w:val="6"/>
              </w:numPr>
              <w:ind w:left="421" w:hanging="284"/>
              <w:rPr>
                <w:rFonts w:ascii="Helvetica" w:hAnsi="Helvetica"/>
                <w:noProof/>
                <w:sz w:val="20"/>
                <w:szCs w:val="20"/>
              </w:rPr>
            </w:pPr>
            <w:r w:rsidRPr="007B095A">
              <w:rPr>
                <w:rFonts w:ascii="Helvetica" w:hAnsi="Helvetica"/>
                <w:noProof/>
                <w:sz w:val="20"/>
                <w:szCs w:val="20"/>
              </w:rPr>
              <w:t xml:space="preserve">zvýšenie možností zapojenia malých a stredných podnikov do obstarávania IKT (pričom samotná súťaž musí byť otvorená a podmienky nediskriminačné pre akéhokoľvek účastníka), </w:t>
            </w:r>
          </w:p>
          <w:p w14:paraId="6BDB57EF" w14:textId="0F016ECE" w:rsidR="00CB2716" w:rsidRPr="007B095A" w:rsidRDefault="00CB2716" w:rsidP="007C4C7D">
            <w:pPr>
              <w:pStyle w:val="NormalWeb"/>
              <w:numPr>
                <w:ilvl w:val="0"/>
                <w:numId w:val="6"/>
              </w:numPr>
              <w:ind w:left="421" w:hanging="284"/>
              <w:rPr>
                <w:rFonts w:ascii="Helvetica" w:hAnsi="Helvetica"/>
                <w:noProof/>
                <w:sz w:val="20"/>
                <w:szCs w:val="20"/>
              </w:rPr>
            </w:pPr>
            <w:r w:rsidRPr="007B095A">
              <w:rPr>
                <w:rFonts w:ascii="Helvetica" w:hAnsi="Helvetica"/>
                <w:noProof/>
                <w:sz w:val="20"/>
                <w:szCs w:val="20"/>
              </w:rPr>
              <w:t xml:space="preserve">používanie otvoreného softvéru, vrátane zavedenia povinnosti, aby každé na zákazku vyvíjané softvérové dielo spadalo pod licenciu EUPL, </w:t>
            </w:r>
          </w:p>
          <w:p w14:paraId="58C96BCD" w14:textId="540AB7CE" w:rsidR="00CB2716" w:rsidRPr="007B095A" w:rsidRDefault="00CB2716" w:rsidP="007C4C7D">
            <w:pPr>
              <w:pStyle w:val="NormalWeb"/>
              <w:numPr>
                <w:ilvl w:val="0"/>
                <w:numId w:val="6"/>
              </w:numPr>
              <w:ind w:left="421" w:hanging="284"/>
              <w:rPr>
                <w:rFonts w:ascii="Helvetica" w:hAnsi="Helvetica"/>
                <w:noProof/>
                <w:sz w:val="20"/>
                <w:szCs w:val="20"/>
              </w:rPr>
            </w:pPr>
            <w:r w:rsidRPr="007B095A">
              <w:rPr>
                <w:rFonts w:ascii="Helvetica" w:hAnsi="Helvetica"/>
                <w:noProof/>
                <w:sz w:val="20"/>
                <w:szCs w:val="20"/>
              </w:rPr>
              <w:t xml:space="preserve">dekompozícia projektov na menšie časti, </w:t>
            </w:r>
          </w:p>
          <w:p w14:paraId="42397A9A" w14:textId="312BD3F8" w:rsidR="00CB2716" w:rsidRPr="007B095A" w:rsidRDefault="00CB2716" w:rsidP="007C4C7D">
            <w:pPr>
              <w:pStyle w:val="NormalWeb"/>
              <w:numPr>
                <w:ilvl w:val="0"/>
                <w:numId w:val="6"/>
              </w:numPr>
              <w:ind w:left="421" w:hanging="284"/>
              <w:rPr>
                <w:rFonts w:ascii="Helvetica" w:hAnsi="Helvetica"/>
                <w:noProof/>
                <w:sz w:val="20"/>
                <w:szCs w:val="20"/>
              </w:rPr>
            </w:pPr>
            <w:r w:rsidRPr="007B095A">
              <w:rPr>
                <w:rFonts w:ascii="Helvetica" w:hAnsi="Helvetica"/>
                <w:i/>
                <w:noProof/>
                <w:sz w:val="20"/>
                <w:szCs w:val="20"/>
              </w:rPr>
              <w:t>oddelenie nákupu HW a SW</w:t>
            </w:r>
            <w:r w:rsidRPr="007B095A">
              <w:rPr>
                <w:rFonts w:ascii="Helvetica" w:hAnsi="Helvetica"/>
                <w:noProof/>
                <w:sz w:val="20"/>
                <w:szCs w:val="20"/>
              </w:rPr>
              <w:t xml:space="preserve">, </w:t>
            </w:r>
          </w:p>
          <w:p w14:paraId="4261DF21" w14:textId="6AC15698" w:rsidR="00CB2716" w:rsidRPr="007B095A" w:rsidRDefault="00CB2716" w:rsidP="007C4C7D">
            <w:pPr>
              <w:pStyle w:val="NormalWeb"/>
              <w:numPr>
                <w:ilvl w:val="0"/>
                <w:numId w:val="6"/>
              </w:numPr>
              <w:ind w:left="421" w:hanging="284"/>
              <w:rPr>
                <w:rFonts w:ascii="Helvetica" w:hAnsi="Helvetica"/>
                <w:noProof/>
                <w:sz w:val="20"/>
                <w:szCs w:val="20"/>
              </w:rPr>
            </w:pPr>
            <w:r w:rsidRPr="007B095A">
              <w:rPr>
                <w:rFonts w:ascii="Helvetica" w:hAnsi="Helvetica"/>
                <w:noProof/>
                <w:sz w:val="20"/>
                <w:szCs w:val="20"/>
              </w:rPr>
              <w:t xml:space="preserve">oddelenie nákupu analýz a implementácie a podpora agilných prístupov k implementácii už počas obstarávania a zazmluvňovania projektu, </w:t>
            </w:r>
          </w:p>
          <w:p w14:paraId="55B952C4" w14:textId="6D5877C2" w:rsidR="00CB2716" w:rsidRPr="007B095A" w:rsidRDefault="00CB2716" w:rsidP="007C4C7D">
            <w:pPr>
              <w:pStyle w:val="NormalWeb"/>
              <w:numPr>
                <w:ilvl w:val="0"/>
                <w:numId w:val="6"/>
              </w:numPr>
              <w:ind w:left="421" w:hanging="284"/>
              <w:rPr>
                <w:rFonts w:ascii="Helvetica" w:hAnsi="Helvetica"/>
                <w:noProof/>
                <w:sz w:val="20"/>
                <w:szCs w:val="20"/>
              </w:rPr>
            </w:pPr>
            <w:r w:rsidRPr="007B095A">
              <w:rPr>
                <w:rFonts w:ascii="Helvetica" w:hAnsi="Helvetica"/>
                <w:noProof/>
                <w:sz w:val="20"/>
                <w:szCs w:val="20"/>
              </w:rPr>
              <w:t xml:space="preserve">zmena súčasnej praxe preferovania ceny ako jediného kritéria v prospech hodnotenia ekonomickej výhodnosti riešenia, </w:t>
            </w:r>
          </w:p>
          <w:p w14:paraId="2202531F" w14:textId="77777777" w:rsidR="00CB2716" w:rsidRPr="007B095A" w:rsidRDefault="00CB2716" w:rsidP="007C4C7D">
            <w:pPr>
              <w:pStyle w:val="NormalWeb"/>
              <w:numPr>
                <w:ilvl w:val="0"/>
                <w:numId w:val="6"/>
              </w:numPr>
              <w:ind w:left="421" w:hanging="284"/>
              <w:rPr>
                <w:rFonts w:ascii="Helvetica" w:hAnsi="Helvetica"/>
                <w:noProof/>
                <w:sz w:val="20"/>
                <w:szCs w:val="20"/>
              </w:rPr>
            </w:pPr>
            <w:r w:rsidRPr="007B095A">
              <w:rPr>
                <w:rFonts w:ascii="Helvetica" w:hAnsi="Helvetica"/>
                <w:noProof/>
                <w:sz w:val="20"/>
                <w:szCs w:val="20"/>
              </w:rPr>
              <w:t>zabezpečenie lepšej vymáhateľnosti pravidiel pre nákup informačných technológii a posilnenie personálnych kapacít v oblasti nákupu informačných technológií</w:t>
            </w:r>
            <w:r w:rsidRPr="007B095A">
              <w:rPr>
                <w:rFonts w:ascii="Helvetica" w:hAnsi="Helvetica" w:cs="Arial"/>
                <w:noProof/>
                <w:sz w:val="20"/>
                <w:szCs w:val="20"/>
              </w:rPr>
              <w:t xml:space="preserve">. </w:t>
            </w:r>
          </w:p>
          <w:p w14:paraId="3ABBADC0" w14:textId="4E3B8D26" w:rsidR="005D4C7D" w:rsidRPr="007B095A" w:rsidRDefault="00CB2716" w:rsidP="00D62184">
            <w:pPr>
              <w:pStyle w:val="NormalWeb"/>
              <w:ind w:left="137"/>
              <w:jc w:val="both"/>
              <w:rPr>
                <w:rFonts w:ascii="Helvetica" w:hAnsi="Helvetica"/>
                <w:noProof/>
                <w:sz w:val="20"/>
                <w:szCs w:val="20"/>
              </w:rPr>
            </w:pPr>
            <w:r w:rsidRPr="007B095A">
              <w:rPr>
                <w:rFonts w:ascii="Helvetica" w:hAnsi="Helvetica"/>
                <w:noProof/>
                <w:sz w:val="20"/>
                <w:szCs w:val="20"/>
              </w:rPr>
              <w:t xml:space="preserve">Predkladaná koncepcia sa vôbec nevenuje väčšine z týchto okruhov a neposkytuje koncepčný pohľad na oblasť nákupu IKT do budúcnosti. Okrem 3 okruhov označených italic, považujeme ostatné za z veľkej časti opomenuté a nepostačujpce. Požadujeme Koncepciu dopracovať, aby naozaj plnila svoj účel stanovený v NKIVS, alebo dokument premenovať na “Metodické usmernenie pre riešenie IT lock-in”. </w:t>
            </w:r>
          </w:p>
        </w:tc>
        <w:tc>
          <w:tcPr>
            <w:tcW w:w="642" w:type="dxa"/>
            <w:tcBorders>
              <w:top w:val="single" w:sz="4" w:space="0" w:color="auto"/>
              <w:left w:val="single" w:sz="4" w:space="0" w:color="auto"/>
              <w:bottom w:val="single" w:sz="2" w:space="0" w:color="auto"/>
              <w:right w:val="single" w:sz="4" w:space="0" w:color="auto"/>
            </w:tcBorders>
          </w:tcPr>
          <w:p w14:paraId="55EA8BC2" w14:textId="77777777" w:rsidR="00D96515" w:rsidRPr="007B095A" w:rsidRDefault="00D96515" w:rsidP="00BA5376">
            <w:pPr>
              <w:pStyle w:val="BodyText"/>
              <w:jc w:val="center"/>
              <w:rPr>
                <w:rFonts w:ascii="Helvetica" w:hAnsi="Helvetica"/>
                <w:noProof/>
                <w:sz w:val="20"/>
                <w:szCs w:val="20"/>
              </w:rPr>
            </w:pPr>
          </w:p>
          <w:p w14:paraId="4D056BED" w14:textId="3969B5FE" w:rsidR="005D4C7D" w:rsidRPr="007B095A" w:rsidRDefault="00FB7D34" w:rsidP="00BA5376">
            <w:pPr>
              <w:pStyle w:val="BodyText"/>
              <w:jc w:val="center"/>
              <w:rPr>
                <w:rFonts w:ascii="Helvetica" w:hAnsi="Helvetica"/>
                <w:noProof/>
                <w:sz w:val="20"/>
                <w:szCs w:val="20"/>
                <w:highlight w:val="yellow"/>
              </w:rPr>
            </w:pPr>
            <w:r w:rsidRPr="007B095A">
              <w:rPr>
                <w:rFonts w:ascii="Helvetica" w:hAnsi="Helvetica"/>
                <w:noProof/>
                <w:sz w:val="20"/>
                <w:szCs w:val="20"/>
              </w:rPr>
              <w:t>O</w:t>
            </w:r>
          </w:p>
        </w:tc>
        <w:tc>
          <w:tcPr>
            <w:tcW w:w="3826" w:type="dxa"/>
            <w:tcBorders>
              <w:top w:val="single" w:sz="4" w:space="0" w:color="auto"/>
              <w:left w:val="single" w:sz="4" w:space="0" w:color="auto"/>
              <w:bottom w:val="single" w:sz="2" w:space="0" w:color="auto"/>
              <w:right w:val="single" w:sz="4" w:space="0" w:color="auto"/>
            </w:tcBorders>
          </w:tcPr>
          <w:p w14:paraId="22006C71" w14:textId="77777777" w:rsidR="00D96515" w:rsidRPr="007B095A" w:rsidRDefault="00D96515" w:rsidP="002129FD">
            <w:pPr>
              <w:pStyle w:val="BodyText"/>
              <w:jc w:val="center"/>
              <w:rPr>
                <w:rFonts w:ascii="Helvetica" w:hAnsi="Helvetica"/>
                <w:noProof/>
                <w:sz w:val="20"/>
                <w:szCs w:val="20"/>
              </w:rPr>
            </w:pPr>
          </w:p>
          <w:p w14:paraId="3640CDC1" w14:textId="77777777" w:rsidR="005D4C7D" w:rsidRPr="007B095A" w:rsidRDefault="00EF5EDF" w:rsidP="002129FD">
            <w:pPr>
              <w:pStyle w:val="BodyText"/>
              <w:jc w:val="center"/>
              <w:rPr>
                <w:rFonts w:ascii="Helvetica" w:hAnsi="Helvetica"/>
                <w:noProof/>
                <w:sz w:val="20"/>
                <w:szCs w:val="20"/>
              </w:rPr>
            </w:pPr>
            <w:r w:rsidRPr="007B095A">
              <w:rPr>
                <w:rFonts w:ascii="Helvetica" w:hAnsi="Helvetica"/>
                <w:noProof/>
                <w:sz w:val="20"/>
                <w:szCs w:val="20"/>
              </w:rPr>
              <w:t>Viď vyhodnotenie pripomienky č.4</w:t>
            </w:r>
          </w:p>
          <w:p w14:paraId="640A4062" w14:textId="6F22447F" w:rsidR="00F01951" w:rsidRPr="007B095A" w:rsidRDefault="00F01951" w:rsidP="002129FD">
            <w:pPr>
              <w:pStyle w:val="BodyText"/>
              <w:jc w:val="center"/>
              <w:rPr>
                <w:rFonts w:ascii="Helvetica" w:hAnsi="Helvetica"/>
                <w:noProof/>
                <w:sz w:val="20"/>
                <w:szCs w:val="20"/>
                <w:highlight w:val="yellow"/>
              </w:rPr>
            </w:pPr>
            <w:r w:rsidRPr="007B095A">
              <w:rPr>
                <w:rFonts w:ascii="Helvetica" w:hAnsi="Helvetica"/>
                <w:noProof/>
                <w:sz w:val="20"/>
                <w:szCs w:val="20"/>
              </w:rPr>
              <w:t>Počas 2.polroku 2018 bude pripravená 2.edícia, ktorá bude adresovať aj ďalšie už teraz vytabelované užitočné témy. Pri koncipovaní, boli zohľadnené priority z pohľadu riešenia pre prax.</w:t>
            </w:r>
          </w:p>
        </w:tc>
        <w:tc>
          <w:tcPr>
            <w:tcW w:w="1985" w:type="dxa"/>
            <w:tcBorders>
              <w:top w:val="single" w:sz="4" w:space="0" w:color="auto"/>
              <w:left w:val="single" w:sz="4" w:space="0" w:color="auto"/>
              <w:bottom w:val="single" w:sz="2" w:space="0" w:color="auto"/>
              <w:right w:val="single" w:sz="4" w:space="0" w:color="auto"/>
            </w:tcBorders>
          </w:tcPr>
          <w:p w14:paraId="519ED8A8" w14:textId="77777777" w:rsidR="00D96515" w:rsidRPr="007B095A" w:rsidRDefault="00D96515" w:rsidP="00D96515">
            <w:pPr>
              <w:pStyle w:val="BodyText"/>
              <w:jc w:val="center"/>
              <w:rPr>
                <w:rFonts w:ascii="Helvetica" w:hAnsi="Helvetica"/>
                <w:bCs/>
                <w:noProof/>
                <w:sz w:val="20"/>
                <w:szCs w:val="20"/>
              </w:rPr>
            </w:pPr>
          </w:p>
          <w:p w14:paraId="7854CEE8" w14:textId="2B20A146" w:rsidR="005D4C7D" w:rsidRPr="007B095A" w:rsidRDefault="00EF5EDF" w:rsidP="00D96515">
            <w:pPr>
              <w:pStyle w:val="BodyText"/>
              <w:jc w:val="center"/>
              <w:rPr>
                <w:rFonts w:ascii="Helvetica" w:hAnsi="Helvetica"/>
                <w:bCs/>
                <w:noProof/>
                <w:sz w:val="20"/>
                <w:szCs w:val="20"/>
                <w:highlight w:val="yellow"/>
              </w:rPr>
            </w:pPr>
            <w:r w:rsidRPr="007B095A">
              <w:rPr>
                <w:rFonts w:ascii="Helvetica" w:hAnsi="Helvetica"/>
                <w:bCs/>
                <w:noProof/>
                <w:sz w:val="20"/>
                <w:szCs w:val="20"/>
              </w:rPr>
              <w:t>Č</w:t>
            </w:r>
          </w:p>
        </w:tc>
      </w:tr>
      <w:tr w:rsidR="00CC7243" w:rsidRPr="007B095A" w14:paraId="5AB9746E" w14:textId="77777777" w:rsidTr="002301F2">
        <w:trPr>
          <w:trHeight w:hRule="exact" w:val="4791"/>
        </w:trPr>
        <w:tc>
          <w:tcPr>
            <w:tcW w:w="568" w:type="dxa"/>
            <w:tcBorders>
              <w:top w:val="single" w:sz="2" w:space="0" w:color="auto"/>
              <w:left w:val="single" w:sz="4" w:space="0" w:color="auto"/>
              <w:bottom w:val="single" w:sz="2" w:space="0" w:color="auto"/>
              <w:right w:val="single" w:sz="4" w:space="0" w:color="auto"/>
            </w:tcBorders>
            <w:vAlign w:val="center"/>
          </w:tcPr>
          <w:p w14:paraId="5B8255B0" w14:textId="58A57CE8"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6.</w:t>
            </w:r>
          </w:p>
        </w:tc>
        <w:tc>
          <w:tcPr>
            <w:tcW w:w="1843" w:type="dxa"/>
            <w:tcBorders>
              <w:top w:val="single" w:sz="2" w:space="0" w:color="auto"/>
              <w:left w:val="single" w:sz="4" w:space="0" w:color="auto"/>
              <w:bottom w:val="single" w:sz="2" w:space="0" w:color="auto"/>
              <w:right w:val="single" w:sz="4" w:space="0" w:color="auto"/>
            </w:tcBorders>
            <w:vAlign w:val="center"/>
          </w:tcPr>
          <w:p w14:paraId="271944D2"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321E317B" w14:textId="4DD20859" w:rsidR="005D4C7D" w:rsidRPr="007B095A" w:rsidRDefault="005D4C7D" w:rsidP="002129FD">
            <w:pPr>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25C56AA2" w14:textId="64714CF7" w:rsidR="00CB2716" w:rsidRPr="007B095A" w:rsidRDefault="007C4C7D" w:rsidP="00D62184">
            <w:pPr>
              <w:pStyle w:val="NormalWeb"/>
              <w:jc w:val="both"/>
              <w:rPr>
                <w:rFonts w:ascii="Helvetica" w:hAnsi="Helvetica"/>
                <w:noProof/>
                <w:sz w:val="20"/>
                <w:szCs w:val="20"/>
              </w:rPr>
            </w:pPr>
            <w:r w:rsidRPr="007B095A">
              <w:rPr>
                <w:rFonts w:ascii="Helvetica" w:hAnsi="Helvetica"/>
                <w:noProof/>
                <w:sz w:val="20"/>
                <w:szCs w:val="20"/>
              </w:rPr>
              <w:t>D</w:t>
            </w:r>
            <w:r w:rsidR="00CB2716" w:rsidRPr="007B095A">
              <w:rPr>
                <w:rFonts w:ascii="Helvetica" w:hAnsi="Helvetica"/>
                <w:noProof/>
                <w:sz w:val="20"/>
                <w:szCs w:val="20"/>
              </w:rPr>
              <w:t xml:space="preserve">okument nedáva odpoveď na zásadné koncepčné otázky ako napr. - insourcing vs. outsourcing, nákup diela vs. komoditizácia, používanie proprietárneho SW vs. open source a vôbec nehovorí, akým smerom odporúča UPVII posunúť prístup k nákupu IKT na jednotlivých OVM. Pred rokom absolvovalo UPVII návštevu v Government Digital Service v UK, ktoré je považované za jedného z lídrov transofrmácie štátneho IT. Stačí si prečítať verejne dostupné materiály o prístupe k nákupu IT a inšpirácie (aj poučení) na koncepčné zámery sa v nich nájde dosť. Odporúčame najmä: </w:t>
            </w:r>
          </w:p>
          <w:p w14:paraId="21989F05" w14:textId="1EEC4C06" w:rsidR="00CB2716" w:rsidRPr="007B095A" w:rsidRDefault="00CB2716" w:rsidP="007D0097">
            <w:pPr>
              <w:pStyle w:val="NormalWeb"/>
              <w:numPr>
                <w:ilvl w:val="0"/>
                <w:numId w:val="7"/>
              </w:numPr>
              <w:tabs>
                <w:tab w:val="clear" w:pos="720"/>
                <w:tab w:val="num" w:pos="421"/>
              </w:tabs>
              <w:ind w:left="421" w:hanging="284"/>
              <w:rPr>
                <w:rFonts w:ascii="Helvetica" w:hAnsi="Helvetica"/>
                <w:noProof/>
                <w:sz w:val="20"/>
                <w:szCs w:val="20"/>
              </w:rPr>
            </w:pPr>
            <w:r w:rsidRPr="007B095A">
              <w:rPr>
                <w:rFonts w:ascii="Helvetica" w:hAnsi="Helvetica"/>
                <w:noProof/>
                <w:color w:val="0F54CC"/>
                <w:sz w:val="20"/>
                <w:szCs w:val="20"/>
              </w:rPr>
              <w:t xml:space="preserve">https://assets.publishing.service.gov.uk/government/uploads/system/uploads/attach ment_data/file/266169/govt-ict-sip.pdf </w:t>
            </w:r>
          </w:p>
          <w:p w14:paraId="7719584E" w14:textId="1AE2B0A4" w:rsidR="00CB2716" w:rsidRPr="007B095A" w:rsidRDefault="00CB2716" w:rsidP="007D0097">
            <w:pPr>
              <w:pStyle w:val="NormalWeb"/>
              <w:numPr>
                <w:ilvl w:val="0"/>
                <w:numId w:val="7"/>
              </w:numPr>
              <w:tabs>
                <w:tab w:val="clear" w:pos="720"/>
                <w:tab w:val="num" w:pos="421"/>
              </w:tabs>
              <w:ind w:left="421" w:hanging="284"/>
              <w:rPr>
                <w:rFonts w:ascii="Helvetica" w:hAnsi="Helvetica"/>
                <w:noProof/>
                <w:sz w:val="20"/>
                <w:szCs w:val="20"/>
              </w:rPr>
            </w:pPr>
            <w:r w:rsidRPr="007B095A">
              <w:rPr>
                <w:rFonts w:ascii="Helvetica" w:hAnsi="Helvetica"/>
                <w:noProof/>
                <w:color w:val="0F54CC"/>
                <w:sz w:val="20"/>
                <w:szCs w:val="20"/>
              </w:rPr>
              <w:t xml:space="preserve">https://assets.publishing.service.gov.uk/government/uploads/system/uploads/attachment_data/file/590199/Government_Transformation_Strategy.pdf </w:t>
            </w:r>
          </w:p>
          <w:p w14:paraId="793D1F1E" w14:textId="5E910D50" w:rsidR="00CB2716" w:rsidRPr="007B095A" w:rsidRDefault="00CB2716" w:rsidP="007D0097">
            <w:pPr>
              <w:pStyle w:val="NormalWeb"/>
              <w:numPr>
                <w:ilvl w:val="0"/>
                <w:numId w:val="7"/>
              </w:numPr>
              <w:tabs>
                <w:tab w:val="clear" w:pos="720"/>
                <w:tab w:val="num" w:pos="421"/>
              </w:tabs>
              <w:ind w:left="421" w:hanging="284"/>
              <w:rPr>
                <w:rFonts w:ascii="Helvetica" w:hAnsi="Helvetica"/>
                <w:noProof/>
                <w:sz w:val="20"/>
                <w:szCs w:val="20"/>
              </w:rPr>
            </w:pPr>
            <w:r w:rsidRPr="007B095A">
              <w:rPr>
                <w:rFonts w:ascii="Helvetica" w:hAnsi="Helvetica"/>
                <w:noProof/>
                <w:sz w:val="20"/>
                <w:szCs w:val="20"/>
              </w:rPr>
              <w:t xml:space="preserve">Príklad metodiky: </w:t>
            </w:r>
            <w:r w:rsidRPr="007B095A">
              <w:rPr>
                <w:rFonts w:ascii="Helvetica" w:hAnsi="Helvetica"/>
                <w:noProof/>
                <w:color w:val="0F54CC"/>
                <w:sz w:val="20"/>
                <w:szCs w:val="20"/>
              </w:rPr>
              <w:t xml:space="preserve">https://assets.publishing.service.gov.uk/government/uploads/system/uploads/attach ment_data/file/78962/ICT-Advice-Note-Procurement-of-Open-Source.pdf </w:t>
            </w:r>
          </w:p>
          <w:p w14:paraId="230726ED" w14:textId="7DB8A5A1" w:rsidR="005D4C7D" w:rsidRPr="007B095A" w:rsidRDefault="00CB2716" w:rsidP="007D0097">
            <w:pPr>
              <w:pStyle w:val="NormalWeb"/>
              <w:rPr>
                <w:rFonts w:ascii="Helvetica" w:hAnsi="Helvetica"/>
                <w:noProof/>
                <w:sz w:val="20"/>
                <w:szCs w:val="20"/>
              </w:rPr>
            </w:pPr>
            <w:r w:rsidRPr="007B095A">
              <w:rPr>
                <w:rFonts w:ascii="Helvetica" w:hAnsi="Helvetica"/>
                <w:noProof/>
                <w:sz w:val="20"/>
                <w:szCs w:val="20"/>
              </w:rPr>
              <w:t>Navrhujeme preto dokument zásadne prepracovať - počnúc osnovou a následným rozpracovaním kapitol.</w:t>
            </w:r>
            <w:r w:rsidRPr="007B095A">
              <w:rPr>
                <w:rFonts w:ascii="Helvetica" w:hAnsi="Helvetica" w:cs="Arial"/>
                <w:noProof/>
                <w:sz w:val="20"/>
                <w:szCs w:val="20"/>
              </w:rPr>
              <w:t xml:space="preserve"> </w:t>
            </w:r>
          </w:p>
        </w:tc>
        <w:tc>
          <w:tcPr>
            <w:tcW w:w="642" w:type="dxa"/>
            <w:tcBorders>
              <w:top w:val="single" w:sz="2" w:space="0" w:color="auto"/>
              <w:left w:val="single" w:sz="4" w:space="0" w:color="auto"/>
              <w:bottom w:val="single" w:sz="2" w:space="0" w:color="auto"/>
              <w:right w:val="single" w:sz="4" w:space="0" w:color="auto"/>
            </w:tcBorders>
          </w:tcPr>
          <w:p w14:paraId="7BF6BC11" w14:textId="77777777" w:rsidR="00D96515" w:rsidRPr="007B095A" w:rsidRDefault="00D96515" w:rsidP="00BA5376">
            <w:pPr>
              <w:pStyle w:val="BodyText"/>
              <w:jc w:val="center"/>
              <w:rPr>
                <w:rFonts w:ascii="Helvetica" w:hAnsi="Helvetica"/>
                <w:noProof/>
                <w:sz w:val="20"/>
                <w:szCs w:val="20"/>
              </w:rPr>
            </w:pPr>
          </w:p>
          <w:p w14:paraId="646D24F7" w14:textId="2777A2A6" w:rsidR="005D4C7D" w:rsidRPr="007B095A" w:rsidRDefault="00FB7D34" w:rsidP="00BA5376">
            <w:pPr>
              <w:pStyle w:val="BodyText"/>
              <w:jc w:val="center"/>
              <w:rPr>
                <w:rFonts w:ascii="Helvetica" w:hAnsi="Helvetica"/>
                <w:noProof/>
                <w:sz w:val="20"/>
                <w:szCs w:val="20"/>
                <w:highlight w:val="yellow"/>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7E45C778" w14:textId="77777777" w:rsidR="00D96515" w:rsidRPr="007B095A" w:rsidRDefault="00D96515" w:rsidP="002129FD">
            <w:pPr>
              <w:pStyle w:val="BodyText"/>
              <w:jc w:val="center"/>
              <w:rPr>
                <w:rFonts w:ascii="Helvetica" w:hAnsi="Helvetica"/>
                <w:noProof/>
                <w:sz w:val="20"/>
                <w:szCs w:val="20"/>
              </w:rPr>
            </w:pPr>
          </w:p>
          <w:p w14:paraId="4A3013E3" w14:textId="42126CB0" w:rsidR="005D4C7D" w:rsidRPr="007B095A" w:rsidRDefault="00EF5EDF" w:rsidP="002129FD">
            <w:pPr>
              <w:pStyle w:val="BodyText"/>
              <w:jc w:val="center"/>
              <w:rPr>
                <w:rFonts w:ascii="Helvetica" w:hAnsi="Helvetica"/>
                <w:noProof/>
                <w:sz w:val="20"/>
                <w:szCs w:val="20"/>
                <w:highlight w:val="yellow"/>
              </w:rPr>
            </w:pPr>
            <w:r w:rsidRPr="007B095A">
              <w:rPr>
                <w:rFonts w:ascii="Helvetica" w:hAnsi="Helvetica"/>
                <w:noProof/>
                <w:sz w:val="20"/>
                <w:szCs w:val="20"/>
              </w:rPr>
              <w:t xml:space="preserve">Použitie formy nákupu, resp. metódy VO priamo závislé od charakteru a povahy </w:t>
            </w:r>
            <w:r w:rsidR="00FB7D34" w:rsidRPr="007B095A">
              <w:rPr>
                <w:rFonts w:ascii="Helvetica" w:hAnsi="Helvetica"/>
                <w:noProof/>
                <w:sz w:val="20"/>
                <w:szCs w:val="20"/>
              </w:rPr>
              <w:t>predmetu VO.</w:t>
            </w:r>
            <w:r w:rsidRPr="007B095A">
              <w:rPr>
                <w:rFonts w:ascii="Helvetica" w:hAnsi="Helvetica"/>
                <w:noProof/>
                <w:sz w:val="20"/>
                <w:szCs w:val="20"/>
              </w:rPr>
              <w:t xml:space="preserve"> </w:t>
            </w:r>
            <w:r w:rsidR="00FB7D34" w:rsidRPr="007B095A">
              <w:rPr>
                <w:rFonts w:ascii="Helvetica" w:hAnsi="Helvetica"/>
                <w:noProof/>
                <w:sz w:val="20"/>
                <w:szCs w:val="20"/>
              </w:rPr>
              <w:t>V prípade prípravy projektu, ktorý je plánované realizovať, je potrebné postupovať v nadväznosti a v súlade so štúdiou uskutočniteľnosti, pri zohľadnení špecifík projektu v IT oblasti. Ak prax ukáže, že je potrebné doplniť niektorú z oblastí na základe dopytu organizácii (napr. OVM), je možné v budúcnosti Koncepciu rozšíriť a doplniť o uvedené oblasti.</w:t>
            </w:r>
          </w:p>
        </w:tc>
        <w:tc>
          <w:tcPr>
            <w:tcW w:w="1985" w:type="dxa"/>
            <w:tcBorders>
              <w:top w:val="single" w:sz="2" w:space="0" w:color="auto"/>
              <w:left w:val="single" w:sz="4" w:space="0" w:color="auto"/>
              <w:bottom w:val="single" w:sz="2" w:space="0" w:color="auto"/>
              <w:right w:val="single" w:sz="4" w:space="0" w:color="auto"/>
            </w:tcBorders>
          </w:tcPr>
          <w:p w14:paraId="4399CC77" w14:textId="77777777" w:rsidR="00D96515" w:rsidRPr="007B095A" w:rsidRDefault="00D96515" w:rsidP="00D96515">
            <w:pPr>
              <w:pStyle w:val="BodyText"/>
              <w:jc w:val="center"/>
              <w:rPr>
                <w:rFonts w:ascii="Helvetica" w:hAnsi="Helvetica"/>
                <w:bCs/>
                <w:noProof/>
                <w:sz w:val="20"/>
                <w:szCs w:val="20"/>
              </w:rPr>
            </w:pPr>
          </w:p>
          <w:p w14:paraId="3177C47B" w14:textId="18F6243B" w:rsidR="005D4C7D" w:rsidRPr="007B095A" w:rsidRDefault="00EF5EDF" w:rsidP="00D96515">
            <w:pPr>
              <w:pStyle w:val="BodyText"/>
              <w:jc w:val="center"/>
              <w:rPr>
                <w:rFonts w:ascii="Helvetica" w:hAnsi="Helvetica"/>
                <w:bCs/>
                <w:noProof/>
                <w:sz w:val="20"/>
                <w:szCs w:val="20"/>
                <w:highlight w:val="yellow"/>
              </w:rPr>
            </w:pPr>
            <w:r w:rsidRPr="007B095A">
              <w:rPr>
                <w:rFonts w:ascii="Helvetica" w:hAnsi="Helvetica"/>
                <w:bCs/>
                <w:noProof/>
                <w:sz w:val="20"/>
                <w:szCs w:val="20"/>
              </w:rPr>
              <w:t>N</w:t>
            </w:r>
          </w:p>
        </w:tc>
      </w:tr>
      <w:tr w:rsidR="00CC7243" w:rsidRPr="007B095A" w14:paraId="4767D915" w14:textId="77777777" w:rsidTr="009B11B8">
        <w:trPr>
          <w:trHeight w:hRule="exact" w:val="1800"/>
        </w:trPr>
        <w:tc>
          <w:tcPr>
            <w:tcW w:w="568" w:type="dxa"/>
            <w:tcBorders>
              <w:top w:val="single" w:sz="2" w:space="0" w:color="auto"/>
              <w:left w:val="single" w:sz="4" w:space="0" w:color="auto"/>
              <w:bottom w:val="single" w:sz="2" w:space="0" w:color="auto"/>
              <w:right w:val="single" w:sz="4" w:space="0" w:color="auto"/>
            </w:tcBorders>
            <w:vAlign w:val="center"/>
          </w:tcPr>
          <w:p w14:paraId="24C4F52A" w14:textId="11A5E9E5"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t>7.</w:t>
            </w:r>
          </w:p>
        </w:tc>
        <w:tc>
          <w:tcPr>
            <w:tcW w:w="1843" w:type="dxa"/>
            <w:tcBorders>
              <w:top w:val="single" w:sz="2" w:space="0" w:color="auto"/>
              <w:left w:val="single" w:sz="4" w:space="0" w:color="auto"/>
              <w:bottom w:val="single" w:sz="2" w:space="0" w:color="auto"/>
              <w:right w:val="single" w:sz="4" w:space="0" w:color="auto"/>
            </w:tcBorders>
            <w:vAlign w:val="center"/>
          </w:tcPr>
          <w:p w14:paraId="224E2996"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32FE0B20" w14:textId="38035AB0" w:rsidR="005D4C7D" w:rsidRPr="007B095A" w:rsidRDefault="005D4C7D" w:rsidP="002129FD">
            <w:pPr>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73A25E1B" w14:textId="4AA1CA7D" w:rsidR="00CB2716" w:rsidRPr="007B095A" w:rsidRDefault="00CB2716" w:rsidP="007D0097">
            <w:pPr>
              <w:pStyle w:val="NormalWeb"/>
              <w:jc w:val="both"/>
              <w:rPr>
                <w:rFonts w:ascii="Helvetica" w:hAnsi="Helvetica"/>
                <w:noProof/>
                <w:sz w:val="20"/>
                <w:szCs w:val="20"/>
              </w:rPr>
            </w:pPr>
            <w:r w:rsidRPr="007B095A">
              <w:rPr>
                <w:rFonts w:ascii="Helvetica" w:hAnsi="Helvetica"/>
                <w:noProof/>
                <w:sz w:val="20"/>
                <w:szCs w:val="20"/>
              </w:rPr>
              <w:t xml:space="preserve">Kapitola 1.: Veta “Táto Koncepcia ....vychádza z „best practice“ postupov pre nákup informačných technológií a usmernení Európskej komisie“ je nepresná a zavádzajúca. Po prečítaní usmernení EK zistí, že predkladaná koncepcia sa venuje možno tak 20% toho, čo sa nazýva best practice. Navrhujeme vetu odstrániť alebo upresniť. </w:t>
            </w:r>
          </w:p>
          <w:p w14:paraId="582302DD" w14:textId="2FB6FD16" w:rsidR="005D4C7D" w:rsidRPr="007B095A" w:rsidRDefault="005D4C7D" w:rsidP="005D4C7D">
            <w:pPr>
              <w:rPr>
                <w:rFonts w:ascii="Helvetica" w:hAnsi="Helvetica"/>
                <w:noProof/>
                <w:sz w:val="20"/>
                <w:szCs w:val="20"/>
              </w:rPr>
            </w:pPr>
          </w:p>
        </w:tc>
        <w:tc>
          <w:tcPr>
            <w:tcW w:w="642" w:type="dxa"/>
            <w:tcBorders>
              <w:top w:val="single" w:sz="2" w:space="0" w:color="auto"/>
              <w:left w:val="single" w:sz="4" w:space="0" w:color="auto"/>
              <w:bottom w:val="single" w:sz="2" w:space="0" w:color="auto"/>
              <w:right w:val="single" w:sz="4" w:space="0" w:color="auto"/>
            </w:tcBorders>
          </w:tcPr>
          <w:p w14:paraId="40CC62CA" w14:textId="77777777" w:rsidR="00D96515" w:rsidRPr="007B095A" w:rsidRDefault="00D96515" w:rsidP="00BA5376">
            <w:pPr>
              <w:pStyle w:val="BodyText"/>
              <w:jc w:val="center"/>
              <w:rPr>
                <w:rFonts w:ascii="Helvetica" w:hAnsi="Helvetica"/>
                <w:noProof/>
                <w:sz w:val="20"/>
                <w:szCs w:val="20"/>
              </w:rPr>
            </w:pPr>
          </w:p>
          <w:p w14:paraId="5231B917" w14:textId="3AAC9200" w:rsidR="005D4C7D" w:rsidRPr="007B095A" w:rsidRDefault="00FB7D34"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58969B45" w14:textId="57E063DE" w:rsidR="005D4C7D" w:rsidRPr="007B095A" w:rsidRDefault="00FB7D34" w:rsidP="002129FD">
            <w:pPr>
              <w:pStyle w:val="BodyText"/>
              <w:jc w:val="center"/>
              <w:rPr>
                <w:rFonts w:ascii="Helvetica" w:hAnsi="Helvetica"/>
                <w:noProof/>
                <w:sz w:val="20"/>
                <w:szCs w:val="20"/>
              </w:rPr>
            </w:pPr>
            <w:r w:rsidRPr="007B095A">
              <w:rPr>
                <w:rFonts w:ascii="Helvetica" w:hAnsi="Helvetica"/>
                <w:noProof/>
                <w:sz w:val="20"/>
                <w:szCs w:val="20"/>
              </w:rPr>
              <w:t xml:space="preserve">V kontexte adresovaných tém, je rozhodujúca </w:t>
            </w:r>
            <w:r w:rsidR="002D2A45" w:rsidRPr="007B095A">
              <w:rPr>
                <w:rFonts w:ascii="Helvetica" w:hAnsi="Helvetica"/>
                <w:noProof/>
                <w:sz w:val="20"/>
                <w:szCs w:val="20"/>
              </w:rPr>
              <w:t>aj miera</w:t>
            </w:r>
            <w:r w:rsidRPr="007B095A">
              <w:rPr>
                <w:rFonts w:ascii="Helvetica" w:hAnsi="Helvetica"/>
                <w:noProof/>
                <w:sz w:val="20"/>
                <w:szCs w:val="20"/>
              </w:rPr>
              <w:t xml:space="preserve"> </w:t>
            </w:r>
            <w:r w:rsidR="002D2A45" w:rsidRPr="007B095A">
              <w:rPr>
                <w:rFonts w:ascii="Helvetica" w:hAnsi="Helvetica"/>
                <w:noProof/>
                <w:sz w:val="20"/>
                <w:szCs w:val="20"/>
              </w:rPr>
              <w:t xml:space="preserve">použiteľnosti </w:t>
            </w:r>
            <w:r w:rsidRPr="007B095A">
              <w:rPr>
                <w:rFonts w:ascii="Helvetica" w:hAnsi="Helvetica"/>
                <w:noProof/>
                <w:sz w:val="20"/>
                <w:szCs w:val="20"/>
              </w:rPr>
              <w:t>„best practice“</w:t>
            </w:r>
            <w:r w:rsidR="002D2A45" w:rsidRPr="007B095A">
              <w:rPr>
                <w:rFonts w:ascii="Helvetica" w:hAnsi="Helvetica"/>
                <w:noProof/>
                <w:sz w:val="20"/>
                <w:szCs w:val="20"/>
              </w:rPr>
              <w:t xml:space="preserve"> poznatkov pre riešenie špecifických tém stanovených Koncepciou. Nie je možné aplikovať merateľnosť (v %) tohto atribútu ako faktor hodnotenia.</w:t>
            </w:r>
          </w:p>
        </w:tc>
        <w:tc>
          <w:tcPr>
            <w:tcW w:w="1985" w:type="dxa"/>
            <w:tcBorders>
              <w:top w:val="single" w:sz="2" w:space="0" w:color="auto"/>
              <w:left w:val="single" w:sz="4" w:space="0" w:color="auto"/>
              <w:bottom w:val="single" w:sz="2" w:space="0" w:color="auto"/>
              <w:right w:val="single" w:sz="4" w:space="0" w:color="auto"/>
            </w:tcBorders>
          </w:tcPr>
          <w:p w14:paraId="1ADC294F" w14:textId="77777777" w:rsidR="00D96515" w:rsidRPr="007B095A" w:rsidRDefault="00D96515" w:rsidP="00D96515">
            <w:pPr>
              <w:pStyle w:val="BodyText"/>
              <w:jc w:val="center"/>
              <w:rPr>
                <w:rFonts w:ascii="Helvetica" w:hAnsi="Helvetica"/>
                <w:bCs/>
                <w:noProof/>
                <w:sz w:val="20"/>
                <w:szCs w:val="20"/>
              </w:rPr>
            </w:pPr>
          </w:p>
          <w:p w14:paraId="24CF7FD5" w14:textId="33A777D2" w:rsidR="005D4C7D" w:rsidRPr="007B095A" w:rsidRDefault="00FB7D34"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05F5D856" w14:textId="77777777" w:rsidTr="009B11B8">
        <w:trPr>
          <w:trHeight w:hRule="exact" w:val="1418"/>
        </w:trPr>
        <w:tc>
          <w:tcPr>
            <w:tcW w:w="568" w:type="dxa"/>
            <w:tcBorders>
              <w:top w:val="single" w:sz="2" w:space="0" w:color="auto"/>
              <w:left w:val="single" w:sz="4" w:space="0" w:color="auto"/>
              <w:bottom w:val="single" w:sz="2" w:space="0" w:color="auto"/>
              <w:right w:val="single" w:sz="4" w:space="0" w:color="auto"/>
            </w:tcBorders>
            <w:vAlign w:val="center"/>
          </w:tcPr>
          <w:p w14:paraId="6836CE8F" w14:textId="649D956A"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t>8.</w:t>
            </w:r>
          </w:p>
        </w:tc>
        <w:tc>
          <w:tcPr>
            <w:tcW w:w="1843" w:type="dxa"/>
            <w:tcBorders>
              <w:top w:val="single" w:sz="2" w:space="0" w:color="auto"/>
              <w:left w:val="single" w:sz="4" w:space="0" w:color="auto"/>
              <w:bottom w:val="single" w:sz="2" w:space="0" w:color="auto"/>
              <w:right w:val="single" w:sz="4" w:space="0" w:color="auto"/>
            </w:tcBorders>
            <w:vAlign w:val="center"/>
          </w:tcPr>
          <w:p w14:paraId="6F3E2CBB"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199F4068" w14:textId="36FD46C4" w:rsidR="005D4C7D" w:rsidRPr="007B095A" w:rsidRDefault="005D4C7D" w:rsidP="002129FD">
            <w:pPr>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1B8A2BF7" w14:textId="640BEE2B" w:rsidR="005D4C7D" w:rsidRPr="007B095A" w:rsidRDefault="00CB2716" w:rsidP="002301F2">
            <w:pPr>
              <w:pStyle w:val="NormalWeb"/>
              <w:ind w:left="-5"/>
              <w:jc w:val="both"/>
              <w:rPr>
                <w:noProof/>
              </w:rPr>
            </w:pPr>
            <w:r w:rsidRPr="007B095A">
              <w:rPr>
                <w:rFonts w:ascii="Helvetica" w:hAnsi="Helvetica"/>
                <w:noProof/>
                <w:sz w:val="20"/>
                <w:szCs w:val="20"/>
              </w:rPr>
              <w:t xml:space="preserve">Kapitola 4.1.: Slovné spojenie “prieskum trhu” navrhujeme nahradiť za “prípravné trhové konzultácie”. Prieskum trhu je terminus technikus a nevyjadruje to, čo prípravné trhové konzultácie, ktoré sú širším nástrojom na zisťovanie možností na trhu. </w:t>
            </w:r>
          </w:p>
        </w:tc>
        <w:tc>
          <w:tcPr>
            <w:tcW w:w="642" w:type="dxa"/>
            <w:tcBorders>
              <w:top w:val="single" w:sz="2" w:space="0" w:color="auto"/>
              <w:left w:val="single" w:sz="4" w:space="0" w:color="auto"/>
              <w:bottom w:val="single" w:sz="2" w:space="0" w:color="auto"/>
              <w:right w:val="single" w:sz="4" w:space="0" w:color="auto"/>
            </w:tcBorders>
          </w:tcPr>
          <w:p w14:paraId="513030C9" w14:textId="77777777" w:rsidR="00D96515" w:rsidRPr="007B095A" w:rsidRDefault="00D96515" w:rsidP="00BA5376">
            <w:pPr>
              <w:pStyle w:val="BodyText"/>
              <w:jc w:val="center"/>
              <w:rPr>
                <w:rFonts w:ascii="Helvetica" w:hAnsi="Helvetica"/>
                <w:noProof/>
                <w:sz w:val="20"/>
                <w:szCs w:val="20"/>
              </w:rPr>
            </w:pPr>
          </w:p>
          <w:p w14:paraId="1EC55E3A" w14:textId="79A44C74" w:rsidR="005D4C7D" w:rsidRPr="007B095A" w:rsidRDefault="002D2A45"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5602496B" w14:textId="77777777" w:rsidR="00D96515" w:rsidRPr="007B095A" w:rsidRDefault="00D96515" w:rsidP="002129FD">
            <w:pPr>
              <w:pStyle w:val="BodyText"/>
              <w:jc w:val="center"/>
              <w:rPr>
                <w:rFonts w:ascii="Helvetica" w:hAnsi="Helvetica"/>
                <w:noProof/>
                <w:sz w:val="20"/>
                <w:szCs w:val="20"/>
              </w:rPr>
            </w:pPr>
          </w:p>
          <w:p w14:paraId="14BC9317" w14:textId="2E7D1EE8" w:rsidR="005D4C7D" w:rsidRPr="007B095A" w:rsidRDefault="002D2A45" w:rsidP="002129FD">
            <w:pPr>
              <w:pStyle w:val="BodyText"/>
              <w:jc w:val="center"/>
              <w:rPr>
                <w:rFonts w:ascii="Helvetica" w:hAnsi="Helvetica"/>
                <w:noProof/>
                <w:sz w:val="20"/>
                <w:szCs w:val="20"/>
              </w:rPr>
            </w:pPr>
            <w:r w:rsidRPr="007B095A">
              <w:rPr>
                <w:rFonts w:ascii="Helvetica" w:hAnsi="Helvetica"/>
                <w:noProof/>
                <w:sz w:val="20"/>
                <w:szCs w:val="20"/>
              </w:rPr>
              <w:t>Pripomienka zapracovaná</w:t>
            </w:r>
          </w:p>
        </w:tc>
        <w:tc>
          <w:tcPr>
            <w:tcW w:w="1985" w:type="dxa"/>
            <w:tcBorders>
              <w:top w:val="single" w:sz="2" w:space="0" w:color="auto"/>
              <w:left w:val="single" w:sz="4" w:space="0" w:color="auto"/>
              <w:bottom w:val="single" w:sz="2" w:space="0" w:color="auto"/>
              <w:right w:val="single" w:sz="4" w:space="0" w:color="auto"/>
            </w:tcBorders>
          </w:tcPr>
          <w:p w14:paraId="0B2979BE" w14:textId="77777777" w:rsidR="00D96515" w:rsidRPr="007B095A" w:rsidRDefault="00D96515" w:rsidP="00D96515">
            <w:pPr>
              <w:pStyle w:val="BodyText"/>
              <w:jc w:val="center"/>
              <w:rPr>
                <w:rFonts w:ascii="Helvetica" w:hAnsi="Helvetica"/>
                <w:bCs/>
                <w:noProof/>
                <w:sz w:val="20"/>
                <w:szCs w:val="20"/>
              </w:rPr>
            </w:pPr>
          </w:p>
          <w:p w14:paraId="21639FCA" w14:textId="2F1605B0" w:rsidR="005D4C7D" w:rsidRPr="007B095A" w:rsidRDefault="002D2A45" w:rsidP="00D96515">
            <w:pPr>
              <w:pStyle w:val="BodyText"/>
              <w:jc w:val="center"/>
              <w:rPr>
                <w:rFonts w:ascii="Helvetica" w:hAnsi="Helvetica"/>
                <w:bCs/>
                <w:noProof/>
                <w:sz w:val="20"/>
                <w:szCs w:val="20"/>
              </w:rPr>
            </w:pPr>
            <w:r w:rsidRPr="007B095A">
              <w:rPr>
                <w:rFonts w:ascii="Helvetica" w:hAnsi="Helvetica"/>
                <w:bCs/>
                <w:noProof/>
                <w:sz w:val="20"/>
                <w:szCs w:val="20"/>
              </w:rPr>
              <w:t>A</w:t>
            </w:r>
          </w:p>
        </w:tc>
      </w:tr>
      <w:tr w:rsidR="00CC7243" w:rsidRPr="007B095A" w14:paraId="7C7D0016" w14:textId="77777777" w:rsidTr="002301F2">
        <w:trPr>
          <w:trHeight w:hRule="exact" w:val="1283"/>
        </w:trPr>
        <w:tc>
          <w:tcPr>
            <w:tcW w:w="568" w:type="dxa"/>
            <w:tcBorders>
              <w:top w:val="single" w:sz="2" w:space="0" w:color="auto"/>
              <w:left w:val="single" w:sz="4" w:space="0" w:color="auto"/>
              <w:bottom w:val="single" w:sz="2" w:space="0" w:color="auto"/>
              <w:right w:val="single" w:sz="4" w:space="0" w:color="auto"/>
            </w:tcBorders>
            <w:vAlign w:val="center"/>
          </w:tcPr>
          <w:p w14:paraId="5CBC96B1" w14:textId="719CAEAB"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9.</w:t>
            </w:r>
          </w:p>
        </w:tc>
        <w:tc>
          <w:tcPr>
            <w:tcW w:w="1843" w:type="dxa"/>
            <w:tcBorders>
              <w:top w:val="single" w:sz="2" w:space="0" w:color="auto"/>
              <w:left w:val="single" w:sz="4" w:space="0" w:color="auto"/>
              <w:bottom w:val="single" w:sz="2" w:space="0" w:color="auto"/>
              <w:right w:val="single" w:sz="4" w:space="0" w:color="auto"/>
            </w:tcBorders>
            <w:vAlign w:val="center"/>
          </w:tcPr>
          <w:p w14:paraId="1FF38404"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49EDE123" w14:textId="4EA21CFB" w:rsidR="005D4C7D" w:rsidRPr="007B095A" w:rsidRDefault="005D4C7D" w:rsidP="002129FD">
            <w:pPr>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79F95F1D" w14:textId="77777777" w:rsidR="00CB2716" w:rsidRPr="007B095A" w:rsidRDefault="00CB2716" w:rsidP="00D62184">
            <w:pPr>
              <w:pStyle w:val="NormalWeb"/>
              <w:jc w:val="both"/>
              <w:rPr>
                <w:rFonts w:ascii="Helvetica" w:hAnsi="Helvetica"/>
                <w:noProof/>
                <w:sz w:val="20"/>
                <w:szCs w:val="20"/>
              </w:rPr>
            </w:pPr>
            <w:r w:rsidRPr="007B095A">
              <w:rPr>
                <w:rFonts w:ascii="Helvetica" w:hAnsi="Helvetica"/>
                <w:noProof/>
                <w:sz w:val="20"/>
                <w:szCs w:val="20"/>
              </w:rPr>
              <w:t xml:space="preserve">Kapitola Ciele a východiská: ciele ako “zabezpečenie kontinutity prevádzky” nie sú cielmi pre Koncepciu nákupu podľa NKIVS. Je to určite dôležitý cieľ, ale možno tak pre Metodické usmernenie o riešení lock-in. Nie však pre Koncepciu. Navrhujeme premenovať dokument, alebo ciele a obsah dokumentu upraviť tak, aby súhlasili s NKIVS. </w:t>
            </w:r>
          </w:p>
          <w:p w14:paraId="2A7516C5" w14:textId="36625267" w:rsidR="005D4C7D" w:rsidRPr="007B095A" w:rsidRDefault="005D4C7D" w:rsidP="00CB2716">
            <w:pPr>
              <w:rPr>
                <w:rFonts w:ascii="Helvetica" w:hAnsi="Helvetica"/>
                <w:noProof/>
                <w:sz w:val="20"/>
                <w:szCs w:val="20"/>
              </w:rPr>
            </w:pPr>
          </w:p>
        </w:tc>
        <w:tc>
          <w:tcPr>
            <w:tcW w:w="642" w:type="dxa"/>
            <w:tcBorders>
              <w:top w:val="single" w:sz="2" w:space="0" w:color="auto"/>
              <w:left w:val="single" w:sz="4" w:space="0" w:color="auto"/>
              <w:bottom w:val="single" w:sz="2" w:space="0" w:color="auto"/>
              <w:right w:val="single" w:sz="4" w:space="0" w:color="auto"/>
            </w:tcBorders>
          </w:tcPr>
          <w:p w14:paraId="3D15E8B4" w14:textId="77777777" w:rsidR="00D96515" w:rsidRPr="007B095A" w:rsidRDefault="00D96515" w:rsidP="00BA5376">
            <w:pPr>
              <w:pStyle w:val="BodyText"/>
              <w:jc w:val="center"/>
              <w:rPr>
                <w:rFonts w:ascii="Helvetica" w:hAnsi="Helvetica"/>
                <w:noProof/>
                <w:sz w:val="20"/>
                <w:szCs w:val="20"/>
              </w:rPr>
            </w:pPr>
          </w:p>
          <w:p w14:paraId="68F73A69" w14:textId="3C3EB049" w:rsidR="005D4C7D" w:rsidRPr="007B095A" w:rsidRDefault="004F0564"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6F88CCD8" w14:textId="500E698F" w:rsidR="005D4C7D" w:rsidRPr="007B095A" w:rsidRDefault="004F0564" w:rsidP="002129FD">
            <w:pPr>
              <w:pStyle w:val="BodyText"/>
              <w:jc w:val="center"/>
              <w:rPr>
                <w:rFonts w:ascii="Helvetica" w:hAnsi="Helvetica"/>
                <w:noProof/>
                <w:sz w:val="20"/>
                <w:szCs w:val="20"/>
              </w:rPr>
            </w:pPr>
            <w:r w:rsidRPr="007B095A">
              <w:rPr>
                <w:rFonts w:ascii="Helvetica" w:hAnsi="Helvetica"/>
                <w:noProof/>
                <w:sz w:val="20"/>
                <w:szCs w:val="20"/>
              </w:rPr>
              <w:t>Zabezpečenie kontinuity prevádzky IT systémov je kľúčovým a zároveň esenciálnym prvkom z pohľadu nimi poskytovaných služieb, čím je definovaná aj ich opodstatnenosť a účelnosť.</w:t>
            </w:r>
          </w:p>
        </w:tc>
        <w:tc>
          <w:tcPr>
            <w:tcW w:w="1985" w:type="dxa"/>
            <w:tcBorders>
              <w:top w:val="single" w:sz="2" w:space="0" w:color="auto"/>
              <w:left w:val="single" w:sz="4" w:space="0" w:color="auto"/>
              <w:bottom w:val="single" w:sz="2" w:space="0" w:color="auto"/>
              <w:right w:val="single" w:sz="4" w:space="0" w:color="auto"/>
            </w:tcBorders>
          </w:tcPr>
          <w:p w14:paraId="0C8D1145" w14:textId="77777777" w:rsidR="00D96515" w:rsidRPr="007B095A" w:rsidRDefault="00D96515" w:rsidP="00D96515">
            <w:pPr>
              <w:pStyle w:val="BodyText"/>
              <w:jc w:val="center"/>
              <w:rPr>
                <w:rFonts w:ascii="Helvetica" w:hAnsi="Helvetica"/>
                <w:bCs/>
                <w:noProof/>
                <w:sz w:val="20"/>
                <w:szCs w:val="20"/>
              </w:rPr>
            </w:pPr>
          </w:p>
          <w:p w14:paraId="6E278097" w14:textId="4BFDB7F6" w:rsidR="005D4C7D" w:rsidRPr="007B095A" w:rsidRDefault="004F0564"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30F8FC0C" w14:textId="77777777" w:rsidTr="002301F2">
        <w:trPr>
          <w:trHeight w:hRule="exact" w:val="1101"/>
        </w:trPr>
        <w:tc>
          <w:tcPr>
            <w:tcW w:w="568" w:type="dxa"/>
            <w:tcBorders>
              <w:top w:val="single" w:sz="2" w:space="0" w:color="auto"/>
              <w:left w:val="single" w:sz="4" w:space="0" w:color="auto"/>
              <w:bottom w:val="single" w:sz="2" w:space="0" w:color="auto"/>
              <w:right w:val="single" w:sz="4" w:space="0" w:color="auto"/>
            </w:tcBorders>
            <w:vAlign w:val="center"/>
          </w:tcPr>
          <w:p w14:paraId="17B48052" w14:textId="065D4560"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t>10.</w:t>
            </w:r>
          </w:p>
        </w:tc>
        <w:tc>
          <w:tcPr>
            <w:tcW w:w="1843" w:type="dxa"/>
            <w:tcBorders>
              <w:top w:val="single" w:sz="2" w:space="0" w:color="auto"/>
              <w:left w:val="single" w:sz="4" w:space="0" w:color="auto"/>
              <w:bottom w:val="single" w:sz="2" w:space="0" w:color="auto"/>
              <w:right w:val="single" w:sz="4" w:space="0" w:color="auto"/>
            </w:tcBorders>
            <w:vAlign w:val="center"/>
          </w:tcPr>
          <w:p w14:paraId="45E7BA1F"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02AB93E6" w14:textId="0F4AE3F3" w:rsidR="005D4C7D" w:rsidRPr="007B095A" w:rsidRDefault="005D4C7D" w:rsidP="002129FD">
            <w:pPr>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401C1572" w14:textId="77777777" w:rsidR="00CB2716" w:rsidRPr="007B095A" w:rsidRDefault="00CB2716" w:rsidP="00D62184">
            <w:pPr>
              <w:pStyle w:val="NormalWeb"/>
              <w:jc w:val="both"/>
              <w:rPr>
                <w:rFonts w:ascii="Helvetica" w:hAnsi="Helvetica"/>
                <w:noProof/>
                <w:sz w:val="20"/>
                <w:szCs w:val="20"/>
              </w:rPr>
            </w:pPr>
            <w:r w:rsidRPr="007B095A">
              <w:rPr>
                <w:rFonts w:ascii="Helvetica" w:hAnsi="Helvetica"/>
                <w:noProof/>
                <w:sz w:val="20"/>
                <w:szCs w:val="20"/>
              </w:rPr>
              <w:t xml:space="preserve">Kapitola: príloha - Prípravné trhové konzultácie: navrhujeme, aby sa inštitút prípravných trhových konzultácií explicitne zaviedol ako štandardný krok prípravy VO pri zákazkách nad stanovený limit PHZ (navrhujeme limit 1 mil. EUR) a pri všetkých zákazkách financovaných z EŠIF programov. </w:t>
            </w:r>
          </w:p>
          <w:p w14:paraId="30768229" w14:textId="47C9B67B" w:rsidR="005D4C7D" w:rsidRPr="007B095A" w:rsidRDefault="005D4C7D" w:rsidP="00CB2716">
            <w:pPr>
              <w:rPr>
                <w:rFonts w:ascii="Helvetica" w:hAnsi="Helvetica"/>
                <w:noProof/>
                <w:sz w:val="20"/>
                <w:szCs w:val="20"/>
                <w:highlight w:val="yellow"/>
              </w:rPr>
            </w:pPr>
          </w:p>
        </w:tc>
        <w:tc>
          <w:tcPr>
            <w:tcW w:w="642" w:type="dxa"/>
            <w:tcBorders>
              <w:top w:val="single" w:sz="2" w:space="0" w:color="auto"/>
              <w:left w:val="single" w:sz="4" w:space="0" w:color="auto"/>
              <w:bottom w:val="single" w:sz="2" w:space="0" w:color="auto"/>
              <w:right w:val="single" w:sz="4" w:space="0" w:color="auto"/>
            </w:tcBorders>
          </w:tcPr>
          <w:p w14:paraId="46A1FF5D" w14:textId="77777777" w:rsidR="00D96515" w:rsidRPr="007B095A" w:rsidRDefault="00D96515" w:rsidP="00BA5376">
            <w:pPr>
              <w:pStyle w:val="BodyText"/>
              <w:jc w:val="center"/>
              <w:rPr>
                <w:rFonts w:ascii="Helvetica" w:hAnsi="Helvetica"/>
                <w:noProof/>
                <w:sz w:val="20"/>
                <w:szCs w:val="20"/>
              </w:rPr>
            </w:pPr>
          </w:p>
          <w:p w14:paraId="4D6C1CEF" w14:textId="53F47B19" w:rsidR="005D4C7D" w:rsidRPr="007B095A" w:rsidRDefault="004F0564"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3CB40A66" w14:textId="77777777" w:rsidR="005D4C7D" w:rsidRPr="007B095A" w:rsidRDefault="004F0564" w:rsidP="002129FD">
            <w:pPr>
              <w:pStyle w:val="BodyText"/>
              <w:jc w:val="center"/>
              <w:rPr>
                <w:rFonts w:ascii="Helvetica" w:hAnsi="Helvetica"/>
                <w:noProof/>
                <w:sz w:val="20"/>
                <w:szCs w:val="20"/>
              </w:rPr>
            </w:pPr>
            <w:r w:rsidRPr="007B095A">
              <w:rPr>
                <w:rFonts w:ascii="Helvetica" w:hAnsi="Helvetica"/>
                <w:noProof/>
                <w:sz w:val="20"/>
                <w:szCs w:val="20"/>
              </w:rPr>
              <w:t>Prípravné trhové konzultácie je možné použiť v súlade so zákonom o VO.</w:t>
            </w:r>
          </w:p>
          <w:p w14:paraId="479EE5F3" w14:textId="48832579" w:rsidR="006668DA" w:rsidRPr="007B095A" w:rsidRDefault="006668DA" w:rsidP="002129FD">
            <w:pPr>
              <w:pStyle w:val="BodyText"/>
              <w:jc w:val="center"/>
              <w:rPr>
                <w:rFonts w:ascii="Helvetica" w:hAnsi="Helvetica"/>
                <w:noProof/>
                <w:sz w:val="20"/>
                <w:szCs w:val="20"/>
              </w:rPr>
            </w:pPr>
          </w:p>
        </w:tc>
        <w:tc>
          <w:tcPr>
            <w:tcW w:w="1985" w:type="dxa"/>
            <w:tcBorders>
              <w:top w:val="single" w:sz="2" w:space="0" w:color="auto"/>
              <w:left w:val="single" w:sz="4" w:space="0" w:color="auto"/>
              <w:bottom w:val="single" w:sz="2" w:space="0" w:color="auto"/>
              <w:right w:val="single" w:sz="4" w:space="0" w:color="auto"/>
            </w:tcBorders>
          </w:tcPr>
          <w:p w14:paraId="4FCE6C19" w14:textId="77777777" w:rsidR="00D96515" w:rsidRPr="007B095A" w:rsidRDefault="00D96515" w:rsidP="00D96515">
            <w:pPr>
              <w:pStyle w:val="BodyText"/>
              <w:jc w:val="center"/>
              <w:rPr>
                <w:rFonts w:ascii="Helvetica" w:hAnsi="Helvetica"/>
                <w:bCs/>
                <w:noProof/>
                <w:sz w:val="20"/>
                <w:szCs w:val="20"/>
              </w:rPr>
            </w:pPr>
          </w:p>
          <w:p w14:paraId="35E86F0C" w14:textId="6A417449" w:rsidR="005D4C7D" w:rsidRPr="007B095A" w:rsidRDefault="004F0564"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34B7A4A5" w14:textId="77777777" w:rsidTr="002301F2">
        <w:trPr>
          <w:trHeight w:hRule="exact" w:val="5015"/>
        </w:trPr>
        <w:tc>
          <w:tcPr>
            <w:tcW w:w="568" w:type="dxa"/>
            <w:tcBorders>
              <w:top w:val="single" w:sz="2" w:space="0" w:color="auto"/>
              <w:left w:val="single" w:sz="4" w:space="0" w:color="auto"/>
              <w:bottom w:val="single" w:sz="2" w:space="0" w:color="auto"/>
              <w:right w:val="single" w:sz="4" w:space="0" w:color="auto"/>
            </w:tcBorders>
            <w:vAlign w:val="center"/>
          </w:tcPr>
          <w:p w14:paraId="5AEA2649" w14:textId="1B82BA71"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t>11.</w:t>
            </w:r>
          </w:p>
        </w:tc>
        <w:tc>
          <w:tcPr>
            <w:tcW w:w="1843" w:type="dxa"/>
            <w:tcBorders>
              <w:top w:val="single" w:sz="2" w:space="0" w:color="auto"/>
              <w:left w:val="single" w:sz="4" w:space="0" w:color="auto"/>
              <w:bottom w:val="single" w:sz="2" w:space="0" w:color="auto"/>
              <w:right w:val="single" w:sz="4" w:space="0" w:color="auto"/>
            </w:tcBorders>
            <w:vAlign w:val="center"/>
          </w:tcPr>
          <w:p w14:paraId="4504D593"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63CB94C3" w14:textId="4717A1A4" w:rsidR="005D4C7D" w:rsidRPr="007B095A" w:rsidRDefault="005D4C7D" w:rsidP="002129FD">
            <w:pPr>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5C15E362" w14:textId="77777777" w:rsidR="00CB2716" w:rsidRPr="007B095A" w:rsidRDefault="00247B8A" w:rsidP="00D62184">
            <w:pPr>
              <w:pStyle w:val="NormalWeb"/>
              <w:jc w:val="both"/>
              <w:rPr>
                <w:rFonts w:ascii="Helvetica" w:hAnsi="Helvetica"/>
                <w:noProof/>
                <w:sz w:val="20"/>
                <w:szCs w:val="20"/>
              </w:rPr>
            </w:pPr>
            <w:r w:rsidRPr="007B095A">
              <w:rPr>
                <w:rFonts w:ascii="Helvetica" w:hAnsi="Helvetica"/>
                <w:noProof/>
                <w:sz w:val="20"/>
                <w:szCs w:val="20"/>
              </w:rPr>
              <w:t xml:space="preserve">Kapitola: </w:t>
            </w:r>
            <w:r w:rsidR="00CB2716" w:rsidRPr="007B095A">
              <w:rPr>
                <w:rFonts w:ascii="Helvetica" w:hAnsi="Helvetica"/>
                <w:noProof/>
                <w:sz w:val="20"/>
                <w:szCs w:val="20"/>
              </w:rPr>
              <w:t xml:space="preserve">príloha – Rozdelenie zákaziek na časti: príloha podľa nášho názoru neposkytuje dostatočný návod na rozdeľovanie zákaziek na menšie časti s cieľom umožnenia vyššej súťaživosti. Práve naopak. Namiesto toho, aby UPVII pretláčalo agendu rozdeľovania zákaziek, v Koncepcii nákupu akoby dával obstarávateľom návod na to, prečo by zákazky nemali rozdeľovať a rovno aj argumenty do správy o zákazke. Viď. text v prílohe: „Dôvodom nerozdelenia zákazky na časti by mohla byť skutočnosť, že rozdelenie by mohlo predstavovať riziko obmedzenia hospodárskej súťaže (protisúťažné dohody viacerých hospodárskych subjektov) alebo riziko, že vykonanie zákazky sa stane nadmerne technicky obťažným či drahým, alebo že potreba koordinácie jednotlivých dodávateľov častí zákazky by mohla predstavovať vážne riziko ohrozenia riadneho plnenia zákazky.“ Uvedenú prílohu považujeme za povrchnú ažiadame ju prepracovať tak, aby reálne poskytovala návod a case studies pre obstarávateľov, ako pristúpiť k rozdeleniu zákazky. </w:t>
            </w:r>
          </w:p>
          <w:p w14:paraId="5DA05878" w14:textId="6B6EE1A9" w:rsidR="00CB2716" w:rsidRPr="007B095A" w:rsidRDefault="00CB2716" w:rsidP="00CB2716">
            <w:pPr>
              <w:pStyle w:val="NormalWeb"/>
              <w:rPr>
                <w:rFonts w:ascii="Helvetica" w:hAnsi="Helvetica"/>
                <w:noProof/>
                <w:sz w:val="20"/>
                <w:szCs w:val="20"/>
              </w:rPr>
            </w:pPr>
          </w:p>
          <w:p w14:paraId="1DB40BAB" w14:textId="77777777" w:rsidR="005D4C7D" w:rsidRPr="007B095A" w:rsidRDefault="005D4C7D" w:rsidP="00CB2716">
            <w:pPr>
              <w:rPr>
                <w:rFonts w:ascii="Helvetica" w:hAnsi="Helvetica"/>
                <w:noProof/>
                <w:sz w:val="20"/>
                <w:szCs w:val="20"/>
                <w:highlight w:val="yellow"/>
              </w:rPr>
            </w:pPr>
          </w:p>
        </w:tc>
        <w:tc>
          <w:tcPr>
            <w:tcW w:w="642" w:type="dxa"/>
            <w:tcBorders>
              <w:top w:val="single" w:sz="2" w:space="0" w:color="auto"/>
              <w:left w:val="single" w:sz="4" w:space="0" w:color="auto"/>
              <w:bottom w:val="single" w:sz="2" w:space="0" w:color="auto"/>
              <w:right w:val="single" w:sz="4" w:space="0" w:color="auto"/>
            </w:tcBorders>
          </w:tcPr>
          <w:p w14:paraId="669D9675" w14:textId="77777777" w:rsidR="00D96515" w:rsidRPr="007B095A" w:rsidRDefault="00D96515" w:rsidP="00BA5376">
            <w:pPr>
              <w:pStyle w:val="BodyText"/>
              <w:jc w:val="center"/>
              <w:rPr>
                <w:rFonts w:ascii="Helvetica" w:hAnsi="Helvetica"/>
                <w:noProof/>
                <w:sz w:val="20"/>
                <w:szCs w:val="20"/>
              </w:rPr>
            </w:pPr>
          </w:p>
          <w:p w14:paraId="1F305419" w14:textId="6BF79A5B" w:rsidR="005D4C7D" w:rsidRPr="007B095A" w:rsidRDefault="0097175E"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1C1706AB" w14:textId="58A9E08D" w:rsidR="005D4C7D" w:rsidRPr="007B095A" w:rsidRDefault="009B11B8" w:rsidP="002129FD">
            <w:pPr>
              <w:pStyle w:val="BodyText"/>
              <w:jc w:val="center"/>
              <w:rPr>
                <w:rFonts w:ascii="Helvetica" w:hAnsi="Helvetica"/>
                <w:noProof/>
                <w:color w:val="000000" w:themeColor="text1"/>
                <w:sz w:val="20"/>
                <w:szCs w:val="20"/>
              </w:rPr>
            </w:pPr>
            <w:r w:rsidRPr="007B095A">
              <w:rPr>
                <w:rFonts w:ascii="Helvetica" w:hAnsi="Helvetica"/>
                <w:noProof/>
                <w:color w:val="000000" w:themeColor="text1"/>
                <w:sz w:val="20"/>
                <w:szCs w:val="20"/>
              </w:rPr>
              <w:t>V</w:t>
            </w:r>
            <w:r w:rsidR="0097175E" w:rsidRPr="007B095A">
              <w:rPr>
                <w:rFonts w:ascii="Helvetica" w:hAnsi="Helvetica"/>
                <w:noProof/>
                <w:color w:val="000000" w:themeColor="text1"/>
                <w:sz w:val="20"/>
                <w:szCs w:val="20"/>
              </w:rPr>
              <w:t xml:space="preserve"> kontext</w:t>
            </w:r>
            <w:r w:rsidRPr="007B095A">
              <w:rPr>
                <w:rFonts w:ascii="Helvetica" w:hAnsi="Helvetica"/>
                <w:noProof/>
                <w:color w:val="000000" w:themeColor="text1"/>
                <w:sz w:val="20"/>
                <w:szCs w:val="20"/>
              </w:rPr>
              <w:t>e</w:t>
            </w:r>
            <w:r w:rsidR="0097175E" w:rsidRPr="007B095A">
              <w:rPr>
                <w:rFonts w:ascii="Helvetica" w:hAnsi="Helvetica"/>
                <w:noProof/>
                <w:color w:val="000000" w:themeColor="text1"/>
                <w:sz w:val="20"/>
                <w:szCs w:val="20"/>
              </w:rPr>
              <w:t xml:space="preserve"> uvádzaných informácii </w:t>
            </w:r>
            <w:r w:rsidRPr="007B095A">
              <w:rPr>
                <w:rFonts w:ascii="Helvetica" w:hAnsi="Helvetica"/>
                <w:noProof/>
                <w:color w:val="000000" w:themeColor="text1"/>
                <w:sz w:val="20"/>
                <w:szCs w:val="20"/>
              </w:rPr>
              <w:t>sme sa snažili vychádzať so z</w:t>
            </w:r>
            <w:r w:rsidR="0097175E" w:rsidRPr="007B095A">
              <w:rPr>
                <w:rFonts w:ascii="Helvetica" w:hAnsi="Helvetica"/>
                <w:noProof/>
                <w:color w:val="000000" w:themeColor="text1"/>
                <w:sz w:val="20"/>
                <w:szCs w:val="20"/>
              </w:rPr>
              <w:t xml:space="preserve">nalostí a skúseností v oblasti IT </w:t>
            </w:r>
            <w:r w:rsidRPr="007B095A">
              <w:rPr>
                <w:rFonts w:ascii="Helvetica" w:hAnsi="Helvetica"/>
                <w:noProof/>
                <w:color w:val="000000" w:themeColor="text1"/>
                <w:sz w:val="20"/>
                <w:szCs w:val="20"/>
              </w:rPr>
              <w:t>z praxe</w:t>
            </w:r>
            <w:r w:rsidR="0097175E" w:rsidRPr="007B095A">
              <w:rPr>
                <w:rFonts w:ascii="Helvetica" w:hAnsi="Helvetica"/>
                <w:noProof/>
                <w:color w:val="000000" w:themeColor="text1"/>
                <w:sz w:val="20"/>
                <w:szCs w:val="20"/>
              </w:rPr>
              <w:t xml:space="preserve">. </w:t>
            </w:r>
            <w:r w:rsidRPr="007B095A">
              <w:rPr>
                <w:rFonts w:ascii="Helvetica" w:hAnsi="Helvetica"/>
                <w:noProof/>
                <w:color w:val="000000" w:themeColor="text1"/>
                <w:sz w:val="20"/>
                <w:szCs w:val="20"/>
              </w:rPr>
              <w:t>Rozdeľovanie zákaziek tam kde to dáva obstarávateľovi zmysel je prirodzené, a nie je ambíciou dokumentu ovplyvňovať ho tak alebo onak.  Citácia, ktorú ste uviedli, hovorí o tom, že p</w:t>
            </w:r>
            <w:r w:rsidR="0097175E" w:rsidRPr="007B095A">
              <w:rPr>
                <w:rFonts w:ascii="Helvetica" w:hAnsi="Helvetica"/>
                <w:noProof/>
                <w:color w:val="000000" w:themeColor="text1"/>
                <w:sz w:val="20"/>
                <w:szCs w:val="20"/>
              </w:rPr>
              <w:t xml:space="preserve">ri plánovaní zákaziek a ich prípadnej deľbe na viacero časti, </w:t>
            </w:r>
            <w:r w:rsidR="000A736D" w:rsidRPr="007B095A">
              <w:rPr>
                <w:rFonts w:ascii="Helvetica" w:hAnsi="Helvetica"/>
                <w:noProof/>
                <w:color w:val="000000" w:themeColor="text1"/>
                <w:sz w:val="20"/>
                <w:szCs w:val="20"/>
              </w:rPr>
              <w:t xml:space="preserve">musí mať verejný obstarávateľ </w:t>
            </w:r>
            <w:r w:rsidR="0097175E" w:rsidRPr="007B095A">
              <w:rPr>
                <w:rFonts w:ascii="Helvetica" w:hAnsi="Helvetica"/>
                <w:noProof/>
                <w:color w:val="000000" w:themeColor="text1"/>
                <w:sz w:val="20"/>
                <w:szCs w:val="20"/>
              </w:rPr>
              <w:t xml:space="preserve">na pamäti </w:t>
            </w:r>
            <w:r w:rsidR="000A736D" w:rsidRPr="007B095A">
              <w:rPr>
                <w:rFonts w:ascii="Helvetica" w:hAnsi="Helvetica"/>
                <w:noProof/>
                <w:color w:val="000000" w:themeColor="text1"/>
                <w:sz w:val="20"/>
                <w:szCs w:val="20"/>
              </w:rPr>
              <w:t xml:space="preserve">aj </w:t>
            </w:r>
            <w:r w:rsidR="0097175E" w:rsidRPr="007B095A">
              <w:rPr>
                <w:rFonts w:ascii="Helvetica" w:hAnsi="Helvetica"/>
                <w:noProof/>
                <w:color w:val="000000" w:themeColor="text1"/>
                <w:sz w:val="20"/>
                <w:szCs w:val="20"/>
              </w:rPr>
              <w:t>riziká súvisiace s</w:t>
            </w:r>
            <w:r w:rsidR="000A736D" w:rsidRPr="007B095A">
              <w:rPr>
                <w:rFonts w:ascii="Helvetica" w:hAnsi="Helvetica"/>
                <w:noProof/>
                <w:color w:val="000000" w:themeColor="text1"/>
                <w:sz w:val="20"/>
                <w:szCs w:val="20"/>
              </w:rPr>
              <w:t xml:space="preserve"> absenciou systémovej</w:t>
            </w:r>
            <w:r w:rsidR="0097175E" w:rsidRPr="007B095A">
              <w:rPr>
                <w:rFonts w:ascii="Helvetica" w:hAnsi="Helvetica"/>
                <w:noProof/>
                <w:color w:val="000000" w:themeColor="text1"/>
                <w:sz w:val="20"/>
                <w:szCs w:val="20"/>
              </w:rPr>
              <w:t> </w:t>
            </w:r>
            <w:r w:rsidR="000A736D" w:rsidRPr="007B095A">
              <w:rPr>
                <w:rFonts w:ascii="Helvetica" w:hAnsi="Helvetica"/>
                <w:noProof/>
                <w:color w:val="000000" w:themeColor="text1"/>
                <w:sz w:val="20"/>
                <w:szCs w:val="20"/>
              </w:rPr>
              <w:t>integrácie</w:t>
            </w:r>
            <w:r w:rsidR="0097175E" w:rsidRPr="007B095A">
              <w:rPr>
                <w:rFonts w:ascii="Helvetica" w:hAnsi="Helvetica"/>
                <w:noProof/>
                <w:color w:val="000000" w:themeColor="text1"/>
                <w:sz w:val="20"/>
                <w:szCs w:val="20"/>
              </w:rPr>
              <w:t xml:space="preserve"> viacerých dodávateľov a ich riešení</w:t>
            </w:r>
            <w:r w:rsidR="000A736D" w:rsidRPr="007B095A">
              <w:rPr>
                <w:rFonts w:ascii="Helvetica" w:hAnsi="Helvetica"/>
                <w:noProof/>
                <w:color w:val="000000" w:themeColor="text1"/>
                <w:sz w:val="20"/>
                <w:szCs w:val="20"/>
              </w:rPr>
              <w:t>/služieb</w:t>
            </w:r>
            <w:r w:rsidR="0097175E" w:rsidRPr="007B095A">
              <w:rPr>
                <w:rFonts w:ascii="Helvetica" w:hAnsi="Helvetica"/>
                <w:noProof/>
                <w:color w:val="000000" w:themeColor="text1"/>
                <w:sz w:val="20"/>
                <w:szCs w:val="20"/>
              </w:rPr>
              <w:t xml:space="preserve">, čo by verejní obstarávatelia mali zvážiť a prijať </w:t>
            </w:r>
            <w:r w:rsidR="000A736D" w:rsidRPr="007B095A">
              <w:rPr>
                <w:rFonts w:ascii="Helvetica" w:hAnsi="Helvetica"/>
                <w:noProof/>
                <w:color w:val="000000" w:themeColor="text1"/>
                <w:sz w:val="20"/>
                <w:szCs w:val="20"/>
              </w:rPr>
              <w:t xml:space="preserve">také </w:t>
            </w:r>
            <w:r w:rsidR="0097175E" w:rsidRPr="007B095A">
              <w:rPr>
                <w:rFonts w:ascii="Helvetica" w:hAnsi="Helvetica"/>
                <w:noProof/>
                <w:color w:val="000000" w:themeColor="text1"/>
                <w:sz w:val="20"/>
                <w:szCs w:val="20"/>
              </w:rPr>
              <w:t xml:space="preserve">vhodné opatrenia </w:t>
            </w:r>
            <w:r w:rsidR="000A736D" w:rsidRPr="007B095A">
              <w:rPr>
                <w:rFonts w:ascii="Helvetica" w:hAnsi="Helvetica"/>
                <w:noProof/>
                <w:color w:val="000000" w:themeColor="text1"/>
                <w:sz w:val="20"/>
                <w:szCs w:val="20"/>
              </w:rPr>
              <w:t>aby mitigovali</w:t>
            </w:r>
            <w:r w:rsidR="0097175E" w:rsidRPr="007B095A">
              <w:rPr>
                <w:rFonts w:ascii="Helvetica" w:hAnsi="Helvetica"/>
                <w:noProof/>
                <w:color w:val="000000" w:themeColor="text1"/>
                <w:sz w:val="20"/>
                <w:szCs w:val="20"/>
              </w:rPr>
              <w:t xml:space="preserve"> </w:t>
            </w:r>
            <w:r w:rsidR="000A736D" w:rsidRPr="007B095A">
              <w:rPr>
                <w:rFonts w:ascii="Helvetica" w:hAnsi="Helvetica"/>
                <w:noProof/>
                <w:color w:val="000000" w:themeColor="text1"/>
                <w:sz w:val="20"/>
                <w:szCs w:val="20"/>
              </w:rPr>
              <w:t>prípadné</w:t>
            </w:r>
            <w:r w:rsidR="002301F2" w:rsidRPr="007B095A">
              <w:rPr>
                <w:rFonts w:ascii="Helvetica" w:hAnsi="Helvetica"/>
                <w:noProof/>
                <w:color w:val="000000" w:themeColor="text1"/>
                <w:sz w:val="20"/>
                <w:szCs w:val="20"/>
              </w:rPr>
              <w:t xml:space="preserve"> </w:t>
            </w:r>
            <w:r w:rsidR="000A736D" w:rsidRPr="007B095A">
              <w:rPr>
                <w:rFonts w:ascii="Helvetica" w:hAnsi="Helvetica"/>
                <w:noProof/>
                <w:color w:val="000000" w:themeColor="text1"/>
                <w:sz w:val="20"/>
                <w:szCs w:val="20"/>
              </w:rPr>
              <w:t>riziká z pohľadu kvality, času a nákladov na delivery, avšak pri zachovaní všetkých princípov VO.</w:t>
            </w:r>
          </w:p>
        </w:tc>
        <w:tc>
          <w:tcPr>
            <w:tcW w:w="1985" w:type="dxa"/>
            <w:tcBorders>
              <w:top w:val="single" w:sz="2" w:space="0" w:color="auto"/>
              <w:left w:val="single" w:sz="4" w:space="0" w:color="auto"/>
              <w:bottom w:val="single" w:sz="2" w:space="0" w:color="auto"/>
              <w:right w:val="single" w:sz="4" w:space="0" w:color="auto"/>
            </w:tcBorders>
          </w:tcPr>
          <w:p w14:paraId="1BE62170" w14:textId="77777777" w:rsidR="00D96515" w:rsidRPr="007B095A" w:rsidRDefault="00D96515" w:rsidP="00D96515">
            <w:pPr>
              <w:pStyle w:val="BodyText"/>
              <w:jc w:val="center"/>
              <w:rPr>
                <w:rFonts w:ascii="Helvetica" w:hAnsi="Helvetica"/>
                <w:bCs/>
                <w:noProof/>
                <w:sz w:val="20"/>
                <w:szCs w:val="20"/>
              </w:rPr>
            </w:pPr>
          </w:p>
          <w:p w14:paraId="16D02AE2" w14:textId="77777777" w:rsidR="005D4C7D" w:rsidRPr="007B095A" w:rsidRDefault="0097175E" w:rsidP="00D96515">
            <w:pPr>
              <w:pStyle w:val="BodyText"/>
              <w:jc w:val="center"/>
              <w:rPr>
                <w:rFonts w:ascii="Helvetica" w:hAnsi="Helvetica"/>
                <w:bCs/>
                <w:noProof/>
                <w:sz w:val="20"/>
                <w:szCs w:val="20"/>
              </w:rPr>
            </w:pPr>
            <w:r w:rsidRPr="007B095A">
              <w:rPr>
                <w:rFonts w:ascii="Helvetica" w:hAnsi="Helvetica"/>
                <w:bCs/>
                <w:noProof/>
                <w:sz w:val="20"/>
                <w:szCs w:val="20"/>
              </w:rPr>
              <w:t>N</w:t>
            </w:r>
          </w:p>
          <w:p w14:paraId="4B09F0E0" w14:textId="77777777" w:rsidR="009B11B8" w:rsidRPr="007B095A" w:rsidRDefault="009B11B8" w:rsidP="00D96515">
            <w:pPr>
              <w:pStyle w:val="BodyText"/>
              <w:jc w:val="center"/>
              <w:rPr>
                <w:rFonts w:ascii="Helvetica" w:hAnsi="Helvetica"/>
                <w:bCs/>
                <w:noProof/>
                <w:sz w:val="20"/>
                <w:szCs w:val="20"/>
              </w:rPr>
            </w:pPr>
          </w:p>
          <w:p w14:paraId="576A93DF" w14:textId="77777777" w:rsidR="009B11B8" w:rsidRPr="007B095A" w:rsidRDefault="009B11B8" w:rsidP="00D96515">
            <w:pPr>
              <w:pStyle w:val="BodyText"/>
              <w:jc w:val="center"/>
              <w:rPr>
                <w:rFonts w:ascii="Helvetica" w:hAnsi="Helvetica"/>
                <w:bCs/>
                <w:noProof/>
                <w:sz w:val="20"/>
                <w:szCs w:val="20"/>
              </w:rPr>
            </w:pPr>
          </w:p>
          <w:p w14:paraId="2EB7AB54" w14:textId="77777777" w:rsidR="009B11B8" w:rsidRPr="007B095A" w:rsidRDefault="009B11B8" w:rsidP="00D96515">
            <w:pPr>
              <w:pStyle w:val="BodyText"/>
              <w:jc w:val="center"/>
              <w:rPr>
                <w:rFonts w:ascii="Helvetica" w:hAnsi="Helvetica"/>
                <w:bCs/>
                <w:noProof/>
                <w:sz w:val="20"/>
                <w:szCs w:val="20"/>
              </w:rPr>
            </w:pPr>
          </w:p>
          <w:p w14:paraId="57347CC5" w14:textId="77777777" w:rsidR="009B11B8" w:rsidRPr="007B095A" w:rsidRDefault="009B11B8" w:rsidP="00D96515">
            <w:pPr>
              <w:pStyle w:val="BodyText"/>
              <w:jc w:val="center"/>
              <w:rPr>
                <w:rFonts w:ascii="Helvetica" w:hAnsi="Helvetica"/>
                <w:bCs/>
                <w:noProof/>
                <w:sz w:val="20"/>
                <w:szCs w:val="20"/>
              </w:rPr>
            </w:pPr>
          </w:p>
          <w:p w14:paraId="13A387CE" w14:textId="77777777" w:rsidR="009B11B8" w:rsidRPr="007B095A" w:rsidRDefault="009B11B8" w:rsidP="00D96515">
            <w:pPr>
              <w:pStyle w:val="BodyText"/>
              <w:jc w:val="center"/>
              <w:rPr>
                <w:rFonts w:ascii="Helvetica" w:hAnsi="Helvetica"/>
                <w:bCs/>
                <w:noProof/>
                <w:sz w:val="20"/>
                <w:szCs w:val="20"/>
              </w:rPr>
            </w:pPr>
          </w:p>
          <w:p w14:paraId="039DB571" w14:textId="77777777" w:rsidR="009B11B8" w:rsidRPr="007B095A" w:rsidRDefault="009B11B8" w:rsidP="00D96515">
            <w:pPr>
              <w:pStyle w:val="BodyText"/>
              <w:jc w:val="center"/>
              <w:rPr>
                <w:rFonts w:ascii="Helvetica" w:hAnsi="Helvetica"/>
                <w:bCs/>
                <w:noProof/>
                <w:sz w:val="20"/>
                <w:szCs w:val="20"/>
              </w:rPr>
            </w:pPr>
          </w:p>
          <w:p w14:paraId="54466E17" w14:textId="77777777" w:rsidR="009B11B8" w:rsidRPr="007B095A" w:rsidRDefault="009B11B8" w:rsidP="00D96515">
            <w:pPr>
              <w:pStyle w:val="BodyText"/>
              <w:jc w:val="center"/>
              <w:rPr>
                <w:rFonts w:ascii="Helvetica" w:hAnsi="Helvetica"/>
                <w:bCs/>
                <w:noProof/>
                <w:sz w:val="20"/>
                <w:szCs w:val="20"/>
              </w:rPr>
            </w:pPr>
          </w:p>
          <w:p w14:paraId="2CFA517B" w14:textId="77777777" w:rsidR="009B11B8" w:rsidRPr="007B095A" w:rsidRDefault="009B11B8" w:rsidP="00D96515">
            <w:pPr>
              <w:pStyle w:val="BodyText"/>
              <w:jc w:val="center"/>
              <w:rPr>
                <w:rFonts w:ascii="Helvetica" w:hAnsi="Helvetica"/>
                <w:bCs/>
                <w:noProof/>
                <w:sz w:val="20"/>
                <w:szCs w:val="20"/>
              </w:rPr>
            </w:pPr>
          </w:p>
          <w:p w14:paraId="1A14AF75" w14:textId="77777777" w:rsidR="009B11B8" w:rsidRPr="007B095A" w:rsidRDefault="009B11B8" w:rsidP="00D96515">
            <w:pPr>
              <w:pStyle w:val="BodyText"/>
              <w:jc w:val="center"/>
              <w:rPr>
                <w:rFonts w:ascii="Helvetica" w:hAnsi="Helvetica"/>
                <w:bCs/>
                <w:noProof/>
                <w:sz w:val="20"/>
                <w:szCs w:val="20"/>
              </w:rPr>
            </w:pPr>
          </w:p>
          <w:p w14:paraId="269BD1D4" w14:textId="77777777" w:rsidR="009B11B8" w:rsidRPr="007B095A" w:rsidRDefault="009B11B8" w:rsidP="00D96515">
            <w:pPr>
              <w:pStyle w:val="BodyText"/>
              <w:jc w:val="center"/>
              <w:rPr>
                <w:rFonts w:ascii="Helvetica" w:hAnsi="Helvetica"/>
                <w:bCs/>
                <w:noProof/>
                <w:sz w:val="20"/>
                <w:szCs w:val="20"/>
              </w:rPr>
            </w:pPr>
          </w:p>
          <w:p w14:paraId="42CD7FF1" w14:textId="77777777" w:rsidR="009B11B8" w:rsidRPr="007B095A" w:rsidRDefault="009B11B8" w:rsidP="00D96515">
            <w:pPr>
              <w:pStyle w:val="BodyText"/>
              <w:jc w:val="center"/>
              <w:rPr>
                <w:rFonts w:ascii="Helvetica" w:hAnsi="Helvetica"/>
                <w:bCs/>
                <w:noProof/>
                <w:sz w:val="20"/>
                <w:szCs w:val="20"/>
              </w:rPr>
            </w:pPr>
          </w:p>
          <w:p w14:paraId="3A67A1D1" w14:textId="13FD000C" w:rsidR="009B11B8" w:rsidRPr="007B095A" w:rsidRDefault="009B11B8" w:rsidP="00D96515">
            <w:pPr>
              <w:pStyle w:val="BodyText"/>
              <w:jc w:val="center"/>
              <w:rPr>
                <w:rFonts w:ascii="Helvetica" w:hAnsi="Helvetica"/>
                <w:bCs/>
                <w:noProof/>
                <w:sz w:val="20"/>
                <w:szCs w:val="20"/>
              </w:rPr>
            </w:pPr>
          </w:p>
        </w:tc>
      </w:tr>
      <w:tr w:rsidR="00CC7243" w:rsidRPr="007B095A" w14:paraId="1C6F3511" w14:textId="77777777" w:rsidTr="009B11B8">
        <w:trPr>
          <w:trHeight w:hRule="exact" w:val="8647"/>
        </w:trPr>
        <w:tc>
          <w:tcPr>
            <w:tcW w:w="568" w:type="dxa"/>
            <w:tcBorders>
              <w:top w:val="single" w:sz="2" w:space="0" w:color="auto"/>
              <w:left w:val="single" w:sz="4" w:space="0" w:color="auto"/>
              <w:bottom w:val="single" w:sz="2" w:space="0" w:color="auto"/>
              <w:right w:val="single" w:sz="4" w:space="0" w:color="auto"/>
            </w:tcBorders>
            <w:vAlign w:val="center"/>
          </w:tcPr>
          <w:p w14:paraId="04341FFE" w14:textId="617BE8A1"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12.</w:t>
            </w:r>
          </w:p>
        </w:tc>
        <w:tc>
          <w:tcPr>
            <w:tcW w:w="1843" w:type="dxa"/>
            <w:tcBorders>
              <w:top w:val="single" w:sz="2" w:space="0" w:color="auto"/>
              <w:left w:val="single" w:sz="4" w:space="0" w:color="auto"/>
              <w:bottom w:val="single" w:sz="2" w:space="0" w:color="auto"/>
              <w:right w:val="single" w:sz="4" w:space="0" w:color="auto"/>
            </w:tcBorders>
            <w:vAlign w:val="center"/>
          </w:tcPr>
          <w:p w14:paraId="540595BC"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5EBC02C7" w14:textId="6878FA9A" w:rsidR="005D4C7D" w:rsidRPr="007B095A" w:rsidRDefault="005D4C7D"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573CDE79" w14:textId="0D8A4A1A" w:rsidR="00CB2716" w:rsidRPr="007B095A" w:rsidRDefault="00247B8A" w:rsidP="00D62184">
            <w:pPr>
              <w:pStyle w:val="NormalWeb"/>
              <w:jc w:val="both"/>
              <w:rPr>
                <w:rFonts w:ascii="Helvetica" w:hAnsi="Helvetica"/>
                <w:noProof/>
                <w:sz w:val="20"/>
                <w:szCs w:val="20"/>
              </w:rPr>
            </w:pPr>
            <w:r w:rsidRPr="007B095A">
              <w:rPr>
                <w:rFonts w:ascii="Helvetica" w:hAnsi="Helvetica"/>
                <w:noProof/>
                <w:sz w:val="20"/>
                <w:szCs w:val="20"/>
              </w:rPr>
              <w:t xml:space="preserve">Kapitola </w:t>
            </w:r>
            <w:r w:rsidR="00CB2716" w:rsidRPr="007B095A">
              <w:rPr>
                <w:rFonts w:ascii="Helvetica" w:hAnsi="Helvetica"/>
                <w:noProof/>
                <w:sz w:val="20"/>
                <w:szCs w:val="20"/>
              </w:rPr>
              <w:t xml:space="preserve">4.1. - 2.3 Unikátne SW dielo: Kapitola sa venuje spôsobom obstarania SW produktu, ktorý má byť vytvorený podľa individuálnych potrieb a technickej špecifikácie verejného obstarávateľa. V kapitole je uvedený text: </w:t>
            </w:r>
          </w:p>
          <w:p w14:paraId="552FB92C" w14:textId="77777777" w:rsidR="00CB2716" w:rsidRPr="007B095A" w:rsidRDefault="00CB2716" w:rsidP="00D62184">
            <w:pPr>
              <w:pStyle w:val="NormalWeb"/>
              <w:jc w:val="both"/>
              <w:rPr>
                <w:rFonts w:ascii="Helvetica" w:hAnsi="Helvetica"/>
                <w:noProof/>
                <w:sz w:val="20"/>
                <w:szCs w:val="20"/>
              </w:rPr>
            </w:pPr>
            <w:r w:rsidRPr="007B095A">
              <w:rPr>
                <w:rFonts w:ascii="Helvetica" w:hAnsi="Helvetica"/>
                <w:noProof/>
                <w:sz w:val="20"/>
                <w:szCs w:val="20"/>
              </w:rPr>
              <w:t xml:space="preserve">“Súťaž návrhov s následným priamym rokovacím konaním je vhodným postupom pre obstaranie SW diel. Ide o proces verejného obstarávania SW riešenia od návrhu po jeho implementáciu (dodanie).” </w:t>
            </w:r>
          </w:p>
          <w:p w14:paraId="26A883D9" w14:textId="33B24762" w:rsidR="00CB2716" w:rsidRPr="007B095A" w:rsidRDefault="00CB2716" w:rsidP="00D62184">
            <w:pPr>
              <w:pStyle w:val="NormalWeb"/>
              <w:jc w:val="both"/>
              <w:rPr>
                <w:rFonts w:ascii="Helvetica" w:hAnsi="Helvetica"/>
                <w:noProof/>
                <w:sz w:val="20"/>
                <w:szCs w:val="20"/>
              </w:rPr>
            </w:pPr>
            <w:r w:rsidRPr="007B095A">
              <w:rPr>
                <w:rFonts w:ascii="Helvetica" w:hAnsi="Helvetica"/>
                <w:noProof/>
                <w:sz w:val="20"/>
                <w:szCs w:val="20"/>
              </w:rPr>
              <w:t xml:space="preserve">Ďalej je v kapitole odkaz na prílohu Koncepcie: „Súťaž návrhov s následným PRK na SW diela (vrátane kritérií na vyhodnotenie návrhov)“ Dôrazne nesúhlasíme s tým, aby bol obstarávací postup súťaž návrhov prezentovaný ako jediný vhodný postup pri obstaraní individuálne určeného SW. Takáto prezentácia postupu je v rozpore so znením ZVO a obstarávacou praxou. </w:t>
            </w:r>
          </w:p>
          <w:p w14:paraId="369019AD" w14:textId="59694FCB" w:rsidR="00CB2716" w:rsidRPr="007B095A" w:rsidRDefault="00CB2716" w:rsidP="00D62184">
            <w:pPr>
              <w:pStyle w:val="NormalWeb"/>
              <w:jc w:val="both"/>
              <w:rPr>
                <w:rFonts w:ascii="Helvetica" w:hAnsi="Helvetica"/>
                <w:noProof/>
                <w:sz w:val="20"/>
                <w:szCs w:val="20"/>
              </w:rPr>
            </w:pPr>
            <w:r w:rsidRPr="007B095A">
              <w:rPr>
                <w:rFonts w:ascii="Helvetica" w:hAnsi="Helvetica"/>
                <w:noProof/>
                <w:sz w:val="20"/>
                <w:szCs w:val="20"/>
              </w:rPr>
              <w:t xml:space="preserve">Podľa § 119 ZVO: “(1) Súťaž návrhov na účely tohto zákona je postup, ktorý umožňuje vyhlasovateľovi súťaže návrhov (ďalej len „vyhlasovateľ“) získať najmä v oblasti architektúry, územného plánovania, stavebného inžinierstva a spracovania dát návrh, ktorý vybrala porota z návrhov predložených do súťaže návrhov s udeľovaním cien, alebo bez udeľovania cien. </w:t>
            </w:r>
          </w:p>
          <w:p w14:paraId="7B6F4E4E" w14:textId="77777777" w:rsidR="005D4C7D" w:rsidRPr="007B095A" w:rsidRDefault="00CB2716" w:rsidP="00D62184">
            <w:pPr>
              <w:pStyle w:val="NormalWeb"/>
              <w:jc w:val="both"/>
              <w:rPr>
                <w:rFonts w:ascii="Helvetica" w:hAnsi="Helvetica"/>
                <w:noProof/>
                <w:sz w:val="20"/>
                <w:szCs w:val="20"/>
              </w:rPr>
            </w:pPr>
            <w:r w:rsidRPr="007B095A">
              <w:rPr>
                <w:rFonts w:ascii="Helvetica" w:hAnsi="Helvetica"/>
                <w:noProof/>
                <w:sz w:val="20"/>
                <w:szCs w:val="20"/>
              </w:rPr>
              <w:t xml:space="preserve">(2) Návrh na účely tohto zákona je písomne alebo graficky vyjadrený výsledok vlastnej intelektuálnej činnosti účastníka, ktorý je pre vyhlasovateľa užitočný ako podklad na zadávanie zákazky na územnoplánovaciu dokumentáciu, projektovú dokumentáciu alebo inú službu, najmä štúdia, rozbor alebo projekt.” </w:t>
            </w:r>
          </w:p>
          <w:p w14:paraId="7FBA3AA8" w14:textId="592BA7B3" w:rsidR="001226F0" w:rsidRPr="007B095A" w:rsidRDefault="001226F0" w:rsidP="00CB2716">
            <w:pPr>
              <w:pStyle w:val="NormalWeb"/>
              <w:rPr>
                <w:rFonts w:ascii="Helvetica" w:hAnsi="Helvetica"/>
                <w:noProof/>
                <w:sz w:val="20"/>
                <w:szCs w:val="20"/>
              </w:rPr>
            </w:pPr>
            <w:r w:rsidRPr="007B095A">
              <w:rPr>
                <w:rFonts w:ascii="Helvetica" w:hAnsi="Helvetica"/>
                <w:noProof/>
                <w:sz w:val="20"/>
                <w:szCs w:val="20"/>
              </w:rPr>
              <w:t xml:space="preserve">..odôvodnenie </w:t>
            </w:r>
            <w:r w:rsidR="00D62184" w:rsidRPr="007B095A">
              <w:rPr>
                <w:rFonts w:ascii="Helvetica" w:hAnsi="Helvetica"/>
                <w:noProof/>
                <w:sz w:val="20"/>
                <w:szCs w:val="20"/>
              </w:rPr>
              <w:t>vyššie uvedeného uvádzajú citácie</w:t>
            </w:r>
            <w:r w:rsidRPr="007B095A">
              <w:rPr>
                <w:rFonts w:ascii="Helvetica" w:hAnsi="Helvetica"/>
                <w:noProof/>
                <w:sz w:val="20"/>
                <w:szCs w:val="20"/>
              </w:rPr>
              <w:t xml:space="preserve"> </w:t>
            </w:r>
            <w:r w:rsidR="00D62184" w:rsidRPr="007B095A">
              <w:rPr>
                <w:rFonts w:ascii="Helvetica" w:hAnsi="Helvetica"/>
                <w:noProof/>
                <w:sz w:val="20"/>
                <w:szCs w:val="20"/>
              </w:rPr>
              <w:t xml:space="preserve">z </w:t>
            </w:r>
            <w:r w:rsidRPr="007B095A">
              <w:rPr>
                <w:rFonts w:ascii="Helvetica" w:hAnsi="Helvetica"/>
                <w:noProof/>
                <w:sz w:val="20"/>
                <w:szCs w:val="20"/>
              </w:rPr>
              <w:t>„komentára k </w:t>
            </w:r>
            <w:r w:rsidR="00EB160B" w:rsidRPr="007B095A">
              <w:rPr>
                <w:rFonts w:ascii="Helvetica" w:hAnsi="Helvetica"/>
                <w:noProof/>
                <w:sz w:val="20"/>
                <w:szCs w:val="20"/>
              </w:rPr>
              <w:t>Z</w:t>
            </w:r>
            <w:r w:rsidRPr="007B095A">
              <w:rPr>
                <w:rFonts w:ascii="Helvetica" w:hAnsi="Helvetica"/>
                <w:noProof/>
                <w:sz w:val="20"/>
                <w:szCs w:val="20"/>
              </w:rPr>
              <w:t xml:space="preserve">VO“ </w:t>
            </w:r>
          </w:p>
        </w:tc>
        <w:tc>
          <w:tcPr>
            <w:tcW w:w="642" w:type="dxa"/>
            <w:tcBorders>
              <w:top w:val="single" w:sz="2" w:space="0" w:color="auto"/>
              <w:left w:val="single" w:sz="4" w:space="0" w:color="auto"/>
              <w:bottom w:val="single" w:sz="2" w:space="0" w:color="auto"/>
              <w:right w:val="single" w:sz="4" w:space="0" w:color="auto"/>
            </w:tcBorders>
          </w:tcPr>
          <w:p w14:paraId="0CC249BF" w14:textId="77777777" w:rsidR="00BB4920" w:rsidRPr="007B095A" w:rsidRDefault="00BB4920" w:rsidP="00BA5376">
            <w:pPr>
              <w:pStyle w:val="BodyText"/>
              <w:jc w:val="center"/>
              <w:rPr>
                <w:rFonts w:ascii="Helvetica" w:hAnsi="Helvetica"/>
                <w:noProof/>
                <w:sz w:val="20"/>
                <w:szCs w:val="20"/>
              </w:rPr>
            </w:pPr>
          </w:p>
          <w:p w14:paraId="2CC8C846" w14:textId="076D7230" w:rsidR="005D4C7D" w:rsidRPr="007B095A" w:rsidRDefault="00BB4920" w:rsidP="00BA5376">
            <w:pPr>
              <w:pStyle w:val="BodyText"/>
              <w:jc w:val="center"/>
              <w:rPr>
                <w:rFonts w:ascii="Helvetica" w:hAnsi="Helvetica"/>
                <w:noProof/>
                <w:sz w:val="20"/>
                <w:szCs w:val="20"/>
              </w:rPr>
            </w:pPr>
            <w:r w:rsidRPr="007B095A">
              <w:rPr>
                <w:rFonts w:ascii="Helvetica" w:hAnsi="Helvetica"/>
                <w:noProof/>
                <w:sz w:val="20"/>
                <w:szCs w:val="20"/>
              </w:rPr>
              <w:t>Z</w:t>
            </w:r>
          </w:p>
        </w:tc>
        <w:tc>
          <w:tcPr>
            <w:tcW w:w="3826" w:type="dxa"/>
            <w:tcBorders>
              <w:top w:val="single" w:sz="2" w:space="0" w:color="auto"/>
              <w:left w:val="single" w:sz="4" w:space="0" w:color="auto"/>
              <w:bottom w:val="single" w:sz="2" w:space="0" w:color="auto"/>
              <w:right w:val="single" w:sz="4" w:space="0" w:color="auto"/>
            </w:tcBorders>
          </w:tcPr>
          <w:p w14:paraId="25FC3FCD" w14:textId="77777777" w:rsidR="002D43CC" w:rsidRPr="007B095A" w:rsidRDefault="002D43CC" w:rsidP="002129FD">
            <w:pPr>
              <w:pStyle w:val="NoSpacing"/>
              <w:ind w:left="360"/>
              <w:jc w:val="center"/>
              <w:rPr>
                <w:rFonts w:ascii="Helvetica" w:hAnsi="Helvetica"/>
                <w:noProof/>
                <w:sz w:val="20"/>
                <w:szCs w:val="20"/>
              </w:rPr>
            </w:pPr>
          </w:p>
          <w:p w14:paraId="59285611" w14:textId="77777777" w:rsidR="002D43CC" w:rsidRPr="007B095A" w:rsidRDefault="002D43CC" w:rsidP="002129FD">
            <w:pPr>
              <w:pStyle w:val="NoSpacing"/>
              <w:ind w:left="360"/>
              <w:jc w:val="center"/>
              <w:rPr>
                <w:rFonts w:ascii="Helvetica" w:hAnsi="Helvetica"/>
                <w:noProof/>
                <w:sz w:val="20"/>
                <w:szCs w:val="20"/>
              </w:rPr>
            </w:pPr>
          </w:p>
          <w:p w14:paraId="34AE7697" w14:textId="77777777" w:rsidR="002D43CC" w:rsidRPr="007B095A" w:rsidRDefault="000A736D" w:rsidP="002129FD">
            <w:pPr>
              <w:pStyle w:val="NoSpacing"/>
              <w:ind w:left="360"/>
              <w:jc w:val="center"/>
              <w:rPr>
                <w:rFonts w:ascii="Helvetica" w:eastAsia="Times New Roman" w:hAnsi="Helvetica" w:cs="Times New Roman"/>
                <w:noProof/>
                <w:sz w:val="20"/>
                <w:szCs w:val="20"/>
                <w:lang w:eastAsia="cs-CZ"/>
              </w:rPr>
            </w:pPr>
            <w:r w:rsidRPr="007B095A">
              <w:rPr>
                <w:rFonts w:ascii="Helvetica" w:eastAsia="Times New Roman" w:hAnsi="Helvetica" w:cs="Times New Roman"/>
                <w:noProof/>
                <w:sz w:val="20"/>
                <w:szCs w:val="20"/>
                <w:lang w:eastAsia="cs-CZ"/>
              </w:rPr>
              <w:t xml:space="preserve">Uvedená citácia je </w:t>
            </w:r>
            <w:r w:rsidR="002D43CC" w:rsidRPr="007B095A">
              <w:rPr>
                <w:rFonts w:ascii="Helvetica" w:eastAsia="Times New Roman" w:hAnsi="Helvetica" w:cs="Times New Roman"/>
                <w:noProof/>
                <w:sz w:val="20"/>
                <w:szCs w:val="20"/>
                <w:lang w:eastAsia="cs-CZ"/>
              </w:rPr>
              <w:t>„Súťaž návrhov s následným priamym rokovacím konaním je vhodným postupom pre obstaranie SW diel. Ide o proces verejného obstarávania SW riešenia od návrhu po jeho implementáciu (dodanie)“</w:t>
            </w:r>
          </w:p>
          <w:p w14:paraId="24085B2B" w14:textId="77777777" w:rsidR="002D43CC" w:rsidRPr="007B095A" w:rsidRDefault="002D43CC" w:rsidP="002129FD">
            <w:pPr>
              <w:pStyle w:val="NoSpacing"/>
              <w:ind w:left="360"/>
              <w:jc w:val="center"/>
              <w:rPr>
                <w:rFonts w:ascii="Helvetica" w:eastAsia="Times New Roman" w:hAnsi="Helvetica" w:cs="Times New Roman"/>
                <w:noProof/>
                <w:sz w:val="20"/>
                <w:szCs w:val="20"/>
                <w:lang w:eastAsia="cs-CZ"/>
              </w:rPr>
            </w:pPr>
          </w:p>
          <w:p w14:paraId="550A3181" w14:textId="32E212E9" w:rsidR="002D43CC" w:rsidRPr="007B095A" w:rsidRDefault="002D43CC" w:rsidP="002129FD">
            <w:pPr>
              <w:pStyle w:val="NoSpacing"/>
              <w:ind w:left="360"/>
              <w:jc w:val="center"/>
              <w:rPr>
                <w:rFonts w:ascii="Helvetica" w:eastAsia="Times New Roman" w:hAnsi="Helvetica" w:cs="Times New Roman"/>
                <w:noProof/>
                <w:sz w:val="20"/>
                <w:szCs w:val="20"/>
                <w:lang w:eastAsia="cs-CZ"/>
              </w:rPr>
            </w:pPr>
            <w:r w:rsidRPr="007B095A">
              <w:rPr>
                <w:rFonts w:ascii="Helvetica" w:eastAsia="Times New Roman" w:hAnsi="Helvetica" w:cs="Times New Roman"/>
                <w:noProof/>
                <w:sz w:val="20"/>
                <w:szCs w:val="20"/>
                <w:lang w:eastAsia="cs-CZ"/>
              </w:rPr>
              <w:t>V uvedenom texte sa nespomína, a ani v kontexte nezaznieva informácia, že uvedený postup je jediný vhodný postup.</w:t>
            </w:r>
          </w:p>
          <w:p w14:paraId="0319F63D" w14:textId="77777777" w:rsidR="002D43CC" w:rsidRPr="007B095A" w:rsidRDefault="002D43CC" w:rsidP="002129FD">
            <w:pPr>
              <w:pStyle w:val="NoSpacing"/>
              <w:ind w:left="360"/>
              <w:jc w:val="center"/>
              <w:rPr>
                <w:rFonts w:ascii="Helvetica" w:eastAsia="Times New Roman" w:hAnsi="Helvetica" w:cs="Times New Roman"/>
                <w:noProof/>
                <w:sz w:val="20"/>
                <w:szCs w:val="20"/>
                <w:lang w:eastAsia="cs-CZ"/>
              </w:rPr>
            </w:pPr>
          </w:p>
          <w:p w14:paraId="02481F9A" w14:textId="3BC22847" w:rsidR="002D43CC" w:rsidRPr="007B095A" w:rsidRDefault="002D43CC" w:rsidP="002129FD">
            <w:pPr>
              <w:pStyle w:val="NoSpacing"/>
              <w:ind w:left="360"/>
              <w:jc w:val="center"/>
              <w:rPr>
                <w:rFonts w:ascii="Helvetica" w:hAnsi="Helvetica" w:cstheme="minorHAnsi"/>
                <w:noProof/>
                <w:sz w:val="20"/>
                <w:szCs w:val="20"/>
              </w:rPr>
            </w:pPr>
          </w:p>
        </w:tc>
        <w:tc>
          <w:tcPr>
            <w:tcW w:w="1985" w:type="dxa"/>
            <w:tcBorders>
              <w:top w:val="single" w:sz="2" w:space="0" w:color="auto"/>
              <w:left w:val="single" w:sz="4" w:space="0" w:color="auto"/>
              <w:bottom w:val="single" w:sz="2" w:space="0" w:color="auto"/>
              <w:right w:val="single" w:sz="4" w:space="0" w:color="auto"/>
            </w:tcBorders>
          </w:tcPr>
          <w:p w14:paraId="01496D73" w14:textId="77777777" w:rsidR="000A736D" w:rsidRPr="007B095A" w:rsidRDefault="000A736D" w:rsidP="00D96515">
            <w:pPr>
              <w:pStyle w:val="BodyText"/>
              <w:jc w:val="center"/>
              <w:rPr>
                <w:rFonts w:ascii="Helvetica" w:hAnsi="Helvetica"/>
                <w:bCs/>
                <w:noProof/>
                <w:sz w:val="20"/>
                <w:szCs w:val="20"/>
              </w:rPr>
            </w:pPr>
          </w:p>
          <w:p w14:paraId="71887EA3" w14:textId="0D75F51F" w:rsidR="005D4C7D" w:rsidRPr="007B095A" w:rsidRDefault="000A736D"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4742D29C" w14:textId="77777777" w:rsidTr="009B11B8">
        <w:trPr>
          <w:trHeight w:hRule="exact" w:val="9073"/>
        </w:trPr>
        <w:tc>
          <w:tcPr>
            <w:tcW w:w="568" w:type="dxa"/>
            <w:tcBorders>
              <w:top w:val="single" w:sz="2" w:space="0" w:color="auto"/>
              <w:left w:val="single" w:sz="4" w:space="0" w:color="auto"/>
              <w:bottom w:val="single" w:sz="2" w:space="0" w:color="auto"/>
              <w:right w:val="single" w:sz="4" w:space="0" w:color="auto"/>
            </w:tcBorders>
            <w:vAlign w:val="center"/>
          </w:tcPr>
          <w:p w14:paraId="04496437" w14:textId="4159227C"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13.</w:t>
            </w:r>
          </w:p>
        </w:tc>
        <w:tc>
          <w:tcPr>
            <w:tcW w:w="1843" w:type="dxa"/>
            <w:tcBorders>
              <w:top w:val="single" w:sz="2" w:space="0" w:color="auto"/>
              <w:left w:val="single" w:sz="4" w:space="0" w:color="auto"/>
              <w:bottom w:val="single" w:sz="2" w:space="0" w:color="auto"/>
              <w:right w:val="single" w:sz="4" w:space="0" w:color="auto"/>
            </w:tcBorders>
            <w:vAlign w:val="center"/>
          </w:tcPr>
          <w:p w14:paraId="526599B4"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0E963E91" w14:textId="2C21FA9B" w:rsidR="005D4C7D" w:rsidRPr="007B095A" w:rsidRDefault="005D4C7D"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7F4E98E2" w14:textId="77777777" w:rsidR="001226F0" w:rsidRPr="007B095A" w:rsidRDefault="001226F0" w:rsidP="001226F0">
            <w:pPr>
              <w:pStyle w:val="NormalWeb"/>
              <w:ind w:hanging="5"/>
              <w:rPr>
                <w:rFonts w:ascii="Helvetica" w:hAnsi="Helvetica"/>
                <w:noProof/>
                <w:sz w:val="20"/>
                <w:szCs w:val="20"/>
              </w:rPr>
            </w:pPr>
            <w:r w:rsidRPr="007B095A">
              <w:rPr>
                <w:rFonts w:ascii="Helvetica" w:hAnsi="Helvetica"/>
                <w:noProof/>
                <w:sz w:val="20"/>
                <w:szCs w:val="20"/>
              </w:rPr>
              <w:t xml:space="preserve">Kapitola 2.3 Unikátne SW dielo: V texte podkapitoly je uvedené, že Verejný obstarávateľ sa musí zároveň vyhnúť problému „vendor lock-in“ </w:t>
            </w:r>
          </w:p>
          <w:p w14:paraId="56E72FD6" w14:textId="2C8B84E5" w:rsidR="001226F0" w:rsidRPr="007B095A" w:rsidRDefault="001226F0" w:rsidP="00BB4920">
            <w:pPr>
              <w:pStyle w:val="NormalWeb"/>
              <w:spacing w:line="240" w:lineRule="atLeast"/>
              <w:ind w:left="-6"/>
              <w:rPr>
                <w:rFonts w:ascii="Helvetica" w:hAnsi="Helvetica"/>
                <w:noProof/>
                <w:sz w:val="20"/>
                <w:szCs w:val="20"/>
              </w:rPr>
            </w:pPr>
            <w:r w:rsidRPr="007B095A">
              <w:rPr>
                <w:rFonts w:ascii="Helvetica" w:hAnsi="Helvetica"/>
                <w:noProof/>
                <w:sz w:val="20"/>
                <w:szCs w:val="20"/>
              </w:rPr>
              <w:t xml:space="preserve">1)  Výkonom majetkových autorských práv a získaním zdrojového kódu k SW dielu najneskôr k momentu ukončenia zmluvného vzťahu s dodávateľom, a 2)  Prostredníctvom plánovania celého životného cyklu SW diela a jeho prevádzky alebo 3)  Prostredníctvom využitia otvorených licencií, napr. EUPL. </w:t>
            </w:r>
          </w:p>
          <w:p w14:paraId="0842BA26" w14:textId="77777777" w:rsidR="00BB4920" w:rsidRPr="007B095A" w:rsidRDefault="001226F0" w:rsidP="00D62184">
            <w:pPr>
              <w:pStyle w:val="NormalWeb"/>
              <w:ind w:left="-5"/>
              <w:jc w:val="both"/>
              <w:rPr>
                <w:rFonts w:ascii="Helvetica" w:hAnsi="Helvetica"/>
                <w:noProof/>
                <w:sz w:val="20"/>
                <w:szCs w:val="20"/>
              </w:rPr>
            </w:pPr>
            <w:r w:rsidRPr="007B095A">
              <w:rPr>
                <w:rFonts w:ascii="Helvetica" w:hAnsi="Helvetica"/>
                <w:noProof/>
                <w:sz w:val="20"/>
                <w:szCs w:val="20"/>
              </w:rPr>
              <w:t xml:space="preserve">Návrh o doplnenie: </w:t>
            </w:r>
          </w:p>
          <w:p w14:paraId="319CD547" w14:textId="77777777" w:rsidR="00BB4920" w:rsidRPr="007B095A" w:rsidRDefault="001226F0" w:rsidP="00BB4920">
            <w:pPr>
              <w:pStyle w:val="NormalWeb"/>
              <w:jc w:val="both"/>
              <w:rPr>
                <w:rFonts w:ascii="Helvetica" w:hAnsi="Helvetica"/>
                <w:noProof/>
                <w:sz w:val="20"/>
                <w:szCs w:val="20"/>
              </w:rPr>
            </w:pPr>
            <w:r w:rsidRPr="007B095A">
              <w:rPr>
                <w:rFonts w:ascii="Helvetica" w:hAnsi="Helvetica"/>
                <w:noProof/>
                <w:sz w:val="20"/>
                <w:szCs w:val="20"/>
              </w:rPr>
              <w:t xml:space="preserve">1) Kontrolu technickej špecifikácie, aby táto neodkazovala na riešenia, ktoré sú výhradným know-how jedného zo súťažiteľov </w:t>
            </w:r>
          </w:p>
          <w:p w14:paraId="15E52972" w14:textId="77777777" w:rsidR="00BB4920" w:rsidRPr="007B095A" w:rsidRDefault="001226F0" w:rsidP="00BB4920">
            <w:pPr>
              <w:pStyle w:val="NormalWeb"/>
              <w:jc w:val="both"/>
              <w:rPr>
                <w:rFonts w:ascii="Helvetica" w:hAnsi="Helvetica"/>
                <w:noProof/>
                <w:sz w:val="20"/>
                <w:szCs w:val="20"/>
              </w:rPr>
            </w:pPr>
            <w:r w:rsidRPr="007B095A">
              <w:rPr>
                <w:rFonts w:ascii="Helvetica" w:hAnsi="Helvetica"/>
                <w:noProof/>
                <w:sz w:val="20"/>
                <w:szCs w:val="20"/>
              </w:rPr>
              <w:t xml:space="preserve">2) Požadovanie dodržiavania technických štandardov a postupov tak, aby sa pri vývoji diela minimalizovali neštandardné úpravy, ktoré by bránili prevzatiu iným dodávateľom </w:t>
            </w:r>
          </w:p>
          <w:p w14:paraId="5994E1F8" w14:textId="77777777" w:rsidR="00BB4920" w:rsidRPr="007B095A" w:rsidRDefault="001226F0" w:rsidP="00BB4920">
            <w:pPr>
              <w:pStyle w:val="NormalWeb"/>
              <w:jc w:val="both"/>
              <w:rPr>
                <w:rFonts w:ascii="Helvetica" w:hAnsi="Helvetica"/>
                <w:noProof/>
                <w:sz w:val="20"/>
                <w:szCs w:val="20"/>
              </w:rPr>
            </w:pPr>
            <w:r w:rsidRPr="007B095A">
              <w:rPr>
                <w:rFonts w:ascii="Helvetica" w:hAnsi="Helvetica"/>
                <w:noProof/>
                <w:sz w:val="20"/>
                <w:szCs w:val="20"/>
              </w:rPr>
              <w:t xml:space="preserve">3) Odovzdanie dokumentácie potrebnej pre prevádzku a úpravy diela (logika systému, model fungovania systému atď.) </w:t>
            </w:r>
          </w:p>
          <w:p w14:paraId="0C390FAD" w14:textId="77777777" w:rsidR="00BB4920" w:rsidRPr="007B095A" w:rsidRDefault="001226F0" w:rsidP="00BB4920">
            <w:pPr>
              <w:pStyle w:val="NormalWeb"/>
              <w:jc w:val="both"/>
              <w:rPr>
                <w:rFonts w:ascii="Helvetica" w:hAnsi="Helvetica"/>
                <w:noProof/>
                <w:sz w:val="20"/>
                <w:szCs w:val="20"/>
              </w:rPr>
            </w:pPr>
            <w:r w:rsidRPr="007B095A">
              <w:rPr>
                <w:rFonts w:ascii="Helvetica" w:hAnsi="Helvetica"/>
                <w:noProof/>
                <w:sz w:val="20"/>
                <w:szCs w:val="20"/>
              </w:rPr>
              <w:t>4) Právo kontrolovať výstupy dodávateľa počas realizácie diela</w:t>
            </w:r>
            <w:r w:rsidRPr="007B095A">
              <w:rPr>
                <w:rFonts w:ascii="Helvetica" w:hAnsi="Helvetica"/>
                <w:noProof/>
                <w:sz w:val="20"/>
                <w:szCs w:val="20"/>
              </w:rPr>
              <w:br/>
              <w:t xml:space="preserve">5) Zabezpečenie postačujúcich interných personálnych kapacít obstarávateľa tak, aby bol schopný absorbovať dodávateľské know-how a riadiť rozvoj diela. Predovšetkým ide o role: architektúra, riadenie požiadaviek, projektový manažment, manažment kontraktov </w:t>
            </w:r>
          </w:p>
          <w:p w14:paraId="38CF45F3" w14:textId="041B0A90" w:rsidR="001226F0" w:rsidRPr="007B095A" w:rsidRDefault="001226F0" w:rsidP="00BB4920">
            <w:pPr>
              <w:pStyle w:val="NormalWeb"/>
              <w:jc w:val="both"/>
              <w:rPr>
                <w:rFonts w:ascii="Helvetica" w:hAnsi="Helvetica"/>
                <w:noProof/>
                <w:sz w:val="20"/>
                <w:szCs w:val="20"/>
              </w:rPr>
            </w:pPr>
            <w:r w:rsidRPr="007B095A">
              <w:rPr>
                <w:rFonts w:ascii="Helvetica" w:hAnsi="Helvetica"/>
                <w:noProof/>
                <w:sz w:val="20"/>
                <w:szCs w:val="20"/>
              </w:rPr>
              <w:t>6) Povinnosť súčinnosti dodávateľa pri odovzdávaní know-how novému dodávateľovi</w:t>
            </w:r>
            <w:r w:rsidRPr="007B095A">
              <w:rPr>
                <w:rFonts w:ascii="MingLiU" w:eastAsia="MingLiU" w:hAnsi="MingLiU" w:cs="MingLiU"/>
                <w:noProof/>
                <w:sz w:val="20"/>
                <w:szCs w:val="20"/>
              </w:rPr>
              <w:br/>
            </w:r>
            <w:r w:rsidRPr="007B095A">
              <w:rPr>
                <w:rFonts w:ascii="Helvetica" w:hAnsi="Helvetica"/>
                <w:noProof/>
                <w:sz w:val="20"/>
                <w:szCs w:val="20"/>
              </w:rPr>
              <w:t xml:space="preserve">7) Všetky uvedené opatrenia by mali byť realizované ku dňu odovzdania diela alebo jeho časti, a nie až k ukončeniu zmluvy, aby mal verejný obstarávateľ priestor pre včasnú prípravu nového verejného obstarávania a prípravné trhové konzultácie, z ktorých môže konieckoncov vzísť </w:t>
            </w:r>
            <w:r w:rsidR="000F0005" w:rsidRPr="007B095A">
              <w:rPr>
                <w:rFonts w:ascii="Helvetica" w:hAnsi="Helvetica"/>
                <w:noProof/>
                <w:sz w:val="20"/>
                <w:szCs w:val="20"/>
              </w:rPr>
              <w:t>užitočne</w:t>
            </w:r>
            <w:r w:rsidRPr="007B095A">
              <w:rPr>
                <w:rFonts w:ascii="Helvetica" w:hAnsi="Helvetica"/>
                <w:noProof/>
                <w:sz w:val="20"/>
                <w:szCs w:val="20"/>
              </w:rPr>
              <w:t xml:space="preserve">́ upresnenie </w:t>
            </w:r>
            <w:r w:rsidR="000F0005" w:rsidRPr="007B095A">
              <w:rPr>
                <w:rFonts w:ascii="Helvetica" w:hAnsi="Helvetica"/>
                <w:noProof/>
                <w:sz w:val="20"/>
                <w:szCs w:val="20"/>
              </w:rPr>
              <w:t>transferových</w:t>
            </w:r>
            <w:r w:rsidRPr="007B095A">
              <w:rPr>
                <w:rFonts w:ascii="Helvetica" w:hAnsi="Helvetica"/>
                <w:noProof/>
                <w:sz w:val="20"/>
                <w:szCs w:val="20"/>
              </w:rPr>
              <w:t xml:space="preserve"> potrieb </w:t>
            </w:r>
            <w:r w:rsidR="000F0005" w:rsidRPr="007B095A">
              <w:rPr>
                <w:rFonts w:ascii="Helvetica" w:hAnsi="Helvetica"/>
                <w:noProof/>
                <w:sz w:val="20"/>
                <w:szCs w:val="20"/>
              </w:rPr>
              <w:t>nástupcu</w:t>
            </w:r>
            <w:r w:rsidRPr="007B095A">
              <w:rPr>
                <w:rFonts w:ascii="Helvetica" w:hAnsi="Helvetica"/>
                <w:noProof/>
                <w:sz w:val="20"/>
                <w:szCs w:val="20"/>
              </w:rPr>
              <w:t xml:space="preserve">. </w:t>
            </w:r>
          </w:p>
          <w:p w14:paraId="4C6EE8D5" w14:textId="77777777" w:rsidR="001226F0" w:rsidRPr="007B095A" w:rsidRDefault="001226F0" w:rsidP="001226F0">
            <w:pPr>
              <w:pStyle w:val="NormalWeb"/>
              <w:ind w:left="-5"/>
              <w:rPr>
                <w:rFonts w:ascii="Helvetica" w:hAnsi="Helvetica"/>
                <w:noProof/>
                <w:sz w:val="20"/>
                <w:szCs w:val="20"/>
              </w:rPr>
            </w:pPr>
          </w:p>
          <w:p w14:paraId="022829F8" w14:textId="77777777" w:rsidR="00EA0FB7" w:rsidRPr="007B095A" w:rsidRDefault="00EA0FB7" w:rsidP="001226F0">
            <w:pPr>
              <w:pStyle w:val="NormalWeb"/>
              <w:ind w:left="-5"/>
              <w:rPr>
                <w:rFonts w:ascii="Helvetica" w:hAnsi="Helvetica"/>
                <w:noProof/>
                <w:sz w:val="20"/>
                <w:szCs w:val="20"/>
              </w:rPr>
            </w:pPr>
          </w:p>
          <w:p w14:paraId="529C1B6A" w14:textId="7C70CA4A" w:rsidR="001226F0" w:rsidRPr="007B095A" w:rsidRDefault="001226F0" w:rsidP="001226F0">
            <w:pPr>
              <w:pStyle w:val="NormalWeb"/>
              <w:rPr>
                <w:rFonts w:ascii="Helvetica" w:hAnsi="Helvetica"/>
                <w:noProof/>
                <w:sz w:val="20"/>
                <w:szCs w:val="20"/>
              </w:rPr>
            </w:pPr>
          </w:p>
          <w:p w14:paraId="351568CC" w14:textId="77777777" w:rsidR="005D4C7D" w:rsidRPr="007B095A" w:rsidRDefault="005D4C7D" w:rsidP="00BA5376">
            <w:pPr>
              <w:rPr>
                <w:rFonts w:ascii="Helvetica" w:hAnsi="Helvetica"/>
                <w:noProof/>
                <w:sz w:val="20"/>
                <w:szCs w:val="20"/>
                <w:highlight w:val="yellow"/>
              </w:rPr>
            </w:pPr>
          </w:p>
        </w:tc>
        <w:tc>
          <w:tcPr>
            <w:tcW w:w="642" w:type="dxa"/>
            <w:tcBorders>
              <w:top w:val="single" w:sz="2" w:space="0" w:color="auto"/>
              <w:left w:val="single" w:sz="4" w:space="0" w:color="auto"/>
              <w:bottom w:val="single" w:sz="2" w:space="0" w:color="auto"/>
              <w:right w:val="single" w:sz="4" w:space="0" w:color="auto"/>
            </w:tcBorders>
          </w:tcPr>
          <w:p w14:paraId="059A6DD5" w14:textId="77777777" w:rsidR="00EA0FB7" w:rsidRPr="007B095A" w:rsidRDefault="00EA0FB7" w:rsidP="00BA5376">
            <w:pPr>
              <w:pStyle w:val="BodyText"/>
              <w:jc w:val="center"/>
              <w:rPr>
                <w:rFonts w:ascii="Helvetica" w:hAnsi="Helvetica"/>
                <w:noProof/>
                <w:sz w:val="20"/>
                <w:szCs w:val="20"/>
              </w:rPr>
            </w:pPr>
          </w:p>
          <w:p w14:paraId="11622C3C" w14:textId="127AA1B6" w:rsidR="005D4C7D" w:rsidRPr="007B095A" w:rsidRDefault="00EA0FB7"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2435312C" w14:textId="77777777" w:rsidR="00EA0FB7" w:rsidRPr="007B095A" w:rsidRDefault="00EA0FB7" w:rsidP="002129FD">
            <w:pPr>
              <w:pStyle w:val="BodyText"/>
              <w:ind w:left="360"/>
              <w:jc w:val="center"/>
              <w:rPr>
                <w:rFonts w:ascii="Helvetica" w:hAnsi="Helvetica"/>
                <w:noProof/>
                <w:sz w:val="20"/>
                <w:szCs w:val="20"/>
              </w:rPr>
            </w:pPr>
          </w:p>
          <w:p w14:paraId="71D56FF6" w14:textId="77777777" w:rsidR="00E40F78" w:rsidRPr="007B095A" w:rsidRDefault="00362DA5" w:rsidP="002129FD">
            <w:pPr>
              <w:pStyle w:val="BodyText"/>
              <w:ind w:left="360"/>
              <w:jc w:val="center"/>
              <w:rPr>
                <w:rFonts w:ascii="Helvetica" w:hAnsi="Helvetica"/>
                <w:noProof/>
                <w:sz w:val="20"/>
                <w:szCs w:val="20"/>
              </w:rPr>
            </w:pPr>
            <w:r w:rsidRPr="007B095A">
              <w:rPr>
                <w:rFonts w:ascii="Helvetica" w:hAnsi="Helvetica"/>
                <w:noProof/>
                <w:sz w:val="20"/>
                <w:szCs w:val="20"/>
              </w:rPr>
              <w:t>Zapracované body, okrem bodu č.5</w:t>
            </w:r>
          </w:p>
          <w:p w14:paraId="7E47B044" w14:textId="69CED663" w:rsidR="00EA0FB7" w:rsidRPr="007B095A" w:rsidRDefault="00D96515" w:rsidP="002129FD">
            <w:pPr>
              <w:pStyle w:val="BodyText"/>
              <w:ind w:left="360"/>
              <w:jc w:val="center"/>
              <w:rPr>
                <w:rFonts w:ascii="Helvetica" w:hAnsi="Helvetica"/>
                <w:noProof/>
                <w:sz w:val="20"/>
                <w:szCs w:val="20"/>
              </w:rPr>
            </w:pPr>
            <w:r w:rsidRPr="007B095A">
              <w:rPr>
                <w:rFonts w:ascii="Helvetica" w:hAnsi="Helvetica"/>
                <w:noProof/>
                <w:sz w:val="20"/>
                <w:szCs w:val="20"/>
              </w:rPr>
              <w:t>Oblasť uvedenú v bode č.5 bude riešiť aj Koncepcia riadenia ľudských zdrojov v IT verejnej správy, ktorú ÚPPVII v budúcnosti pripraví</w:t>
            </w:r>
          </w:p>
        </w:tc>
        <w:tc>
          <w:tcPr>
            <w:tcW w:w="1985" w:type="dxa"/>
            <w:tcBorders>
              <w:top w:val="single" w:sz="2" w:space="0" w:color="auto"/>
              <w:left w:val="single" w:sz="4" w:space="0" w:color="auto"/>
              <w:bottom w:val="single" w:sz="2" w:space="0" w:color="auto"/>
              <w:right w:val="single" w:sz="4" w:space="0" w:color="auto"/>
            </w:tcBorders>
          </w:tcPr>
          <w:p w14:paraId="59DEBF0C" w14:textId="77777777" w:rsidR="00EA0FB7" w:rsidRPr="007B095A" w:rsidRDefault="00EA0FB7" w:rsidP="00D96515">
            <w:pPr>
              <w:pStyle w:val="BodyText"/>
              <w:jc w:val="center"/>
              <w:rPr>
                <w:rFonts w:ascii="Helvetica" w:hAnsi="Helvetica"/>
                <w:bCs/>
                <w:noProof/>
                <w:sz w:val="20"/>
                <w:szCs w:val="20"/>
              </w:rPr>
            </w:pPr>
          </w:p>
          <w:p w14:paraId="1F4222EE" w14:textId="1197A881" w:rsidR="005D4C7D" w:rsidRPr="007B095A" w:rsidRDefault="00D959EC" w:rsidP="00D96515">
            <w:pPr>
              <w:pStyle w:val="BodyText"/>
              <w:jc w:val="center"/>
              <w:rPr>
                <w:rFonts w:ascii="Helvetica" w:hAnsi="Helvetica"/>
                <w:bCs/>
                <w:noProof/>
                <w:sz w:val="20"/>
                <w:szCs w:val="20"/>
              </w:rPr>
            </w:pPr>
            <w:r w:rsidRPr="007B095A">
              <w:rPr>
                <w:rFonts w:ascii="Helvetica" w:hAnsi="Helvetica"/>
                <w:bCs/>
                <w:noProof/>
                <w:sz w:val="20"/>
                <w:szCs w:val="20"/>
              </w:rPr>
              <w:t>Č</w:t>
            </w:r>
          </w:p>
        </w:tc>
      </w:tr>
      <w:tr w:rsidR="00CC7243" w:rsidRPr="007B095A" w14:paraId="4D06A938" w14:textId="77777777" w:rsidTr="009B11B8">
        <w:trPr>
          <w:trHeight w:hRule="exact" w:val="3100"/>
        </w:trPr>
        <w:tc>
          <w:tcPr>
            <w:tcW w:w="568" w:type="dxa"/>
            <w:tcBorders>
              <w:top w:val="single" w:sz="2" w:space="0" w:color="auto"/>
              <w:left w:val="single" w:sz="4" w:space="0" w:color="auto"/>
              <w:bottom w:val="single" w:sz="2" w:space="0" w:color="auto"/>
              <w:right w:val="single" w:sz="4" w:space="0" w:color="auto"/>
            </w:tcBorders>
            <w:vAlign w:val="center"/>
          </w:tcPr>
          <w:p w14:paraId="64C7E65F" w14:textId="0C0BCA80"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14.</w:t>
            </w:r>
          </w:p>
        </w:tc>
        <w:tc>
          <w:tcPr>
            <w:tcW w:w="1843" w:type="dxa"/>
            <w:tcBorders>
              <w:top w:val="single" w:sz="2" w:space="0" w:color="auto"/>
              <w:left w:val="single" w:sz="4" w:space="0" w:color="auto"/>
              <w:bottom w:val="single" w:sz="2" w:space="0" w:color="auto"/>
              <w:right w:val="single" w:sz="4" w:space="0" w:color="auto"/>
            </w:tcBorders>
            <w:vAlign w:val="center"/>
          </w:tcPr>
          <w:p w14:paraId="400349CA"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63DDC864" w14:textId="02BA05F5" w:rsidR="005D4C7D" w:rsidRPr="007B095A" w:rsidRDefault="005D4C7D"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43B5DDF2" w14:textId="77777777" w:rsidR="001226F0" w:rsidRPr="007B095A" w:rsidRDefault="001226F0" w:rsidP="00D62184">
            <w:pPr>
              <w:pStyle w:val="NormalWeb"/>
              <w:jc w:val="both"/>
              <w:rPr>
                <w:rFonts w:ascii="Helvetica" w:hAnsi="Helvetica"/>
                <w:noProof/>
                <w:sz w:val="20"/>
                <w:szCs w:val="20"/>
              </w:rPr>
            </w:pPr>
            <w:r w:rsidRPr="007B095A">
              <w:rPr>
                <w:rFonts w:ascii="Helvetica" w:hAnsi="Helvetica"/>
                <w:noProof/>
                <w:sz w:val="20"/>
                <w:szCs w:val="20"/>
              </w:rPr>
              <w:t xml:space="preserve">Kapitola 4.2: Podľa kapitoly, verejný obstarávateľ má možnosť použiť postup priameho rokovacieho konania ako metódy obstarávania prevádzkových zmlúv alebo uzatvorenie dodatku k existujúcej prevádzkovej zmluve. Podľa nášho názoru by malo byť pre jednoznačnosť v častiach dokumentu, ktoré sa týkajú lock-in, viac zdôraznené, že PRK je možné použiť len v prípade, že dodávateľ je ochotný učiniť kroky k tomu, aby sa lock-in odstránil (viď pripomienka ku kap. 2.3) </w:t>
            </w:r>
          </w:p>
          <w:p w14:paraId="74A3FEF2" w14:textId="22A04D91" w:rsidR="005D4C7D" w:rsidRPr="007B095A" w:rsidRDefault="005D4C7D" w:rsidP="00BA5376">
            <w:pPr>
              <w:rPr>
                <w:rFonts w:ascii="Helvetica" w:hAnsi="Helvetica"/>
                <w:noProof/>
                <w:sz w:val="20"/>
                <w:szCs w:val="20"/>
                <w:highlight w:val="yellow"/>
              </w:rPr>
            </w:pPr>
          </w:p>
        </w:tc>
        <w:tc>
          <w:tcPr>
            <w:tcW w:w="642" w:type="dxa"/>
            <w:tcBorders>
              <w:top w:val="single" w:sz="2" w:space="0" w:color="auto"/>
              <w:left w:val="single" w:sz="4" w:space="0" w:color="auto"/>
              <w:bottom w:val="single" w:sz="2" w:space="0" w:color="auto"/>
              <w:right w:val="single" w:sz="4" w:space="0" w:color="auto"/>
            </w:tcBorders>
          </w:tcPr>
          <w:p w14:paraId="73F2D0D4" w14:textId="77777777" w:rsidR="00D96515" w:rsidRPr="007B095A" w:rsidRDefault="00D96515" w:rsidP="00BA5376">
            <w:pPr>
              <w:pStyle w:val="BodyText"/>
              <w:jc w:val="center"/>
              <w:rPr>
                <w:rFonts w:ascii="Helvetica" w:hAnsi="Helvetica"/>
                <w:noProof/>
                <w:sz w:val="20"/>
                <w:szCs w:val="20"/>
              </w:rPr>
            </w:pPr>
          </w:p>
          <w:p w14:paraId="527872E3" w14:textId="1C6965FF" w:rsidR="005D4C7D" w:rsidRPr="007B095A" w:rsidRDefault="00EA0FB7"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45424F39" w14:textId="77777777" w:rsidR="00D96515" w:rsidRPr="007B095A" w:rsidRDefault="00D96515" w:rsidP="002129FD">
            <w:pPr>
              <w:pStyle w:val="BodyText"/>
              <w:jc w:val="center"/>
              <w:rPr>
                <w:rFonts w:ascii="Helvetica" w:hAnsi="Helvetica"/>
                <w:noProof/>
                <w:sz w:val="20"/>
                <w:szCs w:val="20"/>
              </w:rPr>
            </w:pPr>
          </w:p>
          <w:p w14:paraId="71DC5ABC" w14:textId="566423DF" w:rsidR="005D4C7D" w:rsidRPr="007B095A" w:rsidRDefault="0078778A" w:rsidP="002129FD">
            <w:pPr>
              <w:pStyle w:val="BodyText"/>
              <w:jc w:val="center"/>
              <w:rPr>
                <w:rFonts w:ascii="Helvetica" w:hAnsi="Helvetica"/>
                <w:noProof/>
                <w:sz w:val="20"/>
                <w:szCs w:val="20"/>
              </w:rPr>
            </w:pPr>
            <w:r w:rsidRPr="007B095A">
              <w:rPr>
                <w:rFonts w:ascii="Helvetica" w:hAnsi="Helvetica"/>
                <w:noProof/>
                <w:sz w:val="20"/>
                <w:szCs w:val="20"/>
              </w:rPr>
              <w:t>Rozhodnutie pre „zbavenie sa“ vendor lock in, vychádza od verejného obstarávateľa, nakoľko on je zodpovedný za transparentnosť a hospodárnosť. Prípad, keď s Dodávateľom nedôjde k dohode s dodávateľom ohľadne výkonu výhradných autorských práv a odovzdaní zdrojového kódu, dokumentácie a iných kritických informácií, je v Koncepcii popísaný explicitne</w:t>
            </w:r>
          </w:p>
        </w:tc>
        <w:tc>
          <w:tcPr>
            <w:tcW w:w="1985" w:type="dxa"/>
            <w:tcBorders>
              <w:top w:val="single" w:sz="2" w:space="0" w:color="auto"/>
              <w:left w:val="single" w:sz="4" w:space="0" w:color="auto"/>
              <w:bottom w:val="single" w:sz="2" w:space="0" w:color="auto"/>
              <w:right w:val="single" w:sz="4" w:space="0" w:color="auto"/>
            </w:tcBorders>
          </w:tcPr>
          <w:p w14:paraId="054CF229" w14:textId="77777777" w:rsidR="00D96515" w:rsidRPr="007B095A" w:rsidRDefault="00D96515" w:rsidP="00D96515">
            <w:pPr>
              <w:pStyle w:val="BodyText"/>
              <w:jc w:val="center"/>
              <w:rPr>
                <w:rFonts w:ascii="Helvetica" w:hAnsi="Helvetica"/>
                <w:bCs/>
                <w:noProof/>
                <w:sz w:val="20"/>
                <w:szCs w:val="20"/>
              </w:rPr>
            </w:pPr>
          </w:p>
          <w:p w14:paraId="2D91CA32" w14:textId="151D343B" w:rsidR="005D4C7D" w:rsidRPr="007B095A" w:rsidRDefault="00EA0FB7"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2CB8197B" w14:textId="77777777" w:rsidTr="009B11B8">
        <w:trPr>
          <w:trHeight w:hRule="exact" w:val="6522"/>
        </w:trPr>
        <w:tc>
          <w:tcPr>
            <w:tcW w:w="568" w:type="dxa"/>
            <w:tcBorders>
              <w:top w:val="single" w:sz="2" w:space="0" w:color="auto"/>
              <w:left w:val="single" w:sz="4" w:space="0" w:color="auto"/>
              <w:bottom w:val="single" w:sz="2" w:space="0" w:color="auto"/>
              <w:right w:val="single" w:sz="4" w:space="0" w:color="auto"/>
            </w:tcBorders>
            <w:vAlign w:val="center"/>
          </w:tcPr>
          <w:p w14:paraId="36F2E2FC" w14:textId="67BDBA23"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15.</w:t>
            </w:r>
          </w:p>
        </w:tc>
        <w:tc>
          <w:tcPr>
            <w:tcW w:w="1843" w:type="dxa"/>
            <w:tcBorders>
              <w:top w:val="single" w:sz="2" w:space="0" w:color="auto"/>
              <w:left w:val="single" w:sz="4" w:space="0" w:color="auto"/>
              <w:bottom w:val="single" w:sz="2" w:space="0" w:color="auto"/>
              <w:right w:val="single" w:sz="4" w:space="0" w:color="auto"/>
            </w:tcBorders>
            <w:vAlign w:val="center"/>
          </w:tcPr>
          <w:p w14:paraId="08BB9A66" w14:textId="77777777" w:rsidR="00A17558" w:rsidRPr="007B095A" w:rsidRDefault="00A17558" w:rsidP="002129FD">
            <w:pPr>
              <w:pStyle w:val="BodyText"/>
              <w:jc w:val="center"/>
              <w:rPr>
                <w:rFonts w:ascii="Helvetica" w:hAnsi="Helvetica"/>
                <w:noProof/>
                <w:sz w:val="20"/>
                <w:szCs w:val="20"/>
              </w:rPr>
            </w:pPr>
            <w:r w:rsidRPr="007B095A">
              <w:rPr>
                <w:rFonts w:ascii="Helvetica" w:hAnsi="Helvetica"/>
                <w:noProof/>
                <w:sz w:val="20"/>
                <w:szCs w:val="20"/>
              </w:rPr>
              <w:t>Slovensko.Digital</w:t>
            </w:r>
          </w:p>
          <w:p w14:paraId="1EFABE82" w14:textId="1D865EA4" w:rsidR="005D4C7D" w:rsidRPr="007B095A" w:rsidRDefault="005D4C7D"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6272B698" w14:textId="77777777" w:rsidR="001226F0" w:rsidRPr="007B095A" w:rsidRDefault="001226F0" w:rsidP="00D62184">
            <w:pPr>
              <w:pStyle w:val="NormalWeb"/>
              <w:jc w:val="both"/>
              <w:rPr>
                <w:rFonts w:ascii="Helvetica" w:hAnsi="Helvetica"/>
                <w:noProof/>
                <w:sz w:val="20"/>
                <w:szCs w:val="20"/>
              </w:rPr>
            </w:pPr>
            <w:r w:rsidRPr="007B095A">
              <w:rPr>
                <w:rFonts w:ascii="Helvetica" w:hAnsi="Helvetica"/>
                <w:noProof/>
                <w:sz w:val="20"/>
                <w:szCs w:val="20"/>
              </w:rPr>
              <w:t xml:space="preserve">Kapitola 4.2.: V texte kapitoly je uvedené, že “verejný obstarávateľ ďalej musí (ideálne ešte pred ukončeným aktuálnej prevádzkovej zmluvy) vyriešiť s existujúcim dodávateľom stav „vendor lock-in“ a uzavrieť s dodávateľom dodatok k prevádzkovej zmluve, predmetom ktorého bude poskytnutie primeranej súčinnosti, ktorú mu dodávateľ poskytne v oboch možných alternatívach (ďalšia prevádzka existujúceho SW diela, alebo obstaranie nového SW diela). Predmetom dodatku musí byť povinnosť dodávateľa </w:t>
            </w:r>
          </w:p>
          <w:p w14:paraId="0A26F3AA" w14:textId="35A2A6A7" w:rsidR="001226F0" w:rsidRPr="007B095A" w:rsidRDefault="001226F0" w:rsidP="001226F0">
            <w:pPr>
              <w:pStyle w:val="NormalWeb"/>
              <w:ind w:left="137"/>
              <w:rPr>
                <w:rFonts w:ascii="Helvetica" w:hAnsi="Helvetica"/>
                <w:noProof/>
                <w:sz w:val="20"/>
                <w:szCs w:val="20"/>
              </w:rPr>
            </w:pPr>
            <w:r w:rsidRPr="007B095A">
              <w:rPr>
                <w:rFonts w:ascii="Helvetica" w:hAnsi="Helvetica"/>
                <w:noProof/>
                <w:sz w:val="20"/>
                <w:szCs w:val="20"/>
              </w:rPr>
              <w:t xml:space="preserve">a)  udeliť licenciu na výkon autorských práv dodávateľa k SW dielu a b)  dohodnúť termín odovzdania zdrojovej dokumentácie . </w:t>
            </w:r>
          </w:p>
          <w:p w14:paraId="7010EC37" w14:textId="22EC1CD2" w:rsidR="005D4C7D" w:rsidRPr="007B095A" w:rsidRDefault="001226F0" w:rsidP="00D62184">
            <w:pPr>
              <w:pStyle w:val="NormalWeb"/>
              <w:jc w:val="both"/>
              <w:rPr>
                <w:rFonts w:ascii="Helvetica" w:hAnsi="Helvetica"/>
                <w:noProof/>
                <w:sz w:val="20"/>
                <w:szCs w:val="20"/>
              </w:rPr>
            </w:pPr>
            <w:r w:rsidRPr="007B095A">
              <w:rPr>
                <w:rFonts w:ascii="Helvetica" w:hAnsi="Helvetica"/>
                <w:noProof/>
                <w:sz w:val="20"/>
                <w:szCs w:val="20"/>
              </w:rPr>
              <w:t xml:space="preserve">Tento proces prebehne v dvoch fázach. Pokým umožneniu výkonu výhradných autorských práv dodávateľa k SW dielu nastane k momentu podpisu dodatku, odovzdanie a prevzatie zdrojovej dokumentácie nastane až za predpokladu, že dodávateľ nebude úspešným uchádzačom vo verejnom obstarávaní na novú prevádzkovú zmluvu a až k momentu vyhlásenia úspešného uchádzača v takomto verejnom obstarávaní.” Odporúčame upraviť v zmysle pripomienky ku kap. 2.3, tj. Rozšíriť opatrenia pre odstránenie stavu lock-in a tieto od dodávateľa vyžadovať v čo možno najskoršom čase (odovzdanie diela alebo jeho časti). </w:t>
            </w:r>
          </w:p>
        </w:tc>
        <w:tc>
          <w:tcPr>
            <w:tcW w:w="642" w:type="dxa"/>
            <w:tcBorders>
              <w:top w:val="single" w:sz="2" w:space="0" w:color="auto"/>
              <w:left w:val="single" w:sz="4" w:space="0" w:color="auto"/>
              <w:bottom w:val="single" w:sz="2" w:space="0" w:color="auto"/>
              <w:right w:val="single" w:sz="4" w:space="0" w:color="auto"/>
            </w:tcBorders>
          </w:tcPr>
          <w:p w14:paraId="0323E142" w14:textId="77777777" w:rsidR="0078778A" w:rsidRPr="007B095A" w:rsidRDefault="0078778A" w:rsidP="00BA5376">
            <w:pPr>
              <w:pStyle w:val="BodyText"/>
              <w:jc w:val="center"/>
              <w:rPr>
                <w:rFonts w:ascii="Helvetica" w:hAnsi="Helvetica"/>
                <w:noProof/>
                <w:sz w:val="20"/>
                <w:szCs w:val="20"/>
              </w:rPr>
            </w:pPr>
          </w:p>
          <w:p w14:paraId="5442EBCC" w14:textId="16D84D8D" w:rsidR="005D4C7D" w:rsidRPr="007B095A" w:rsidRDefault="0078778A"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4ED9B0B8" w14:textId="77777777" w:rsidR="00A02213" w:rsidRPr="007B095A" w:rsidRDefault="00A02213" w:rsidP="002129FD">
            <w:pPr>
              <w:pStyle w:val="BodyText"/>
              <w:jc w:val="center"/>
              <w:rPr>
                <w:rFonts w:ascii="Helvetica" w:hAnsi="Helvetica"/>
                <w:noProof/>
                <w:sz w:val="20"/>
                <w:szCs w:val="20"/>
              </w:rPr>
            </w:pPr>
          </w:p>
          <w:p w14:paraId="265CC7A7" w14:textId="2521C445" w:rsidR="005D4C7D" w:rsidRPr="007B095A" w:rsidRDefault="0078778A" w:rsidP="002129FD">
            <w:pPr>
              <w:pStyle w:val="BodyText"/>
              <w:jc w:val="center"/>
              <w:rPr>
                <w:rFonts w:ascii="Helvetica" w:hAnsi="Helvetica"/>
                <w:noProof/>
                <w:sz w:val="20"/>
                <w:szCs w:val="20"/>
              </w:rPr>
            </w:pPr>
            <w:r w:rsidRPr="007B095A">
              <w:rPr>
                <w:rFonts w:ascii="Helvetica" w:hAnsi="Helvetica"/>
                <w:noProof/>
                <w:sz w:val="20"/>
                <w:szCs w:val="20"/>
              </w:rPr>
              <w:t>Uvedený text, rieši situáciu vymanenia sa z vendor lock in (ktorý už nastal). Doplnenie opatrení v Kapitole 2.3 je za účelom prevencie</w:t>
            </w:r>
            <w:r w:rsidR="00011CD8" w:rsidRPr="007B095A">
              <w:rPr>
                <w:rFonts w:ascii="Helvetica" w:hAnsi="Helvetica"/>
                <w:noProof/>
                <w:sz w:val="20"/>
                <w:szCs w:val="20"/>
              </w:rPr>
              <w:t xml:space="preserve"> (zamedzenia) </w:t>
            </w:r>
            <w:r w:rsidRPr="007B095A">
              <w:rPr>
                <w:rFonts w:ascii="Helvetica" w:hAnsi="Helvetica"/>
                <w:noProof/>
                <w:sz w:val="20"/>
                <w:szCs w:val="20"/>
              </w:rPr>
              <w:t>Vendor lock in</w:t>
            </w:r>
            <w:r w:rsidR="00011CD8" w:rsidRPr="007B095A">
              <w:rPr>
                <w:rFonts w:ascii="Helvetica" w:hAnsi="Helvetica"/>
                <w:noProof/>
                <w:sz w:val="20"/>
                <w:szCs w:val="20"/>
              </w:rPr>
              <w:t xml:space="preserve"> efektu</w:t>
            </w:r>
            <w:r w:rsidRPr="007B095A">
              <w:rPr>
                <w:rFonts w:ascii="Helvetica" w:hAnsi="Helvetica"/>
                <w:noProof/>
                <w:sz w:val="20"/>
                <w:szCs w:val="20"/>
              </w:rPr>
              <w:t>.</w:t>
            </w:r>
          </w:p>
        </w:tc>
        <w:tc>
          <w:tcPr>
            <w:tcW w:w="1985" w:type="dxa"/>
            <w:tcBorders>
              <w:top w:val="single" w:sz="2" w:space="0" w:color="auto"/>
              <w:left w:val="single" w:sz="4" w:space="0" w:color="auto"/>
              <w:bottom w:val="single" w:sz="2" w:space="0" w:color="auto"/>
              <w:right w:val="single" w:sz="4" w:space="0" w:color="auto"/>
            </w:tcBorders>
          </w:tcPr>
          <w:p w14:paraId="504C369F" w14:textId="77777777" w:rsidR="0078778A" w:rsidRPr="007B095A" w:rsidRDefault="0078778A" w:rsidP="00D96515">
            <w:pPr>
              <w:pStyle w:val="BodyText"/>
              <w:jc w:val="center"/>
              <w:rPr>
                <w:rFonts w:ascii="Helvetica" w:hAnsi="Helvetica"/>
                <w:bCs/>
                <w:noProof/>
                <w:sz w:val="20"/>
                <w:szCs w:val="20"/>
              </w:rPr>
            </w:pPr>
          </w:p>
          <w:p w14:paraId="506423A4" w14:textId="7478907E" w:rsidR="005D4C7D" w:rsidRPr="007B095A" w:rsidRDefault="0078778A"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3D11A924" w14:textId="77777777" w:rsidTr="009B11B8">
        <w:trPr>
          <w:trHeight w:hRule="exact" w:val="4136"/>
        </w:trPr>
        <w:tc>
          <w:tcPr>
            <w:tcW w:w="568" w:type="dxa"/>
            <w:tcBorders>
              <w:top w:val="single" w:sz="2" w:space="0" w:color="auto"/>
              <w:left w:val="single" w:sz="4" w:space="0" w:color="auto"/>
              <w:bottom w:val="single" w:sz="2" w:space="0" w:color="auto"/>
              <w:right w:val="single" w:sz="4" w:space="0" w:color="auto"/>
            </w:tcBorders>
            <w:vAlign w:val="center"/>
          </w:tcPr>
          <w:p w14:paraId="06E0E069" w14:textId="20DBF9CE"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16.</w:t>
            </w:r>
          </w:p>
        </w:tc>
        <w:tc>
          <w:tcPr>
            <w:tcW w:w="1843" w:type="dxa"/>
            <w:tcBorders>
              <w:top w:val="single" w:sz="2" w:space="0" w:color="auto"/>
              <w:left w:val="single" w:sz="4" w:space="0" w:color="auto"/>
              <w:bottom w:val="single" w:sz="2" w:space="0" w:color="auto"/>
              <w:right w:val="single" w:sz="4" w:space="0" w:color="auto"/>
            </w:tcBorders>
            <w:vAlign w:val="center"/>
          </w:tcPr>
          <w:p w14:paraId="64933180" w14:textId="7A1440A7" w:rsidR="005D4C7D" w:rsidRPr="007B095A" w:rsidRDefault="00BA4DF5" w:rsidP="002129FD">
            <w:pPr>
              <w:pStyle w:val="BodyText"/>
              <w:jc w:val="center"/>
              <w:rPr>
                <w:rFonts w:ascii="Helvetica" w:hAnsi="Helvetica"/>
                <w:noProof/>
                <w:sz w:val="20"/>
                <w:szCs w:val="20"/>
              </w:rPr>
            </w:pPr>
            <w:r w:rsidRPr="007B095A">
              <w:rPr>
                <w:rFonts w:ascii="Helvetica" w:hAnsi="Helvetica"/>
                <w:noProof/>
                <w:sz w:val="20"/>
                <w:szCs w:val="20"/>
              </w:rPr>
              <w:t>MS SR</w:t>
            </w:r>
          </w:p>
          <w:p w14:paraId="7C0DD8D5" w14:textId="71A210E9" w:rsidR="00BA4DF5" w:rsidRPr="007B095A" w:rsidRDefault="00BA4DF5"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339CC77A" w14:textId="033BAA66" w:rsidR="005D4C7D" w:rsidRPr="007B095A" w:rsidRDefault="00BA4DF5" w:rsidP="00240F25">
            <w:pPr>
              <w:pStyle w:val="CommentText"/>
              <w:jc w:val="both"/>
              <w:rPr>
                <w:rFonts w:ascii="Helvetica" w:hAnsi="Helvetica"/>
                <w:noProof/>
                <w:color w:val="000000" w:themeColor="text1"/>
              </w:rPr>
            </w:pPr>
            <w:r w:rsidRPr="007B095A">
              <w:rPr>
                <w:rFonts w:ascii="Helvetica" w:hAnsi="Helvetica"/>
                <w:noProof/>
                <w:color w:val="000000" w:themeColor="text1"/>
              </w:rPr>
              <w:t>Návrh na doplnenie</w:t>
            </w:r>
            <w:r w:rsidR="00660227" w:rsidRPr="007B095A">
              <w:rPr>
                <w:rFonts w:ascii="Helvetica" w:hAnsi="Helvetica"/>
                <w:noProof/>
                <w:color w:val="000000" w:themeColor="text1"/>
              </w:rPr>
              <w:t xml:space="preserve"> Koncepcie v nasledovných témach</w:t>
            </w:r>
            <w:r w:rsidRPr="007B095A">
              <w:rPr>
                <w:rFonts w:ascii="Helvetica" w:hAnsi="Helvetica"/>
                <w:noProof/>
                <w:color w:val="000000" w:themeColor="text1"/>
              </w:rPr>
              <w:t xml:space="preserve">: </w:t>
            </w:r>
          </w:p>
          <w:p w14:paraId="457408F5" w14:textId="3F9FB91A" w:rsidR="00BA4DF5" w:rsidRPr="007B095A" w:rsidRDefault="00BA4DF5" w:rsidP="00D62184">
            <w:pPr>
              <w:pStyle w:val="NormalWeb"/>
              <w:shd w:val="clear" w:color="auto" w:fill="FFFFFF"/>
              <w:ind w:left="67"/>
              <w:rPr>
                <w:rFonts w:ascii="Helvetica" w:hAnsi="Helvetica"/>
                <w:noProof/>
                <w:color w:val="000000" w:themeColor="text1"/>
                <w:sz w:val="20"/>
                <w:szCs w:val="20"/>
              </w:rPr>
            </w:pPr>
            <w:r w:rsidRPr="007B095A">
              <w:rPr>
                <w:rFonts w:ascii="Helvetica" w:hAnsi="Helvetica"/>
                <w:noProof/>
                <w:color w:val="000000" w:themeColor="text1"/>
                <w:sz w:val="20"/>
                <w:szCs w:val="20"/>
              </w:rPr>
              <w:t xml:space="preserve">Koncepcia je </w:t>
            </w:r>
            <w:r w:rsidR="00A801A3" w:rsidRPr="007B095A">
              <w:rPr>
                <w:rFonts w:ascii="Helvetica" w:hAnsi="Helvetica"/>
                <w:noProof/>
                <w:color w:val="000000" w:themeColor="text1"/>
                <w:sz w:val="20"/>
                <w:szCs w:val="20"/>
              </w:rPr>
              <w:t xml:space="preserve">všeobecná ak má byť </w:t>
            </w:r>
            <w:r w:rsidRPr="007B095A">
              <w:rPr>
                <w:rFonts w:ascii="Helvetica" w:hAnsi="Helvetica"/>
                <w:noProof/>
                <w:color w:val="000000" w:themeColor="text1"/>
                <w:sz w:val="20"/>
                <w:szCs w:val="20"/>
              </w:rPr>
              <w:t>poňatá pre verejného obstarávateľa ako pomôcka pre realizáciu VO</w:t>
            </w:r>
            <w:r w:rsidR="00A801A3" w:rsidRPr="007B095A">
              <w:rPr>
                <w:rFonts w:ascii="Helvetica" w:hAnsi="Helvetica"/>
                <w:noProof/>
                <w:color w:val="000000" w:themeColor="text1"/>
                <w:sz w:val="20"/>
                <w:szCs w:val="20"/>
              </w:rPr>
              <w:t xml:space="preserve"> </w:t>
            </w:r>
            <w:r w:rsidR="00660227" w:rsidRPr="007B095A">
              <w:rPr>
                <w:rFonts w:ascii="Helvetica" w:hAnsi="Helvetica"/>
                <w:noProof/>
                <w:color w:val="000000" w:themeColor="text1"/>
                <w:sz w:val="20"/>
                <w:szCs w:val="20"/>
              </w:rPr>
              <w:t xml:space="preserve">a k tomu </w:t>
            </w:r>
            <w:r w:rsidRPr="007B095A">
              <w:rPr>
                <w:rFonts w:ascii="Helvetica" w:hAnsi="Helvetica"/>
                <w:noProof/>
                <w:color w:val="000000" w:themeColor="text1"/>
                <w:sz w:val="20"/>
                <w:szCs w:val="20"/>
              </w:rPr>
              <w:t xml:space="preserve">som dala jednu otázku k téme „rešerš SW vybavenia u iných OVM“ </w:t>
            </w:r>
            <w:r w:rsidR="00A801A3" w:rsidRPr="007B095A">
              <w:rPr>
                <w:rFonts w:ascii="Helvetica" w:hAnsi="Helvetica"/>
                <w:noProof/>
                <w:color w:val="000000" w:themeColor="text1"/>
                <w:sz w:val="20"/>
                <w:szCs w:val="20"/>
              </w:rPr>
              <w:t xml:space="preserve">v kapitole 4.1 (postup č.1b): odporúčam </w:t>
            </w:r>
            <w:r w:rsidR="003F71DA" w:rsidRPr="007B095A">
              <w:rPr>
                <w:rFonts w:ascii="Helvetica" w:hAnsi="Helvetica"/>
                <w:noProof/>
                <w:color w:val="000000" w:themeColor="text1"/>
                <w:sz w:val="20"/>
                <w:szCs w:val="20"/>
              </w:rPr>
              <w:t>doplniť</w:t>
            </w:r>
            <w:r w:rsidR="00A801A3" w:rsidRPr="007B095A">
              <w:rPr>
                <w:rFonts w:ascii="Helvetica" w:hAnsi="Helvetica"/>
                <w:noProof/>
                <w:color w:val="000000" w:themeColor="text1"/>
                <w:sz w:val="20"/>
                <w:szCs w:val="20"/>
              </w:rPr>
              <w:t xml:space="preserve"> ako má VO zisťovať informácie o vybavení existujúcich SW u iných OMV? </w:t>
            </w:r>
          </w:p>
          <w:p w14:paraId="6D6AD456" w14:textId="748FD83E" w:rsidR="00660227" w:rsidRPr="007B095A" w:rsidRDefault="00386266" w:rsidP="00D62184">
            <w:pPr>
              <w:pStyle w:val="NormalWeb"/>
              <w:shd w:val="clear" w:color="auto" w:fill="FFFFFF"/>
              <w:ind w:left="67"/>
              <w:rPr>
                <w:rFonts w:ascii="Helvetica" w:hAnsi="Helvetica"/>
                <w:noProof/>
                <w:color w:val="000000" w:themeColor="text1"/>
                <w:sz w:val="20"/>
                <w:szCs w:val="20"/>
              </w:rPr>
            </w:pPr>
            <w:r w:rsidRPr="007B095A">
              <w:rPr>
                <w:rFonts w:ascii="Helvetica" w:hAnsi="Helvetica"/>
                <w:noProof/>
                <w:color w:val="000000" w:themeColor="text1"/>
                <w:sz w:val="20"/>
                <w:szCs w:val="20"/>
              </w:rPr>
              <w:t>R</w:t>
            </w:r>
            <w:r w:rsidR="00660227" w:rsidRPr="007B095A">
              <w:rPr>
                <w:rFonts w:ascii="Helvetica" w:hAnsi="Helvetica"/>
                <w:noProof/>
                <w:color w:val="000000" w:themeColor="text1"/>
                <w:sz w:val="20"/>
                <w:szCs w:val="20"/>
              </w:rPr>
              <w:t>ozdelenie zákazky – zo skúseností so zabezpečovaním prevádzky väčšinou uprednostňujeme komplexnosť zákazky, nakoľko j</w:t>
            </w:r>
            <w:r w:rsidR="00B53D9C" w:rsidRPr="007B095A">
              <w:rPr>
                <w:rFonts w:ascii="Helvetica" w:hAnsi="Helvetica"/>
                <w:noProof/>
                <w:color w:val="000000" w:themeColor="text1"/>
                <w:sz w:val="20"/>
                <w:szCs w:val="20"/>
              </w:rPr>
              <w:t xml:space="preserve">e veľký problém zadefinovať </w:t>
            </w:r>
            <w:r w:rsidR="00660227" w:rsidRPr="007B095A">
              <w:rPr>
                <w:rFonts w:ascii="Helvetica" w:hAnsi="Helvetica"/>
                <w:noProof/>
                <w:color w:val="000000" w:themeColor="text1"/>
                <w:sz w:val="20"/>
                <w:szCs w:val="20"/>
              </w:rPr>
              <w:t>v SLA zmluve, kde je hranica zodpovednosti jednotlivých dodávateľov a väčšinou je OVM nakoniec v pasti medzi jednotlivými dodávateľmi servisných služieb</w:t>
            </w:r>
          </w:p>
        </w:tc>
        <w:tc>
          <w:tcPr>
            <w:tcW w:w="642" w:type="dxa"/>
            <w:tcBorders>
              <w:top w:val="single" w:sz="2" w:space="0" w:color="auto"/>
              <w:left w:val="single" w:sz="4" w:space="0" w:color="auto"/>
              <w:bottom w:val="single" w:sz="2" w:space="0" w:color="auto"/>
              <w:right w:val="single" w:sz="4" w:space="0" w:color="auto"/>
            </w:tcBorders>
          </w:tcPr>
          <w:p w14:paraId="21EC0365" w14:textId="77777777" w:rsidR="00AF2E14" w:rsidRPr="007B095A" w:rsidRDefault="00AF2E14" w:rsidP="00BA5376">
            <w:pPr>
              <w:pStyle w:val="BodyText"/>
              <w:jc w:val="center"/>
              <w:rPr>
                <w:rFonts w:ascii="Helvetica" w:hAnsi="Helvetica"/>
                <w:noProof/>
                <w:sz w:val="20"/>
                <w:szCs w:val="20"/>
              </w:rPr>
            </w:pPr>
          </w:p>
          <w:p w14:paraId="3660EA84" w14:textId="78E5C60E" w:rsidR="005D4C7D" w:rsidRPr="007B095A" w:rsidRDefault="00AF2E14"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7B73A221" w14:textId="77777777" w:rsidR="003F71DA" w:rsidRPr="007B095A" w:rsidRDefault="003F71DA" w:rsidP="002129FD">
            <w:pPr>
              <w:pStyle w:val="BodyText"/>
              <w:jc w:val="center"/>
              <w:rPr>
                <w:rFonts w:ascii="Helvetica" w:hAnsi="Helvetica"/>
                <w:noProof/>
                <w:sz w:val="20"/>
                <w:szCs w:val="20"/>
              </w:rPr>
            </w:pPr>
          </w:p>
          <w:p w14:paraId="1E1FBC62" w14:textId="77777777" w:rsidR="003F71DA" w:rsidRPr="007B095A" w:rsidRDefault="003F71DA" w:rsidP="002129FD">
            <w:pPr>
              <w:pStyle w:val="BodyText"/>
              <w:jc w:val="center"/>
              <w:rPr>
                <w:rFonts w:ascii="Helvetica" w:hAnsi="Helvetica"/>
                <w:noProof/>
                <w:sz w:val="20"/>
                <w:szCs w:val="20"/>
              </w:rPr>
            </w:pPr>
          </w:p>
          <w:p w14:paraId="3F11ACC9" w14:textId="362385A7" w:rsidR="003F71DA" w:rsidRPr="007B095A" w:rsidRDefault="003F71DA" w:rsidP="002129FD">
            <w:pPr>
              <w:pStyle w:val="BodyText"/>
              <w:jc w:val="center"/>
              <w:rPr>
                <w:rFonts w:ascii="Helvetica" w:hAnsi="Helvetica"/>
                <w:noProof/>
                <w:sz w:val="20"/>
                <w:szCs w:val="20"/>
              </w:rPr>
            </w:pPr>
            <w:r w:rsidRPr="007B095A">
              <w:rPr>
                <w:rFonts w:ascii="Helvetica" w:hAnsi="Helvetica"/>
                <w:noProof/>
                <w:sz w:val="20"/>
                <w:szCs w:val="20"/>
              </w:rPr>
              <w:t>Uvedenú analýzu je možné vykonať pomocou informácii uverejnených v systéme MetaIS</w:t>
            </w:r>
          </w:p>
        </w:tc>
        <w:tc>
          <w:tcPr>
            <w:tcW w:w="1985" w:type="dxa"/>
            <w:tcBorders>
              <w:top w:val="single" w:sz="2" w:space="0" w:color="auto"/>
              <w:left w:val="single" w:sz="4" w:space="0" w:color="auto"/>
              <w:bottom w:val="single" w:sz="2" w:space="0" w:color="auto"/>
              <w:right w:val="single" w:sz="4" w:space="0" w:color="auto"/>
            </w:tcBorders>
          </w:tcPr>
          <w:p w14:paraId="0A93984B" w14:textId="77777777" w:rsidR="003F71DA" w:rsidRPr="007B095A" w:rsidRDefault="003F71DA" w:rsidP="00D96515">
            <w:pPr>
              <w:pStyle w:val="BodyText"/>
              <w:jc w:val="center"/>
              <w:rPr>
                <w:rFonts w:ascii="Helvetica" w:hAnsi="Helvetica"/>
                <w:bCs/>
                <w:noProof/>
                <w:sz w:val="20"/>
                <w:szCs w:val="20"/>
              </w:rPr>
            </w:pPr>
          </w:p>
          <w:p w14:paraId="241E64E7" w14:textId="0BCB1FE7" w:rsidR="005D4C7D" w:rsidRPr="007B095A" w:rsidRDefault="003F71DA"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5B1BFFB7" w14:textId="77777777" w:rsidTr="009B11B8">
        <w:trPr>
          <w:trHeight w:hRule="exact" w:val="3836"/>
        </w:trPr>
        <w:tc>
          <w:tcPr>
            <w:tcW w:w="568" w:type="dxa"/>
            <w:tcBorders>
              <w:top w:val="single" w:sz="2" w:space="0" w:color="auto"/>
              <w:left w:val="single" w:sz="4" w:space="0" w:color="auto"/>
              <w:bottom w:val="single" w:sz="2" w:space="0" w:color="auto"/>
              <w:right w:val="single" w:sz="4" w:space="0" w:color="auto"/>
            </w:tcBorders>
            <w:vAlign w:val="center"/>
          </w:tcPr>
          <w:p w14:paraId="14F704F0" w14:textId="029B83F7"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t>17.</w:t>
            </w:r>
          </w:p>
        </w:tc>
        <w:tc>
          <w:tcPr>
            <w:tcW w:w="1843" w:type="dxa"/>
            <w:tcBorders>
              <w:top w:val="single" w:sz="2" w:space="0" w:color="auto"/>
              <w:left w:val="single" w:sz="4" w:space="0" w:color="auto"/>
              <w:bottom w:val="single" w:sz="2" w:space="0" w:color="auto"/>
              <w:right w:val="single" w:sz="4" w:space="0" w:color="auto"/>
            </w:tcBorders>
            <w:vAlign w:val="center"/>
          </w:tcPr>
          <w:p w14:paraId="6F83E254" w14:textId="76013243" w:rsidR="00660227" w:rsidRPr="007B095A" w:rsidRDefault="00660227" w:rsidP="002129FD">
            <w:pPr>
              <w:pStyle w:val="BodyText"/>
              <w:jc w:val="center"/>
              <w:rPr>
                <w:rFonts w:ascii="Helvetica" w:hAnsi="Helvetica"/>
                <w:noProof/>
                <w:sz w:val="20"/>
                <w:szCs w:val="20"/>
              </w:rPr>
            </w:pPr>
            <w:r w:rsidRPr="007B095A">
              <w:rPr>
                <w:rFonts w:ascii="Helvetica" w:hAnsi="Helvetica"/>
                <w:noProof/>
                <w:sz w:val="20"/>
                <w:szCs w:val="20"/>
              </w:rPr>
              <w:t>MS SR</w:t>
            </w:r>
          </w:p>
          <w:p w14:paraId="63852ABA" w14:textId="7C333409" w:rsidR="005D4C7D" w:rsidRPr="007B095A" w:rsidRDefault="005D4C7D"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3A013D7B" w14:textId="79431E31" w:rsidR="00660227" w:rsidRPr="007B095A" w:rsidRDefault="00386266" w:rsidP="00D62184">
            <w:pPr>
              <w:pStyle w:val="NormalWeb"/>
              <w:shd w:val="clear" w:color="auto" w:fill="FFFFFF"/>
              <w:ind w:left="67"/>
              <w:jc w:val="both"/>
              <w:rPr>
                <w:rFonts w:ascii="Helvetica" w:hAnsi="Helvetica"/>
                <w:noProof/>
                <w:color w:val="000000" w:themeColor="text1"/>
                <w:sz w:val="20"/>
                <w:szCs w:val="20"/>
              </w:rPr>
            </w:pPr>
            <w:r w:rsidRPr="007B095A">
              <w:rPr>
                <w:rFonts w:ascii="Helvetica" w:hAnsi="Helvetica"/>
                <w:noProof/>
                <w:color w:val="000000" w:themeColor="text1"/>
                <w:sz w:val="20"/>
                <w:szCs w:val="20"/>
              </w:rPr>
              <w:t>P</w:t>
            </w:r>
            <w:r w:rsidR="00660227" w:rsidRPr="007B095A">
              <w:rPr>
                <w:rFonts w:ascii="Helvetica" w:hAnsi="Helvetica"/>
                <w:noProof/>
                <w:color w:val="000000" w:themeColor="text1"/>
                <w:sz w:val="20"/>
                <w:szCs w:val="20"/>
              </w:rPr>
              <w:t xml:space="preserve">ri VO je najväčší problém opis predmetu zákazky, zadefinovať kritériá a primerané podmienky účasti a nedostatočne odborný tím pre vyhodnocovanie VO, preto by sme potrebovali v tejto oblasti konkrétne návrhy. V prílohe „Kritériá“ nie je návrh na žiadne kvalitatívne kritérium, ktoré by sme mohli využiť, lehotu dodania už využívame. Pre splnenie požiadaviek nad rámec rozsahu nie je stanovená metodika vyhodnocovania (ako komisia posúdi, či novú navrhovanú funkcionalitu naozaj OVM potrebuje a bude ju vedieť využiť a či týmto kritériom neuprednostní uchádzača, ktorý bude mať veľa vedľajších funkcionalít, ale samotné dielo bude horšie navrhnuté, ako iných uchádzač, ktorý neponúka navyše funkcionality?). </w:t>
            </w:r>
          </w:p>
          <w:p w14:paraId="4E1BBABF" w14:textId="77777777" w:rsidR="005D4C7D" w:rsidRPr="007B095A" w:rsidRDefault="005D4C7D" w:rsidP="00660227">
            <w:pPr>
              <w:pStyle w:val="CommentText"/>
              <w:ind w:left="562" w:hanging="425"/>
              <w:jc w:val="both"/>
              <w:rPr>
                <w:rFonts w:ascii="Helvetica" w:hAnsi="Helvetica"/>
                <w:noProof/>
                <w:color w:val="000000" w:themeColor="text1"/>
              </w:rPr>
            </w:pPr>
          </w:p>
        </w:tc>
        <w:tc>
          <w:tcPr>
            <w:tcW w:w="642" w:type="dxa"/>
            <w:tcBorders>
              <w:top w:val="single" w:sz="2" w:space="0" w:color="auto"/>
              <w:left w:val="single" w:sz="4" w:space="0" w:color="auto"/>
              <w:bottom w:val="single" w:sz="2" w:space="0" w:color="auto"/>
              <w:right w:val="single" w:sz="4" w:space="0" w:color="auto"/>
            </w:tcBorders>
          </w:tcPr>
          <w:p w14:paraId="2EEB237E" w14:textId="77777777" w:rsidR="003F71DA" w:rsidRPr="007B095A" w:rsidRDefault="003F71DA" w:rsidP="00660227">
            <w:pPr>
              <w:pStyle w:val="BodyText"/>
              <w:ind w:left="562" w:hanging="425"/>
              <w:jc w:val="center"/>
              <w:rPr>
                <w:rFonts w:ascii="Helvetica" w:hAnsi="Helvetica"/>
                <w:noProof/>
                <w:sz w:val="20"/>
                <w:szCs w:val="20"/>
              </w:rPr>
            </w:pPr>
          </w:p>
          <w:p w14:paraId="18D81592" w14:textId="5B4631A3" w:rsidR="005D4C7D" w:rsidRPr="007B095A" w:rsidRDefault="003F71DA" w:rsidP="00660227">
            <w:pPr>
              <w:pStyle w:val="BodyText"/>
              <w:ind w:left="562" w:hanging="425"/>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5F0BFD6E" w14:textId="77777777" w:rsidR="003F71DA" w:rsidRPr="007B095A" w:rsidRDefault="003F71DA" w:rsidP="002129FD">
            <w:pPr>
              <w:pStyle w:val="BodyText"/>
              <w:jc w:val="center"/>
              <w:rPr>
                <w:rFonts w:ascii="Helvetica" w:hAnsi="Helvetica"/>
                <w:noProof/>
                <w:sz w:val="20"/>
                <w:szCs w:val="20"/>
              </w:rPr>
            </w:pPr>
          </w:p>
          <w:p w14:paraId="34C02FE5" w14:textId="6185A4B1" w:rsidR="005D4C7D" w:rsidRPr="007B095A" w:rsidRDefault="003F71DA" w:rsidP="002129FD">
            <w:pPr>
              <w:pStyle w:val="BodyText"/>
              <w:jc w:val="center"/>
              <w:rPr>
                <w:rFonts w:ascii="Helvetica" w:hAnsi="Helvetica"/>
                <w:noProof/>
                <w:sz w:val="20"/>
                <w:szCs w:val="20"/>
              </w:rPr>
            </w:pPr>
            <w:r w:rsidRPr="007B095A">
              <w:rPr>
                <w:rFonts w:ascii="Helvetica" w:hAnsi="Helvetica"/>
                <w:noProof/>
                <w:sz w:val="20"/>
                <w:szCs w:val="20"/>
              </w:rPr>
              <w:t>Počas 2.polroku 2018 bude pripravená 2.edícia, ktorá bude adresovať aj ďalšie už teraz vytabelované užitočné témy. Pri koncipovaní, boli zohľadnené priority z pohľadu riešenia pre prax.</w:t>
            </w:r>
          </w:p>
        </w:tc>
        <w:tc>
          <w:tcPr>
            <w:tcW w:w="1985" w:type="dxa"/>
            <w:tcBorders>
              <w:top w:val="single" w:sz="2" w:space="0" w:color="auto"/>
              <w:left w:val="single" w:sz="4" w:space="0" w:color="auto"/>
              <w:bottom w:val="single" w:sz="2" w:space="0" w:color="auto"/>
              <w:right w:val="single" w:sz="4" w:space="0" w:color="auto"/>
            </w:tcBorders>
          </w:tcPr>
          <w:p w14:paraId="3350D758" w14:textId="77777777" w:rsidR="003F71DA" w:rsidRPr="007B095A" w:rsidRDefault="003F71DA" w:rsidP="00D96515">
            <w:pPr>
              <w:pStyle w:val="BodyText"/>
              <w:jc w:val="center"/>
              <w:rPr>
                <w:rFonts w:ascii="Helvetica" w:hAnsi="Helvetica"/>
                <w:bCs/>
                <w:noProof/>
                <w:sz w:val="20"/>
                <w:szCs w:val="20"/>
              </w:rPr>
            </w:pPr>
          </w:p>
          <w:p w14:paraId="4BFA4453" w14:textId="0DBD541F" w:rsidR="005D4C7D" w:rsidRPr="007B095A" w:rsidRDefault="003F71DA" w:rsidP="00D96515">
            <w:pPr>
              <w:pStyle w:val="BodyText"/>
              <w:jc w:val="center"/>
              <w:rPr>
                <w:rFonts w:ascii="Helvetica" w:hAnsi="Helvetica"/>
                <w:bCs/>
                <w:noProof/>
                <w:sz w:val="20"/>
                <w:szCs w:val="20"/>
              </w:rPr>
            </w:pPr>
            <w:r w:rsidRPr="007B095A">
              <w:rPr>
                <w:rFonts w:ascii="Helvetica" w:hAnsi="Helvetica"/>
                <w:bCs/>
                <w:noProof/>
                <w:sz w:val="20"/>
                <w:szCs w:val="20"/>
              </w:rPr>
              <w:t>Č</w:t>
            </w:r>
          </w:p>
        </w:tc>
      </w:tr>
      <w:tr w:rsidR="00CC7243" w:rsidRPr="007B095A" w14:paraId="713CE136" w14:textId="77777777" w:rsidTr="009B11B8">
        <w:trPr>
          <w:trHeight w:hRule="exact" w:val="2228"/>
        </w:trPr>
        <w:tc>
          <w:tcPr>
            <w:tcW w:w="568" w:type="dxa"/>
            <w:tcBorders>
              <w:top w:val="single" w:sz="2" w:space="0" w:color="auto"/>
              <w:left w:val="single" w:sz="4" w:space="0" w:color="auto"/>
              <w:bottom w:val="single" w:sz="2" w:space="0" w:color="auto"/>
              <w:right w:val="single" w:sz="4" w:space="0" w:color="auto"/>
            </w:tcBorders>
            <w:vAlign w:val="center"/>
          </w:tcPr>
          <w:p w14:paraId="205A0900" w14:textId="4CA06306" w:rsidR="005D4C7D" w:rsidRPr="007B095A" w:rsidRDefault="000F0005" w:rsidP="002129FD">
            <w:pPr>
              <w:pStyle w:val="BodyText"/>
              <w:jc w:val="center"/>
              <w:rPr>
                <w:rFonts w:ascii="Helvetica" w:hAnsi="Helvetica"/>
                <w:noProof/>
                <w:sz w:val="20"/>
                <w:szCs w:val="20"/>
              </w:rPr>
            </w:pPr>
            <w:r w:rsidRPr="007B095A">
              <w:rPr>
                <w:rFonts w:ascii="Helvetica" w:hAnsi="Helvetica"/>
                <w:noProof/>
                <w:sz w:val="20"/>
                <w:szCs w:val="20"/>
              </w:rPr>
              <w:lastRenderedPageBreak/>
              <w:t>18.</w:t>
            </w:r>
          </w:p>
        </w:tc>
        <w:tc>
          <w:tcPr>
            <w:tcW w:w="1843" w:type="dxa"/>
            <w:tcBorders>
              <w:top w:val="single" w:sz="2" w:space="0" w:color="auto"/>
              <w:left w:val="single" w:sz="4" w:space="0" w:color="auto"/>
              <w:bottom w:val="single" w:sz="2" w:space="0" w:color="auto"/>
              <w:right w:val="single" w:sz="4" w:space="0" w:color="auto"/>
            </w:tcBorders>
            <w:vAlign w:val="center"/>
          </w:tcPr>
          <w:p w14:paraId="4730166B" w14:textId="26F22E40" w:rsidR="00660227" w:rsidRPr="007B095A" w:rsidRDefault="00660227" w:rsidP="002129FD">
            <w:pPr>
              <w:pStyle w:val="BodyText"/>
              <w:jc w:val="center"/>
              <w:rPr>
                <w:rFonts w:ascii="Helvetica" w:hAnsi="Helvetica"/>
                <w:noProof/>
                <w:sz w:val="20"/>
                <w:szCs w:val="20"/>
              </w:rPr>
            </w:pPr>
            <w:r w:rsidRPr="007B095A">
              <w:rPr>
                <w:rFonts w:ascii="Helvetica" w:hAnsi="Helvetica"/>
                <w:noProof/>
                <w:sz w:val="20"/>
                <w:szCs w:val="20"/>
              </w:rPr>
              <w:t>MS SR</w:t>
            </w:r>
          </w:p>
          <w:p w14:paraId="3918122D" w14:textId="2E0EFD89" w:rsidR="005D4C7D" w:rsidRPr="007B095A" w:rsidRDefault="005D4C7D"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7924A4F4" w14:textId="77777777" w:rsidR="00D62184" w:rsidRPr="007B095A" w:rsidRDefault="00D62184" w:rsidP="00D62184">
            <w:pPr>
              <w:pStyle w:val="NormalWeb"/>
              <w:shd w:val="clear" w:color="auto" w:fill="FFFFFF"/>
              <w:ind w:left="67"/>
              <w:jc w:val="both"/>
              <w:rPr>
                <w:rFonts w:ascii="Helvetica" w:hAnsi="Helvetica"/>
                <w:noProof/>
                <w:color w:val="000000" w:themeColor="text1"/>
                <w:sz w:val="20"/>
                <w:szCs w:val="20"/>
              </w:rPr>
            </w:pPr>
          </w:p>
          <w:p w14:paraId="41F00B61" w14:textId="1EEA3264" w:rsidR="00660227" w:rsidRPr="007B095A" w:rsidRDefault="00386266" w:rsidP="00D62184">
            <w:pPr>
              <w:pStyle w:val="NormalWeb"/>
              <w:shd w:val="clear" w:color="auto" w:fill="FFFFFF"/>
              <w:ind w:left="67"/>
              <w:jc w:val="both"/>
              <w:rPr>
                <w:rFonts w:ascii="Helvetica" w:hAnsi="Helvetica"/>
                <w:noProof/>
                <w:color w:val="000000" w:themeColor="text1"/>
                <w:sz w:val="20"/>
                <w:szCs w:val="20"/>
              </w:rPr>
            </w:pPr>
            <w:r w:rsidRPr="007B095A">
              <w:rPr>
                <w:rFonts w:ascii="Helvetica" w:hAnsi="Helvetica"/>
                <w:noProof/>
                <w:color w:val="000000" w:themeColor="text1"/>
                <w:sz w:val="20"/>
                <w:szCs w:val="20"/>
              </w:rPr>
              <w:t xml:space="preserve">Odborná komisia: </w:t>
            </w:r>
            <w:r w:rsidR="00660227" w:rsidRPr="007B095A">
              <w:rPr>
                <w:rFonts w:ascii="Helvetica" w:hAnsi="Helvetica"/>
                <w:noProof/>
                <w:color w:val="000000" w:themeColor="text1"/>
                <w:sz w:val="20"/>
                <w:szCs w:val="20"/>
              </w:rPr>
              <w:t xml:space="preserve">čo sa týka odbornej komisie, už dlho zdôrazňujeme nedostatok IT odborníkov v štátnej správe, bez zmeny zákona o štátnej službe prípadne bez vytvorenia odborných kapacít na ÚPVII, ktoré by sa dali „outsourcovať“, je to neriešiteľný problém a VO IKT skĺzne do roviny súťaže o cenu a nie o kvalitu </w:t>
            </w:r>
          </w:p>
          <w:p w14:paraId="61769729" w14:textId="77777777" w:rsidR="005D4C7D" w:rsidRPr="007B095A" w:rsidRDefault="005D4C7D" w:rsidP="00240F25">
            <w:pPr>
              <w:pStyle w:val="CommentText"/>
              <w:jc w:val="both"/>
              <w:rPr>
                <w:rFonts w:ascii="Helvetica" w:hAnsi="Helvetica"/>
                <w:noProof/>
                <w:color w:val="000000" w:themeColor="text1"/>
              </w:rPr>
            </w:pPr>
          </w:p>
        </w:tc>
        <w:tc>
          <w:tcPr>
            <w:tcW w:w="642" w:type="dxa"/>
            <w:tcBorders>
              <w:top w:val="single" w:sz="2" w:space="0" w:color="auto"/>
              <w:left w:val="single" w:sz="4" w:space="0" w:color="auto"/>
              <w:bottom w:val="single" w:sz="2" w:space="0" w:color="auto"/>
              <w:right w:val="single" w:sz="4" w:space="0" w:color="auto"/>
            </w:tcBorders>
          </w:tcPr>
          <w:p w14:paraId="0E6D1B96" w14:textId="77777777" w:rsidR="003F71DA" w:rsidRPr="007B095A" w:rsidRDefault="003F71DA" w:rsidP="00BA5376">
            <w:pPr>
              <w:pStyle w:val="BodyText"/>
              <w:jc w:val="center"/>
              <w:rPr>
                <w:rFonts w:ascii="Helvetica" w:hAnsi="Helvetica"/>
                <w:noProof/>
                <w:sz w:val="20"/>
                <w:szCs w:val="20"/>
              </w:rPr>
            </w:pPr>
          </w:p>
          <w:p w14:paraId="1D91DB89" w14:textId="6A064AB6" w:rsidR="005D4C7D" w:rsidRPr="007B095A" w:rsidRDefault="003F71DA" w:rsidP="00BA5376">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7C756FBA" w14:textId="77777777" w:rsidR="00D96515" w:rsidRPr="007B095A" w:rsidRDefault="00D96515" w:rsidP="002129FD">
            <w:pPr>
              <w:pStyle w:val="BodyText"/>
              <w:jc w:val="center"/>
              <w:rPr>
                <w:rFonts w:ascii="Helvetica" w:hAnsi="Helvetica"/>
                <w:noProof/>
                <w:sz w:val="20"/>
                <w:szCs w:val="20"/>
              </w:rPr>
            </w:pPr>
          </w:p>
          <w:p w14:paraId="7F9FCFDD" w14:textId="4820B497" w:rsidR="005D4C7D" w:rsidRPr="007B095A" w:rsidRDefault="003F71DA" w:rsidP="002129FD">
            <w:pPr>
              <w:pStyle w:val="BodyText"/>
              <w:jc w:val="center"/>
              <w:rPr>
                <w:rFonts w:ascii="Helvetica" w:hAnsi="Helvetica"/>
                <w:noProof/>
                <w:sz w:val="20"/>
                <w:szCs w:val="20"/>
              </w:rPr>
            </w:pPr>
            <w:r w:rsidRPr="007B095A">
              <w:rPr>
                <w:rFonts w:ascii="Helvetica" w:hAnsi="Helvetica"/>
                <w:noProof/>
                <w:sz w:val="20"/>
                <w:szCs w:val="20"/>
              </w:rPr>
              <w:t>Ide o širší problém, ako je z hľadiska tejto koncepcie možné riešiť. Je vhodné a žiadúce napriek tomu vytvárať priestor pre posilnenie zabezpečenia odborných IT kapacít (napr. vzdelávaním existujúcich pracovníkov IT)</w:t>
            </w:r>
          </w:p>
        </w:tc>
        <w:tc>
          <w:tcPr>
            <w:tcW w:w="1985" w:type="dxa"/>
            <w:tcBorders>
              <w:top w:val="single" w:sz="2" w:space="0" w:color="auto"/>
              <w:left w:val="single" w:sz="4" w:space="0" w:color="auto"/>
              <w:bottom w:val="single" w:sz="2" w:space="0" w:color="auto"/>
              <w:right w:val="single" w:sz="4" w:space="0" w:color="auto"/>
            </w:tcBorders>
          </w:tcPr>
          <w:p w14:paraId="28C9286D" w14:textId="77777777" w:rsidR="003F71DA" w:rsidRPr="007B095A" w:rsidRDefault="003F71DA" w:rsidP="00D96515">
            <w:pPr>
              <w:pStyle w:val="BodyText"/>
              <w:jc w:val="center"/>
              <w:rPr>
                <w:rFonts w:ascii="Helvetica" w:hAnsi="Helvetica"/>
                <w:bCs/>
                <w:noProof/>
                <w:sz w:val="20"/>
                <w:szCs w:val="20"/>
              </w:rPr>
            </w:pPr>
          </w:p>
          <w:p w14:paraId="30F63ADC" w14:textId="7E3A973E" w:rsidR="005D4C7D" w:rsidRPr="007B095A" w:rsidRDefault="003F71DA" w:rsidP="00D96515">
            <w:pPr>
              <w:pStyle w:val="BodyText"/>
              <w:jc w:val="center"/>
              <w:rPr>
                <w:rFonts w:ascii="Helvetica" w:hAnsi="Helvetica"/>
                <w:bCs/>
                <w:noProof/>
                <w:sz w:val="20"/>
                <w:szCs w:val="20"/>
              </w:rPr>
            </w:pPr>
            <w:r w:rsidRPr="007B095A">
              <w:rPr>
                <w:rFonts w:ascii="Helvetica" w:hAnsi="Helvetica"/>
                <w:bCs/>
                <w:noProof/>
                <w:sz w:val="20"/>
                <w:szCs w:val="20"/>
              </w:rPr>
              <w:t>A</w:t>
            </w:r>
          </w:p>
        </w:tc>
      </w:tr>
      <w:tr w:rsidR="00CC7243" w:rsidRPr="007B095A" w14:paraId="4343D3BC" w14:textId="77777777" w:rsidTr="002301F2">
        <w:trPr>
          <w:trHeight w:hRule="exact" w:val="6147"/>
        </w:trPr>
        <w:tc>
          <w:tcPr>
            <w:tcW w:w="568" w:type="dxa"/>
            <w:tcBorders>
              <w:top w:val="single" w:sz="2" w:space="0" w:color="auto"/>
              <w:left w:val="single" w:sz="4" w:space="0" w:color="auto"/>
              <w:bottom w:val="single" w:sz="2" w:space="0" w:color="auto"/>
              <w:right w:val="single" w:sz="4" w:space="0" w:color="auto"/>
            </w:tcBorders>
            <w:vAlign w:val="center"/>
          </w:tcPr>
          <w:p w14:paraId="35459219" w14:textId="47BFE556" w:rsidR="00386266" w:rsidRPr="007B095A" w:rsidRDefault="00D62184" w:rsidP="002129FD">
            <w:pPr>
              <w:pStyle w:val="BodyText"/>
              <w:jc w:val="center"/>
              <w:rPr>
                <w:rFonts w:ascii="Helvetica" w:hAnsi="Helvetica"/>
                <w:noProof/>
                <w:sz w:val="20"/>
                <w:szCs w:val="20"/>
              </w:rPr>
            </w:pPr>
            <w:r w:rsidRPr="007B095A">
              <w:rPr>
                <w:rFonts w:ascii="Helvetica" w:hAnsi="Helvetica"/>
                <w:noProof/>
                <w:sz w:val="20"/>
                <w:szCs w:val="20"/>
              </w:rPr>
              <w:t>19.</w:t>
            </w:r>
          </w:p>
        </w:tc>
        <w:tc>
          <w:tcPr>
            <w:tcW w:w="1843" w:type="dxa"/>
            <w:tcBorders>
              <w:top w:val="single" w:sz="2" w:space="0" w:color="auto"/>
              <w:left w:val="single" w:sz="4" w:space="0" w:color="auto"/>
              <w:bottom w:val="single" w:sz="2" w:space="0" w:color="auto"/>
              <w:right w:val="single" w:sz="4" w:space="0" w:color="auto"/>
            </w:tcBorders>
            <w:vAlign w:val="center"/>
          </w:tcPr>
          <w:p w14:paraId="0180CFB4" w14:textId="33E5151B" w:rsidR="00386266" w:rsidRPr="007B095A" w:rsidRDefault="00386266" w:rsidP="002129FD">
            <w:pPr>
              <w:pStyle w:val="BodyText"/>
              <w:jc w:val="center"/>
              <w:rPr>
                <w:rFonts w:ascii="Helvetica" w:hAnsi="Helvetica"/>
                <w:noProof/>
                <w:sz w:val="20"/>
                <w:szCs w:val="20"/>
              </w:rPr>
            </w:pPr>
            <w:r w:rsidRPr="007B095A">
              <w:rPr>
                <w:rFonts w:ascii="Helvetica" w:hAnsi="Helvetica"/>
                <w:noProof/>
                <w:sz w:val="20"/>
                <w:szCs w:val="20"/>
              </w:rPr>
              <w:t>MS SR</w:t>
            </w:r>
          </w:p>
          <w:p w14:paraId="4902A11F" w14:textId="66B9C58B" w:rsidR="00386266" w:rsidRPr="007B095A" w:rsidRDefault="00386266"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tcPr>
          <w:p w14:paraId="185E5D86" w14:textId="77777777" w:rsidR="00161856" w:rsidRPr="007B095A" w:rsidRDefault="00386266" w:rsidP="00386266">
            <w:pPr>
              <w:pStyle w:val="NormalWeb"/>
              <w:shd w:val="clear" w:color="auto" w:fill="FFFFFF"/>
              <w:ind w:left="67"/>
              <w:rPr>
                <w:rFonts w:ascii="Helvetica" w:hAnsi="Helvetica"/>
                <w:noProof/>
                <w:color w:val="000000" w:themeColor="text1"/>
                <w:sz w:val="20"/>
                <w:szCs w:val="20"/>
                <w:u w:val="single"/>
              </w:rPr>
            </w:pPr>
            <w:r w:rsidRPr="007B095A">
              <w:rPr>
                <w:rFonts w:ascii="Helvetica" w:hAnsi="Helvetica"/>
                <w:noProof/>
                <w:color w:val="000000" w:themeColor="text1"/>
                <w:sz w:val="20"/>
                <w:szCs w:val="20"/>
                <w:u w:val="single"/>
              </w:rPr>
              <w:t xml:space="preserve">Trhové konzultácie: </w:t>
            </w:r>
          </w:p>
          <w:p w14:paraId="18F69E59" w14:textId="77777777" w:rsidR="00386266" w:rsidRPr="007B095A" w:rsidRDefault="00386266" w:rsidP="00D62184">
            <w:pPr>
              <w:pStyle w:val="NormalWeb"/>
              <w:numPr>
                <w:ilvl w:val="0"/>
                <w:numId w:val="17"/>
              </w:numPr>
              <w:shd w:val="clear" w:color="auto" w:fill="FFFFFF"/>
              <w:jc w:val="both"/>
              <w:rPr>
                <w:rFonts w:ascii="Helvetica" w:hAnsi="Helvetica"/>
                <w:noProof/>
                <w:color w:val="000000" w:themeColor="text1"/>
                <w:sz w:val="20"/>
                <w:szCs w:val="20"/>
              </w:rPr>
            </w:pPr>
            <w:r w:rsidRPr="007B095A">
              <w:rPr>
                <w:rFonts w:ascii="Helvetica" w:hAnsi="Helvetica"/>
                <w:noProof/>
                <w:color w:val="000000" w:themeColor="text1"/>
                <w:sz w:val="20"/>
                <w:szCs w:val="20"/>
              </w:rPr>
              <w:t>Je niekde popísané prípadne zadefinované, čo môže byť nenáležitou výhodou? Kde je hranica, kedy už sa účastník TK nemôže zúčastniť samotného VO?</w:t>
            </w:r>
          </w:p>
          <w:p w14:paraId="31238D2C" w14:textId="77777777" w:rsidR="00161856" w:rsidRPr="007B095A" w:rsidRDefault="00161856" w:rsidP="00D62184">
            <w:pPr>
              <w:pStyle w:val="NormalWeb"/>
              <w:numPr>
                <w:ilvl w:val="0"/>
                <w:numId w:val="17"/>
              </w:numPr>
              <w:shd w:val="clear" w:color="auto" w:fill="FFFFFF"/>
              <w:jc w:val="both"/>
              <w:rPr>
                <w:rFonts w:ascii="Helvetica" w:hAnsi="Helvetica"/>
                <w:noProof/>
                <w:color w:val="000000" w:themeColor="text1"/>
                <w:sz w:val="20"/>
                <w:szCs w:val="20"/>
              </w:rPr>
            </w:pPr>
            <w:r w:rsidRPr="007B095A">
              <w:rPr>
                <w:rFonts w:ascii="Helvetica" w:hAnsi="Helvetica"/>
                <w:noProof/>
                <w:color w:val="000000" w:themeColor="text1"/>
                <w:sz w:val="20"/>
                <w:szCs w:val="20"/>
              </w:rPr>
              <w:t>V akej lehote je zverejnenie info z TK dostatočne primerané voči záujemcom, ktorý sa nezúčastnili TK, stačí pri zverejnení oznámenia? Je nevyhnutné realizovať TK tesne pred vyhlásením práve z dôvodu, aby nebol niekto zvýhodnený?</w:t>
            </w:r>
          </w:p>
          <w:p w14:paraId="41DEFB84" w14:textId="77777777" w:rsidR="00161856" w:rsidRPr="007B095A" w:rsidRDefault="00161856" w:rsidP="00D62184">
            <w:pPr>
              <w:pStyle w:val="NormalWeb"/>
              <w:numPr>
                <w:ilvl w:val="0"/>
                <w:numId w:val="17"/>
              </w:numPr>
              <w:shd w:val="clear" w:color="auto" w:fill="FFFFFF"/>
              <w:jc w:val="both"/>
              <w:rPr>
                <w:rFonts w:ascii="Helvetica" w:hAnsi="Helvetica"/>
                <w:noProof/>
                <w:color w:val="000000" w:themeColor="text1"/>
                <w:sz w:val="20"/>
                <w:szCs w:val="20"/>
              </w:rPr>
            </w:pPr>
            <w:r w:rsidRPr="007B095A">
              <w:rPr>
                <w:rFonts w:ascii="Helvetica" w:hAnsi="Helvetica"/>
                <w:noProof/>
                <w:color w:val="000000" w:themeColor="text1"/>
                <w:sz w:val="20"/>
                <w:szCs w:val="20"/>
              </w:rPr>
              <w:t xml:space="preserve">Akým spôsobom by mal VO zhodnotiť aktuálny trh najmä s ohľadom, keď v jeho gescii je jedinečná agenda? Nie sú dostatočné ĽZ, aby OVM zisťovala, či nejaké komponenty, ktoré by mohli byť využité pri obstarávanom diele, náhodou už nie sú vymyslené. </w:t>
            </w:r>
          </w:p>
          <w:p w14:paraId="04EC0C84" w14:textId="25BA6A9B" w:rsidR="002301F2" w:rsidRPr="007B095A" w:rsidRDefault="00161856" w:rsidP="00D62184">
            <w:pPr>
              <w:pStyle w:val="NormalWeb"/>
              <w:numPr>
                <w:ilvl w:val="0"/>
                <w:numId w:val="17"/>
              </w:numPr>
              <w:shd w:val="clear" w:color="auto" w:fill="FFFFFF"/>
              <w:jc w:val="both"/>
              <w:rPr>
                <w:rFonts w:ascii="Helvetica" w:hAnsi="Helvetica"/>
                <w:noProof/>
                <w:color w:val="000000" w:themeColor="text1"/>
                <w:sz w:val="20"/>
                <w:szCs w:val="20"/>
              </w:rPr>
            </w:pPr>
            <w:r w:rsidRPr="007B095A">
              <w:rPr>
                <w:rFonts w:ascii="Helvetica" w:hAnsi="Helvetica"/>
                <w:noProof/>
                <w:color w:val="000000" w:themeColor="text1"/>
                <w:sz w:val="20"/>
                <w:szCs w:val="20"/>
              </w:rPr>
              <w:t xml:space="preserve">„adekvátne“ – stačí zverejnenie na profile VO prípadne webe OVM? </w:t>
            </w:r>
          </w:p>
        </w:tc>
        <w:tc>
          <w:tcPr>
            <w:tcW w:w="642" w:type="dxa"/>
            <w:tcBorders>
              <w:top w:val="single" w:sz="2" w:space="0" w:color="auto"/>
              <w:left w:val="single" w:sz="4" w:space="0" w:color="auto"/>
              <w:bottom w:val="single" w:sz="2" w:space="0" w:color="auto"/>
              <w:right w:val="single" w:sz="4" w:space="0" w:color="auto"/>
            </w:tcBorders>
          </w:tcPr>
          <w:p w14:paraId="6640D84B" w14:textId="77777777" w:rsidR="00D96515" w:rsidRPr="007B095A" w:rsidRDefault="00D96515" w:rsidP="004A5230">
            <w:pPr>
              <w:pStyle w:val="BodyText"/>
              <w:jc w:val="center"/>
              <w:rPr>
                <w:rFonts w:ascii="Helvetica" w:hAnsi="Helvetica"/>
                <w:noProof/>
                <w:sz w:val="20"/>
                <w:szCs w:val="20"/>
              </w:rPr>
            </w:pPr>
          </w:p>
          <w:p w14:paraId="6EA8C6CB" w14:textId="29BCDA47" w:rsidR="00386266" w:rsidRPr="007B095A" w:rsidRDefault="003F71DA" w:rsidP="004A5230">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481EF243" w14:textId="77777777" w:rsidR="00D96515" w:rsidRPr="007B095A" w:rsidRDefault="00D96515" w:rsidP="002129FD">
            <w:pPr>
              <w:pStyle w:val="BodyText"/>
              <w:ind w:left="360"/>
              <w:jc w:val="center"/>
              <w:rPr>
                <w:rFonts w:ascii="Helvetica" w:hAnsi="Helvetica"/>
                <w:noProof/>
                <w:sz w:val="20"/>
                <w:szCs w:val="20"/>
              </w:rPr>
            </w:pPr>
          </w:p>
          <w:p w14:paraId="5BDF4557" w14:textId="79BEE7E1" w:rsidR="003F71DA" w:rsidRPr="007B095A" w:rsidRDefault="00AD2A9B" w:rsidP="002129FD">
            <w:pPr>
              <w:pStyle w:val="BodyText"/>
              <w:ind w:left="360"/>
              <w:jc w:val="center"/>
              <w:rPr>
                <w:rFonts w:ascii="Helvetica" w:hAnsi="Helvetica"/>
                <w:noProof/>
                <w:sz w:val="20"/>
                <w:szCs w:val="20"/>
              </w:rPr>
            </w:pPr>
            <w:r w:rsidRPr="007B095A">
              <w:rPr>
                <w:rFonts w:ascii="Helvetica" w:hAnsi="Helvetica"/>
                <w:noProof/>
                <w:sz w:val="20"/>
                <w:szCs w:val="20"/>
              </w:rPr>
              <w:t xml:space="preserve">Odpovede k otázkam poskytuje </w:t>
            </w:r>
            <w:r w:rsidR="003F71DA" w:rsidRPr="007B095A">
              <w:rPr>
                <w:rFonts w:ascii="Helvetica" w:hAnsi="Helvetica"/>
                <w:noProof/>
                <w:sz w:val="20"/>
                <w:szCs w:val="20"/>
              </w:rPr>
              <w:t>Zákon o VO, prípadne metodické usmernenia k zákonu a výkladové stanoviská UVO</w:t>
            </w:r>
            <w:r w:rsidRPr="007B095A">
              <w:rPr>
                <w:rFonts w:ascii="Helvetica" w:hAnsi="Helvetica"/>
                <w:noProof/>
                <w:sz w:val="20"/>
                <w:szCs w:val="20"/>
              </w:rPr>
              <w:t>.</w:t>
            </w:r>
          </w:p>
        </w:tc>
        <w:tc>
          <w:tcPr>
            <w:tcW w:w="1985" w:type="dxa"/>
            <w:tcBorders>
              <w:top w:val="single" w:sz="2" w:space="0" w:color="auto"/>
              <w:left w:val="single" w:sz="4" w:space="0" w:color="auto"/>
              <w:bottom w:val="single" w:sz="2" w:space="0" w:color="auto"/>
              <w:right w:val="single" w:sz="4" w:space="0" w:color="auto"/>
            </w:tcBorders>
          </w:tcPr>
          <w:p w14:paraId="60B69AEC" w14:textId="77777777" w:rsidR="00D96515" w:rsidRPr="007B095A" w:rsidRDefault="00D96515" w:rsidP="00D96515">
            <w:pPr>
              <w:pStyle w:val="BodyText"/>
              <w:jc w:val="center"/>
              <w:rPr>
                <w:rFonts w:ascii="Helvetica" w:hAnsi="Helvetica"/>
                <w:bCs/>
                <w:noProof/>
                <w:sz w:val="20"/>
                <w:szCs w:val="20"/>
              </w:rPr>
            </w:pPr>
          </w:p>
          <w:p w14:paraId="1F741484" w14:textId="2BD28BB7" w:rsidR="00386266" w:rsidRPr="007B095A" w:rsidRDefault="00AD2A9B" w:rsidP="00D96515">
            <w:pPr>
              <w:pStyle w:val="BodyText"/>
              <w:jc w:val="center"/>
              <w:rPr>
                <w:rFonts w:ascii="Helvetica" w:hAnsi="Helvetica"/>
                <w:bCs/>
                <w:noProof/>
                <w:sz w:val="20"/>
                <w:szCs w:val="20"/>
              </w:rPr>
            </w:pPr>
            <w:r w:rsidRPr="007B095A">
              <w:rPr>
                <w:rFonts w:ascii="Helvetica" w:hAnsi="Helvetica"/>
                <w:bCs/>
                <w:noProof/>
                <w:sz w:val="20"/>
                <w:szCs w:val="20"/>
              </w:rPr>
              <w:t>A</w:t>
            </w:r>
          </w:p>
        </w:tc>
      </w:tr>
      <w:tr w:rsidR="00CC7243" w:rsidRPr="007B095A" w14:paraId="3181E3C4" w14:textId="77777777" w:rsidTr="00D96515">
        <w:trPr>
          <w:trHeight w:hRule="exact" w:val="1437"/>
        </w:trPr>
        <w:tc>
          <w:tcPr>
            <w:tcW w:w="568" w:type="dxa"/>
            <w:tcBorders>
              <w:top w:val="single" w:sz="2" w:space="0" w:color="auto"/>
              <w:left w:val="single" w:sz="4" w:space="0" w:color="auto"/>
              <w:bottom w:val="single" w:sz="2" w:space="0" w:color="auto"/>
              <w:right w:val="single" w:sz="4" w:space="0" w:color="auto"/>
            </w:tcBorders>
            <w:vAlign w:val="center"/>
          </w:tcPr>
          <w:p w14:paraId="4D2BE223" w14:textId="6D58D2D8" w:rsidR="005D4C7D" w:rsidRPr="007B095A" w:rsidRDefault="005D4C7D" w:rsidP="002129FD">
            <w:pPr>
              <w:pStyle w:val="BodyText"/>
              <w:jc w:val="center"/>
              <w:rPr>
                <w:rFonts w:ascii="Helvetica" w:hAnsi="Helvetica"/>
                <w:noProof/>
                <w:sz w:val="20"/>
                <w:szCs w:val="20"/>
              </w:rPr>
            </w:pPr>
          </w:p>
          <w:p w14:paraId="03D60D57" w14:textId="24A0515E" w:rsidR="005D4C7D" w:rsidRPr="007B095A" w:rsidRDefault="00D62184" w:rsidP="002129FD">
            <w:pPr>
              <w:pStyle w:val="BodyText"/>
              <w:jc w:val="center"/>
              <w:rPr>
                <w:rFonts w:ascii="Helvetica" w:hAnsi="Helvetica"/>
                <w:noProof/>
                <w:sz w:val="20"/>
                <w:szCs w:val="20"/>
              </w:rPr>
            </w:pPr>
            <w:r w:rsidRPr="007B095A">
              <w:rPr>
                <w:rFonts w:ascii="Helvetica" w:hAnsi="Helvetica"/>
                <w:noProof/>
                <w:sz w:val="20"/>
                <w:szCs w:val="20"/>
              </w:rPr>
              <w:t>20.</w:t>
            </w:r>
          </w:p>
        </w:tc>
        <w:tc>
          <w:tcPr>
            <w:tcW w:w="1843" w:type="dxa"/>
            <w:tcBorders>
              <w:top w:val="single" w:sz="2" w:space="0" w:color="auto"/>
              <w:left w:val="single" w:sz="4" w:space="0" w:color="auto"/>
              <w:bottom w:val="single" w:sz="2" w:space="0" w:color="auto"/>
              <w:right w:val="single" w:sz="4" w:space="0" w:color="auto"/>
            </w:tcBorders>
            <w:vAlign w:val="center"/>
          </w:tcPr>
          <w:p w14:paraId="0F6D7E0E" w14:textId="76678E10" w:rsidR="00660227" w:rsidRPr="007B095A" w:rsidRDefault="00660227" w:rsidP="002129FD">
            <w:pPr>
              <w:pStyle w:val="BodyText"/>
              <w:jc w:val="center"/>
              <w:rPr>
                <w:rFonts w:ascii="Helvetica" w:hAnsi="Helvetica"/>
                <w:noProof/>
                <w:sz w:val="20"/>
                <w:szCs w:val="20"/>
              </w:rPr>
            </w:pPr>
            <w:r w:rsidRPr="007B095A">
              <w:rPr>
                <w:rFonts w:ascii="Helvetica" w:hAnsi="Helvetica"/>
                <w:noProof/>
                <w:sz w:val="20"/>
                <w:szCs w:val="20"/>
              </w:rPr>
              <w:t>MS SR</w:t>
            </w:r>
          </w:p>
          <w:p w14:paraId="45CA62E6" w14:textId="410BE5AE" w:rsidR="005D4C7D" w:rsidRPr="007B095A" w:rsidRDefault="005D4C7D"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tcPr>
          <w:p w14:paraId="5739E05A" w14:textId="0EA2DB9C" w:rsidR="005D4C7D" w:rsidRPr="007B095A" w:rsidRDefault="00386266" w:rsidP="00386266">
            <w:pPr>
              <w:pStyle w:val="NormalWeb"/>
              <w:shd w:val="clear" w:color="auto" w:fill="FFFFFF"/>
              <w:ind w:left="67"/>
              <w:rPr>
                <w:rFonts w:ascii="Helvetica" w:hAnsi="Helvetica"/>
                <w:noProof/>
                <w:color w:val="000000" w:themeColor="text1"/>
                <w:sz w:val="20"/>
                <w:szCs w:val="20"/>
              </w:rPr>
            </w:pPr>
            <w:r w:rsidRPr="007B095A">
              <w:rPr>
                <w:rFonts w:ascii="Helvetica" w:hAnsi="Helvetica"/>
                <w:noProof/>
                <w:color w:val="000000" w:themeColor="text1"/>
                <w:sz w:val="20"/>
                <w:szCs w:val="20"/>
              </w:rPr>
              <w:t>N</w:t>
            </w:r>
            <w:r w:rsidR="00660227" w:rsidRPr="007B095A">
              <w:rPr>
                <w:rFonts w:ascii="Helvetica" w:hAnsi="Helvetica"/>
                <w:noProof/>
                <w:color w:val="000000" w:themeColor="text1"/>
                <w:sz w:val="20"/>
                <w:szCs w:val="20"/>
              </w:rPr>
              <w:t xml:space="preserve">avrhujem ešte vypracovať návrh zmluvy pre obstarávanie HW/SW najmä s ohľadom na vyriešenie autorských práv a úpravu spracúvania osobných údajov (s konkrétnym návrhom znenia) </w:t>
            </w:r>
          </w:p>
        </w:tc>
        <w:tc>
          <w:tcPr>
            <w:tcW w:w="642" w:type="dxa"/>
            <w:tcBorders>
              <w:top w:val="single" w:sz="2" w:space="0" w:color="auto"/>
              <w:left w:val="single" w:sz="4" w:space="0" w:color="auto"/>
              <w:bottom w:val="single" w:sz="2" w:space="0" w:color="auto"/>
              <w:right w:val="single" w:sz="4" w:space="0" w:color="auto"/>
            </w:tcBorders>
          </w:tcPr>
          <w:p w14:paraId="4BAD7DDF" w14:textId="77777777" w:rsidR="00D96515" w:rsidRPr="007B095A" w:rsidRDefault="00D96515" w:rsidP="004A5230">
            <w:pPr>
              <w:pStyle w:val="BodyText"/>
              <w:jc w:val="center"/>
              <w:rPr>
                <w:rFonts w:ascii="Helvetica" w:hAnsi="Helvetica"/>
                <w:noProof/>
                <w:sz w:val="20"/>
                <w:szCs w:val="20"/>
              </w:rPr>
            </w:pPr>
          </w:p>
          <w:p w14:paraId="6260BE1A" w14:textId="4746B163" w:rsidR="005D4C7D" w:rsidRPr="007B095A" w:rsidRDefault="00AD2A9B" w:rsidP="004A5230">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3469D8C4" w14:textId="6AA27C5C" w:rsidR="005D4C7D" w:rsidRPr="007B095A" w:rsidRDefault="00AD2A9B" w:rsidP="002129FD">
            <w:pPr>
              <w:pStyle w:val="BodyText"/>
              <w:jc w:val="center"/>
              <w:rPr>
                <w:rFonts w:ascii="Helvetica" w:hAnsi="Helvetica"/>
                <w:noProof/>
                <w:sz w:val="20"/>
                <w:szCs w:val="20"/>
              </w:rPr>
            </w:pPr>
            <w:r w:rsidRPr="007B095A">
              <w:rPr>
                <w:rFonts w:ascii="Helvetica" w:hAnsi="Helvetica"/>
                <w:noProof/>
                <w:sz w:val="20"/>
                <w:szCs w:val="20"/>
              </w:rPr>
              <w:t>Počas 2.polroku 2018 bude pripravená 2.edícia, ktorá bude adresovať aj ďalšie už teraz vytabelované užitočné témy. Pri koncipovaní, boli zohľadnené priority z pohľadu riešenia pre prax.</w:t>
            </w:r>
          </w:p>
        </w:tc>
        <w:tc>
          <w:tcPr>
            <w:tcW w:w="1985" w:type="dxa"/>
            <w:tcBorders>
              <w:top w:val="single" w:sz="2" w:space="0" w:color="auto"/>
              <w:left w:val="single" w:sz="4" w:space="0" w:color="auto"/>
              <w:bottom w:val="single" w:sz="2" w:space="0" w:color="auto"/>
              <w:right w:val="single" w:sz="4" w:space="0" w:color="auto"/>
            </w:tcBorders>
          </w:tcPr>
          <w:p w14:paraId="58623C3B" w14:textId="77777777" w:rsidR="00D96515" w:rsidRPr="007B095A" w:rsidRDefault="00D96515" w:rsidP="00D96515">
            <w:pPr>
              <w:pStyle w:val="BodyText"/>
              <w:jc w:val="center"/>
              <w:rPr>
                <w:rFonts w:ascii="Helvetica" w:hAnsi="Helvetica"/>
                <w:bCs/>
                <w:noProof/>
                <w:sz w:val="20"/>
                <w:szCs w:val="20"/>
              </w:rPr>
            </w:pPr>
          </w:p>
          <w:p w14:paraId="5BADB191" w14:textId="7E100EDC" w:rsidR="005D4C7D" w:rsidRPr="007B095A" w:rsidRDefault="00AD2A9B" w:rsidP="00D96515">
            <w:pPr>
              <w:pStyle w:val="BodyText"/>
              <w:jc w:val="center"/>
              <w:rPr>
                <w:rFonts w:ascii="Helvetica" w:hAnsi="Helvetica"/>
                <w:bCs/>
                <w:noProof/>
                <w:sz w:val="20"/>
                <w:szCs w:val="20"/>
              </w:rPr>
            </w:pPr>
            <w:r w:rsidRPr="007B095A">
              <w:rPr>
                <w:rFonts w:ascii="Helvetica" w:hAnsi="Helvetica"/>
                <w:bCs/>
                <w:noProof/>
                <w:sz w:val="20"/>
                <w:szCs w:val="20"/>
              </w:rPr>
              <w:t>A</w:t>
            </w:r>
          </w:p>
        </w:tc>
      </w:tr>
      <w:tr w:rsidR="00CC7243" w:rsidRPr="007B095A" w14:paraId="26FECA6C" w14:textId="77777777" w:rsidTr="002301F2">
        <w:trPr>
          <w:trHeight w:hRule="exact" w:val="2248"/>
        </w:trPr>
        <w:tc>
          <w:tcPr>
            <w:tcW w:w="568" w:type="dxa"/>
            <w:tcBorders>
              <w:top w:val="single" w:sz="2" w:space="0" w:color="auto"/>
              <w:left w:val="single" w:sz="4" w:space="0" w:color="auto"/>
              <w:bottom w:val="single" w:sz="2" w:space="0" w:color="auto"/>
              <w:right w:val="single" w:sz="4" w:space="0" w:color="auto"/>
            </w:tcBorders>
            <w:vAlign w:val="center"/>
          </w:tcPr>
          <w:p w14:paraId="23B42C9D" w14:textId="5713D88B" w:rsidR="005D4C7D" w:rsidRPr="007B095A" w:rsidRDefault="00D62184" w:rsidP="002129FD">
            <w:pPr>
              <w:pStyle w:val="BodyText"/>
              <w:jc w:val="center"/>
              <w:rPr>
                <w:rFonts w:ascii="Helvetica" w:hAnsi="Helvetica"/>
                <w:noProof/>
                <w:sz w:val="20"/>
                <w:szCs w:val="20"/>
              </w:rPr>
            </w:pPr>
            <w:r w:rsidRPr="007B095A">
              <w:rPr>
                <w:rFonts w:ascii="Helvetica" w:hAnsi="Helvetica"/>
                <w:noProof/>
                <w:sz w:val="20"/>
                <w:szCs w:val="20"/>
              </w:rPr>
              <w:t>21</w:t>
            </w:r>
            <w:r w:rsidR="000F0005" w:rsidRPr="007B095A">
              <w:rPr>
                <w:rFonts w:ascii="Helvetica" w:hAnsi="Helvetica"/>
                <w:noProof/>
                <w:sz w:val="20"/>
                <w:szCs w:val="20"/>
              </w:rPr>
              <w:t>.</w:t>
            </w:r>
          </w:p>
        </w:tc>
        <w:tc>
          <w:tcPr>
            <w:tcW w:w="1843" w:type="dxa"/>
            <w:tcBorders>
              <w:top w:val="single" w:sz="2" w:space="0" w:color="auto"/>
              <w:left w:val="single" w:sz="4" w:space="0" w:color="auto"/>
              <w:bottom w:val="single" w:sz="2" w:space="0" w:color="auto"/>
              <w:right w:val="single" w:sz="4" w:space="0" w:color="auto"/>
            </w:tcBorders>
            <w:vAlign w:val="center"/>
          </w:tcPr>
          <w:p w14:paraId="1E775CB1" w14:textId="77777777" w:rsidR="005D4C7D" w:rsidRPr="007B095A" w:rsidRDefault="00660227" w:rsidP="002129FD">
            <w:pPr>
              <w:pStyle w:val="BodyText"/>
              <w:jc w:val="center"/>
              <w:rPr>
                <w:rFonts w:ascii="Helvetica" w:hAnsi="Helvetica"/>
                <w:noProof/>
                <w:sz w:val="20"/>
                <w:szCs w:val="20"/>
              </w:rPr>
            </w:pPr>
            <w:r w:rsidRPr="007B095A">
              <w:rPr>
                <w:rFonts w:ascii="Helvetica" w:hAnsi="Helvetica"/>
                <w:noProof/>
                <w:sz w:val="20"/>
                <w:szCs w:val="20"/>
              </w:rPr>
              <w:t>ÚVO</w:t>
            </w:r>
          </w:p>
          <w:p w14:paraId="52203636" w14:textId="5099DCD7" w:rsidR="00660227" w:rsidRPr="007B095A" w:rsidRDefault="00660227" w:rsidP="0025226B">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vAlign w:val="center"/>
          </w:tcPr>
          <w:p w14:paraId="1B01692B" w14:textId="2EA0CE60" w:rsidR="005D4C7D" w:rsidRPr="007B095A" w:rsidRDefault="00660227" w:rsidP="00D62184">
            <w:pPr>
              <w:pStyle w:val="NormalWeb"/>
              <w:shd w:val="clear" w:color="auto" w:fill="FFFFFF"/>
              <w:jc w:val="both"/>
              <w:rPr>
                <w:rFonts w:ascii="Helvetica" w:hAnsi="Helvetica"/>
                <w:noProof/>
                <w:color w:val="000000" w:themeColor="text1"/>
                <w:sz w:val="20"/>
                <w:szCs w:val="20"/>
                <w:highlight w:val="yellow"/>
              </w:rPr>
            </w:pPr>
            <w:r w:rsidRPr="007B095A">
              <w:rPr>
                <w:rFonts w:ascii="Helvetica" w:hAnsi="Helvetica"/>
                <w:noProof/>
                <w:color w:val="000000" w:themeColor="text1"/>
                <w:sz w:val="20"/>
                <w:szCs w:val="20"/>
              </w:rPr>
              <w:t xml:space="preserve">Z môjho osobného pohľadu sú v rámci predloženej koncepcie pre ÚVO nepriechodné pasáže ohľadom použitia PRK v kontexte uplatnenia prechodného trojročného obdobia. Takáto úprava je v priamom rozpore s európskymi smernicami a zákonom o verejnom obstarávaní, čo nám okrem iného potvrdila v stanovisku aj Európska komisia. Pre tento koncept poňatia PRKu je teda nevyhnutná legislatívna zmena na úrovni európskych smerníc a zákona o verejnom obstarávaní. Toto je samozrejme len môj názor, preto by bolo možno vhodné túto otázku otvoriť na separátnom stretnutí medzi UPVII a UVO. </w:t>
            </w:r>
          </w:p>
        </w:tc>
        <w:tc>
          <w:tcPr>
            <w:tcW w:w="642" w:type="dxa"/>
            <w:tcBorders>
              <w:top w:val="single" w:sz="2" w:space="0" w:color="auto"/>
              <w:left w:val="single" w:sz="4" w:space="0" w:color="auto"/>
              <w:bottom w:val="single" w:sz="2" w:space="0" w:color="auto"/>
              <w:right w:val="single" w:sz="4" w:space="0" w:color="auto"/>
            </w:tcBorders>
          </w:tcPr>
          <w:p w14:paraId="41B7AAD3" w14:textId="77777777" w:rsidR="00AD2A9B" w:rsidRPr="007B095A" w:rsidRDefault="00AD2A9B" w:rsidP="004A5230">
            <w:pPr>
              <w:pStyle w:val="BodyText"/>
              <w:jc w:val="center"/>
              <w:rPr>
                <w:rFonts w:ascii="Helvetica" w:hAnsi="Helvetica"/>
                <w:noProof/>
                <w:sz w:val="20"/>
                <w:szCs w:val="20"/>
              </w:rPr>
            </w:pPr>
          </w:p>
          <w:p w14:paraId="202C635A" w14:textId="1C5C40D6" w:rsidR="005D4C7D" w:rsidRPr="007B095A" w:rsidRDefault="00AD2A9B" w:rsidP="004A5230">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1A30158E" w14:textId="77777777" w:rsidR="00AD2A9B" w:rsidRPr="007B095A" w:rsidRDefault="00AD2A9B" w:rsidP="002129FD">
            <w:pPr>
              <w:pStyle w:val="BodyText"/>
              <w:jc w:val="center"/>
              <w:rPr>
                <w:rFonts w:ascii="Helvetica" w:hAnsi="Helvetica"/>
                <w:noProof/>
                <w:sz w:val="20"/>
                <w:szCs w:val="20"/>
              </w:rPr>
            </w:pPr>
          </w:p>
          <w:p w14:paraId="61EC272B" w14:textId="776B89AD" w:rsidR="005D4C7D" w:rsidRPr="007B095A" w:rsidRDefault="00AD2A9B" w:rsidP="002129FD">
            <w:pPr>
              <w:pStyle w:val="BodyText"/>
              <w:jc w:val="center"/>
              <w:rPr>
                <w:rFonts w:ascii="Helvetica" w:hAnsi="Helvetica"/>
                <w:noProof/>
                <w:sz w:val="20"/>
                <w:szCs w:val="20"/>
              </w:rPr>
            </w:pPr>
            <w:r w:rsidRPr="007B095A">
              <w:rPr>
                <w:rFonts w:ascii="Helvetica" w:hAnsi="Helvetica"/>
                <w:noProof/>
                <w:sz w:val="20"/>
                <w:szCs w:val="20"/>
              </w:rPr>
              <w:t>Predpoklad, že uvedená téma bude predmetom diskusie medzi UPVII a UVO.</w:t>
            </w:r>
          </w:p>
        </w:tc>
        <w:tc>
          <w:tcPr>
            <w:tcW w:w="1985" w:type="dxa"/>
            <w:tcBorders>
              <w:top w:val="single" w:sz="2" w:space="0" w:color="auto"/>
              <w:left w:val="single" w:sz="4" w:space="0" w:color="auto"/>
              <w:bottom w:val="single" w:sz="2" w:space="0" w:color="auto"/>
              <w:right w:val="single" w:sz="4" w:space="0" w:color="auto"/>
            </w:tcBorders>
          </w:tcPr>
          <w:p w14:paraId="3E212A02" w14:textId="77777777" w:rsidR="005D4C7D" w:rsidRPr="007B095A" w:rsidRDefault="005D4C7D" w:rsidP="00D96515">
            <w:pPr>
              <w:pStyle w:val="BodyText"/>
              <w:jc w:val="center"/>
              <w:rPr>
                <w:rFonts w:ascii="Helvetica" w:hAnsi="Helvetica"/>
                <w:bCs/>
                <w:noProof/>
                <w:sz w:val="20"/>
                <w:szCs w:val="20"/>
              </w:rPr>
            </w:pPr>
          </w:p>
          <w:p w14:paraId="3BA794A8" w14:textId="62C3A01E" w:rsidR="00AD2A9B" w:rsidRPr="007B095A" w:rsidRDefault="0032151E" w:rsidP="00D96515">
            <w:pPr>
              <w:pStyle w:val="BodyText"/>
              <w:jc w:val="center"/>
              <w:rPr>
                <w:rFonts w:ascii="Helvetica" w:hAnsi="Helvetica"/>
                <w:bCs/>
                <w:noProof/>
                <w:sz w:val="20"/>
                <w:szCs w:val="20"/>
              </w:rPr>
            </w:pPr>
            <w:r w:rsidRPr="007B095A">
              <w:rPr>
                <w:rFonts w:ascii="Helvetica" w:hAnsi="Helvetica"/>
                <w:bCs/>
                <w:noProof/>
                <w:sz w:val="20"/>
                <w:szCs w:val="20"/>
              </w:rPr>
              <w:t>N</w:t>
            </w:r>
          </w:p>
        </w:tc>
      </w:tr>
      <w:tr w:rsidR="00CC7243" w:rsidRPr="007B095A" w14:paraId="2F0BADF4" w14:textId="77777777" w:rsidTr="00D96515">
        <w:trPr>
          <w:trHeight w:hRule="exact" w:val="837"/>
        </w:trPr>
        <w:tc>
          <w:tcPr>
            <w:tcW w:w="568" w:type="dxa"/>
            <w:tcBorders>
              <w:top w:val="single" w:sz="2" w:space="0" w:color="auto"/>
              <w:left w:val="single" w:sz="4" w:space="0" w:color="auto"/>
              <w:bottom w:val="single" w:sz="2" w:space="0" w:color="auto"/>
              <w:right w:val="single" w:sz="4" w:space="0" w:color="auto"/>
            </w:tcBorders>
            <w:vAlign w:val="center"/>
          </w:tcPr>
          <w:p w14:paraId="1E24B63C" w14:textId="554D8169" w:rsidR="005D4C7D" w:rsidRPr="007B095A" w:rsidRDefault="00D62184" w:rsidP="002129FD">
            <w:pPr>
              <w:pStyle w:val="BodyText"/>
              <w:jc w:val="center"/>
              <w:rPr>
                <w:rFonts w:ascii="Helvetica" w:hAnsi="Helvetica"/>
                <w:noProof/>
                <w:sz w:val="20"/>
                <w:szCs w:val="20"/>
              </w:rPr>
            </w:pPr>
            <w:r w:rsidRPr="007B095A">
              <w:rPr>
                <w:rFonts w:ascii="Helvetica" w:hAnsi="Helvetica"/>
                <w:noProof/>
                <w:sz w:val="20"/>
                <w:szCs w:val="20"/>
              </w:rPr>
              <w:t>22</w:t>
            </w:r>
            <w:r w:rsidR="000F0005" w:rsidRPr="007B095A">
              <w:rPr>
                <w:rFonts w:ascii="Helvetica" w:hAnsi="Helvetica"/>
                <w:noProof/>
                <w:sz w:val="20"/>
                <w:szCs w:val="20"/>
              </w:rPr>
              <w:t>.</w:t>
            </w:r>
          </w:p>
        </w:tc>
        <w:tc>
          <w:tcPr>
            <w:tcW w:w="1843" w:type="dxa"/>
            <w:tcBorders>
              <w:top w:val="single" w:sz="2" w:space="0" w:color="auto"/>
              <w:left w:val="single" w:sz="4" w:space="0" w:color="auto"/>
              <w:bottom w:val="single" w:sz="2" w:space="0" w:color="auto"/>
              <w:right w:val="single" w:sz="4" w:space="0" w:color="auto"/>
            </w:tcBorders>
            <w:vAlign w:val="center"/>
          </w:tcPr>
          <w:p w14:paraId="5CA87217" w14:textId="77777777" w:rsidR="00660227" w:rsidRPr="007B095A" w:rsidRDefault="00660227" w:rsidP="002129FD">
            <w:pPr>
              <w:pStyle w:val="BodyText"/>
              <w:jc w:val="center"/>
              <w:rPr>
                <w:rFonts w:ascii="Helvetica" w:hAnsi="Helvetica"/>
                <w:noProof/>
                <w:sz w:val="20"/>
                <w:szCs w:val="20"/>
              </w:rPr>
            </w:pPr>
            <w:r w:rsidRPr="007B095A">
              <w:rPr>
                <w:rFonts w:ascii="Helvetica" w:hAnsi="Helvetica"/>
                <w:noProof/>
                <w:sz w:val="20"/>
                <w:szCs w:val="20"/>
              </w:rPr>
              <w:t>ÚVO</w:t>
            </w:r>
          </w:p>
          <w:p w14:paraId="016FE60E" w14:textId="39BA0B0F" w:rsidR="005D4C7D" w:rsidRPr="007B095A" w:rsidRDefault="005D4C7D" w:rsidP="002129FD">
            <w:pPr>
              <w:pStyle w:val="BodyText"/>
              <w:jc w:val="center"/>
              <w:rPr>
                <w:rFonts w:ascii="Helvetica" w:hAnsi="Helvetica"/>
                <w:noProof/>
                <w:sz w:val="20"/>
                <w:szCs w:val="20"/>
              </w:rPr>
            </w:pPr>
          </w:p>
        </w:tc>
        <w:tc>
          <w:tcPr>
            <w:tcW w:w="7155" w:type="dxa"/>
            <w:tcBorders>
              <w:top w:val="single" w:sz="2" w:space="0" w:color="auto"/>
              <w:left w:val="single" w:sz="4" w:space="0" w:color="auto"/>
              <w:bottom w:val="single" w:sz="2" w:space="0" w:color="auto"/>
              <w:right w:val="single" w:sz="4" w:space="0" w:color="auto"/>
            </w:tcBorders>
          </w:tcPr>
          <w:p w14:paraId="583CC6BB" w14:textId="77777777" w:rsidR="00660227" w:rsidRPr="007B095A" w:rsidRDefault="00660227" w:rsidP="00660227">
            <w:pPr>
              <w:pStyle w:val="NormalWeb"/>
              <w:shd w:val="clear" w:color="auto" w:fill="FFFFFF"/>
              <w:rPr>
                <w:rFonts w:ascii="Helvetica" w:hAnsi="Helvetica"/>
                <w:noProof/>
                <w:color w:val="000000" w:themeColor="text1"/>
                <w:sz w:val="20"/>
                <w:szCs w:val="20"/>
              </w:rPr>
            </w:pPr>
            <w:r w:rsidRPr="007B095A">
              <w:rPr>
                <w:rFonts w:ascii="Helvetica" w:hAnsi="Helvetica"/>
                <w:noProof/>
                <w:color w:val="000000" w:themeColor="text1"/>
                <w:sz w:val="20"/>
                <w:szCs w:val="20"/>
              </w:rPr>
              <w:t xml:space="preserve">K ostatným tematickým okruhom koncepcie nemám zásadnejšie filozofické pripomienky. </w:t>
            </w:r>
          </w:p>
          <w:p w14:paraId="797CB798" w14:textId="79DF8C94" w:rsidR="005D4C7D" w:rsidRPr="007B095A" w:rsidRDefault="005D4C7D" w:rsidP="004A5230">
            <w:pPr>
              <w:rPr>
                <w:rFonts w:ascii="Helvetica" w:hAnsi="Helvetica"/>
                <w:noProof/>
                <w:color w:val="000000" w:themeColor="text1"/>
                <w:sz w:val="20"/>
                <w:szCs w:val="20"/>
              </w:rPr>
            </w:pPr>
          </w:p>
        </w:tc>
        <w:tc>
          <w:tcPr>
            <w:tcW w:w="642" w:type="dxa"/>
            <w:tcBorders>
              <w:top w:val="single" w:sz="2" w:space="0" w:color="auto"/>
              <w:left w:val="single" w:sz="4" w:space="0" w:color="auto"/>
              <w:bottom w:val="single" w:sz="2" w:space="0" w:color="auto"/>
              <w:right w:val="single" w:sz="4" w:space="0" w:color="auto"/>
            </w:tcBorders>
          </w:tcPr>
          <w:p w14:paraId="1DF5E5F6" w14:textId="77777777" w:rsidR="00D96515" w:rsidRPr="007B095A" w:rsidRDefault="00D96515" w:rsidP="004A5230">
            <w:pPr>
              <w:pStyle w:val="BodyText"/>
              <w:jc w:val="center"/>
              <w:rPr>
                <w:rFonts w:ascii="Helvetica" w:hAnsi="Helvetica"/>
                <w:noProof/>
                <w:sz w:val="20"/>
                <w:szCs w:val="20"/>
              </w:rPr>
            </w:pPr>
          </w:p>
          <w:p w14:paraId="409C4113" w14:textId="195561E6" w:rsidR="005D4C7D" w:rsidRPr="007B095A" w:rsidRDefault="00AD2A9B" w:rsidP="004A5230">
            <w:pPr>
              <w:pStyle w:val="BodyText"/>
              <w:jc w:val="center"/>
              <w:rPr>
                <w:rFonts w:ascii="Helvetica" w:hAnsi="Helvetica"/>
                <w:noProof/>
                <w:sz w:val="20"/>
                <w:szCs w:val="20"/>
              </w:rPr>
            </w:pPr>
            <w:r w:rsidRPr="007B095A">
              <w:rPr>
                <w:rFonts w:ascii="Helvetica" w:hAnsi="Helvetica"/>
                <w:noProof/>
                <w:sz w:val="20"/>
                <w:szCs w:val="20"/>
              </w:rPr>
              <w:t>O</w:t>
            </w:r>
          </w:p>
        </w:tc>
        <w:tc>
          <w:tcPr>
            <w:tcW w:w="3826" w:type="dxa"/>
            <w:tcBorders>
              <w:top w:val="single" w:sz="2" w:space="0" w:color="auto"/>
              <w:left w:val="single" w:sz="4" w:space="0" w:color="auto"/>
              <w:bottom w:val="single" w:sz="2" w:space="0" w:color="auto"/>
              <w:right w:val="single" w:sz="4" w:space="0" w:color="auto"/>
            </w:tcBorders>
          </w:tcPr>
          <w:p w14:paraId="59C2B711" w14:textId="77777777" w:rsidR="00D96515" w:rsidRPr="007B095A" w:rsidRDefault="00D96515" w:rsidP="002129FD">
            <w:pPr>
              <w:pStyle w:val="BodyText"/>
              <w:jc w:val="center"/>
              <w:rPr>
                <w:rFonts w:ascii="Helvetica" w:hAnsi="Helvetica"/>
                <w:noProof/>
                <w:sz w:val="20"/>
                <w:szCs w:val="20"/>
              </w:rPr>
            </w:pPr>
          </w:p>
          <w:p w14:paraId="45793D4F" w14:textId="3CE9ADAB" w:rsidR="005D4C7D" w:rsidRPr="007B095A" w:rsidRDefault="00AD2A9B" w:rsidP="002129FD">
            <w:pPr>
              <w:pStyle w:val="BodyText"/>
              <w:jc w:val="center"/>
              <w:rPr>
                <w:rFonts w:ascii="Helvetica" w:hAnsi="Helvetica"/>
                <w:noProof/>
                <w:sz w:val="20"/>
                <w:szCs w:val="20"/>
              </w:rPr>
            </w:pPr>
            <w:r w:rsidRPr="007B095A">
              <w:rPr>
                <w:rFonts w:ascii="Helvetica" w:hAnsi="Helvetica"/>
                <w:noProof/>
                <w:sz w:val="20"/>
                <w:szCs w:val="20"/>
              </w:rPr>
              <w:t>zobrané na vedomie</w:t>
            </w:r>
          </w:p>
        </w:tc>
        <w:tc>
          <w:tcPr>
            <w:tcW w:w="1985" w:type="dxa"/>
            <w:tcBorders>
              <w:top w:val="single" w:sz="2" w:space="0" w:color="auto"/>
              <w:left w:val="single" w:sz="4" w:space="0" w:color="auto"/>
              <w:bottom w:val="single" w:sz="2" w:space="0" w:color="auto"/>
              <w:right w:val="single" w:sz="4" w:space="0" w:color="auto"/>
            </w:tcBorders>
          </w:tcPr>
          <w:p w14:paraId="03BE6E24" w14:textId="77777777" w:rsidR="00D96515" w:rsidRPr="007B095A" w:rsidRDefault="00D96515" w:rsidP="00D96515">
            <w:pPr>
              <w:pStyle w:val="BodyText"/>
              <w:jc w:val="center"/>
              <w:rPr>
                <w:rFonts w:ascii="Helvetica" w:hAnsi="Helvetica"/>
                <w:bCs/>
                <w:noProof/>
                <w:sz w:val="20"/>
                <w:szCs w:val="20"/>
              </w:rPr>
            </w:pPr>
          </w:p>
          <w:p w14:paraId="5731DD82" w14:textId="7B997FDB" w:rsidR="005D4C7D" w:rsidRPr="007B095A" w:rsidRDefault="00AD2A9B" w:rsidP="00D96515">
            <w:pPr>
              <w:pStyle w:val="BodyText"/>
              <w:jc w:val="center"/>
              <w:rPr>
                <w:rFonts w:ascii="Helvetica" w:hAnsi="Helvetica"/>
                <w:bCs/>
                <w:noProof/>
                <w:sz w:val="20"/>
                <w:szCs w:val="20"/>
              </w:rPr>
            </w:pPr>
            <w:r w:rsidRPr="007B095A">
              <w:rPr>
                <w:rFonts w:ascii="Helvetica" w:hAnsi="Helvetica"/>
                <w:bCs/>
                <w:noProof/>
                <w:sz w:val="20"/>
                <w:szCs w:val="20"/>
              </w:rPr>
              <w:t>A</w:t>
            </w:r>
          </w:p>
        </w:tc>
      </w:tr>
    </w:tbl>
    <w:p w14:paraId="525071C0" w14:textId="77777777" w:rsidR="00CA4156" w:rsidRPr="007B095A" w:rsidRDefault="00CA4156" w:rsidP="0031096F">
      <w:pPr>
        <w:pStyle w:val="FootnoteText"/>
        <w:rPr>
          <w:rFonts w:ascii="Helvetica" w:hAnsi="Helvetica"/>
        </w:rPr>
      </w:pPr>
      <w:bookmarkStart w:id="2" w:name="_GoBack"/>
      <w:bookmarkEnd w:id="2"/>
    </w:p>
    <w:p w14:paraId="7328BC79" w14:textId="77777777" w:rsidR="00CA4156" w:rsidRPr="007B095A" w:rsidRDefault="00CA4156" w:rsidP="0031096F">
      <w:pPr>
        <w:pStyle w:val="FootnoteText"/>
        <w:rPr>
          <w:rFonts w:ascii="Helvetica" w:hAnsi="Helvetica"/>
        </w:rPr>
      </w:pPr>
    </w:p>
    <w:p w14:paraId="52283B67" w14:textId="77777777" w:rsidR="00CA4156" w:rsidRPr="007B095A" w:rsidRDefault="00CA4156" w:rsidP="0031096F">
      <w:pPr>
        <w:pStyle w:val="FootnoteText"/>
        <w:rPr>
          <w:rFonts w:ascii="Helvetica" w:hAnsi="Helvetica"/>
        </w:rPr>
      </w:pPr>
    </w:p>
    <w:p w14:paraId="4EAE1D85" w14:textId="77777777" w:rsidR="0031096F" w:rsidRPr="007B095A" w:rsidRDefault="0031096F" w:rsidP="0031096F">
      <w:pPr>
        <w:pStyle w:val="FootnoteText"/>
        <w:rPr>
          <w:rFonts w:ascii="Helvetica" w:hAnsi="Helvetica"/>
        </w:rPr>
      </w:pPr>
      <w:r w:rsidRPr="007B095A">
        <w:rPr>
          <w:rFonts w:ascii="Helvetica" w:hAnsi="Helvetica"/>
        </w:rPr>
        <w:t xml:space="preserve">Vysvetlivky k použitým skratkám v tabuľke: </w:t>
      </w:r>
    </w:p>
    <w:p w14:paraId="08AF64DE" w14:textId="77777777" w:rsidR="0031096F" w:rsidRPr="007B095A" w:rsidRDefault="0031096F" w:rsidP="0031096F">
      <w:pPr>
        <w:pStyle w:val="FootnoteText"/>
        <w:rPr>
          <w:rFonts w:ascii="Helvetica" w:hAnsi="Helvetica"/>
        </w:rPr>
      </w:pPr>
      <w:r w:rsidRPr="007B095A">
        <w:rPr>
          <w:rFonts w:ascii="Helvetica" w:hAnsi="Helvetica"/>
        </w:rPr>
        <w:t>O – odporúčajúca pripomienka, Z – zásadná pripomienka,</w:t>
      </w:r>
    </w:p>
    <w:p w14:paraId="35949687" w14:textId="19E9062B" w:rsidR="007C77E1" w:rsidRPr="007B095A" w:rsidRDefault="0031096F" w:rsidP="000F0005">
      <w:pPr>
        <w:pStyle w:val="FootnoteText"/>
        <w:rPr>
          <w:rFonts w:ascii="Helvetica" w:hAnsi="Helvetica"/>
        </w:rPr>
      </w:pPr>
      <w:r w:rsidRPr="007B095A">
        <w:rPr>
          <w:rFonts w:ascii="Helvetica" w:hAnsi="Helvetica"/>
        </w:rPr>
        <w:t xml:space="preserve">A – akceptovaná pripomienka, Č – čiastočne akceptovaná pripomienka, N – neakceptovaná pripomienka </w:t>
      </w:r>
    </w:p>
    <w:sectPr w:rsidR="007C77E1" w:rsidRPr="007B095A" w:rsidSect="00632929">
      <w:pgSz w:w="16838" w:h="11906" w:orient="landscape"/>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E63CFD" w16cid:durableId="1EA912D8"/>
  <w16cid:commentId w16cid:paraId="70311A1F" w16cid:durableId="1EA9131E"/>
  <w16cid:commentId w16cid:paraId="4CA98FD9" w16cid:durableId="1EA913AB"/>
  <w16cid:commentId w16cid:paraId="6EE264FB" w16cid:durableId="1EA913C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Segoe UI">
    <w:altName w:val="Calibri"/>
    <w:charset w:val="EE"/>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10D77"/>
    <w:multiLevelType w:val="hybridMultilevel"/>
    <w:tmpl w:val="807EE2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88E5236"/>
    <w:multiLevelType w:val="hybridMultilevel"/>
    <w:tmpl w:val="E610AE80"/>
    <w:lvl w:ilvl="0" w:tplc="CFBE484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98150A6"/>
    <w:multiLevelType w:val="multilevel"/>
    <w:tmpl w:val="906C1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612D6F"/>
    <w:multiLevelType w:val="hybridMultilevel"/>
    <w:tmpl w:val="B1B891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815FA8"/>
    <w:multiLevelType w:val="multilevel"/>
    <w:tmpl w:val="18B40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0853E8"/>
    <w:multiLevelType w:val="multilevel"/>
    <w:tmpl w:val="46A816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7B44C0"/>
    <w:multiLevelType w:val="multilevel"/>
    <w:tmpl w:val="58923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B524B9"/>
    <w:multiLevelType w:val="hybridMultilevel"/>
    <w:tmpl w:val="D83C0D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4894480"/>
    <w:multiLevelType w:val="hybridMultilevel"/>
    <w:tmpl w:val="06B6D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635A8E"/>
    <w:multiLevelType w:val="multilevel"/>
    <w:tmpl w:val="951A7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CA34F3"/>
    <w:multiLevelType w:val="hybridMultilevel"/>
    <w:tmpl w:val="D83C0D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2224DA2"/>
    <w:multiLevelType w:val="multilevel"/>
    <w:tmpl w:val="17C8D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F70AEB"/>
    <w:multiLevelType w:val="multilevel"/>
    <w:tmpl w:val="2ED2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4F70FC"/>
    <w:multiLevelType w:val="multilevel"/>
    <w:tmpl w:val="75FE0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E5771A"/>
    <w:multiLevelType w:val="hybridMultilevel"/>
    <w:tmpl w:val="669C0C30"/>
    <w:lvl w:ilvl="0" w:tplc="E79E1F70">
      <w:start w:val="16"/>
      <w:numFmt w:val="bullet"/>
      <w:lvlText w:val="-"/>
      <w:lvlJc w:val="left"/>
      <w:pPr>
        <w:ind w:left="720" w:hanging="360"/>
      </w:pPr>
      <w:rPr>
        <w:rFonts w:ascii="Helvetica" w:eastAsia="Times New Roman" w:hAnsi="Helvetica" w:cs="Times New Roman" w:hint="default"/>
        <w:color w:val="1E477C"/>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6F7094E"/>
    <w:multiLevelType w:val="hybridMultilevel"/>
    <w:tmpl w:val="3B14C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970892"/>
    <w:multiLevelType w:val="hybridMultilevel"/>
    <w:tmpl w:val="807EE2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43E69BD"/>
    <w:multiLevelType w:val="hybridMultilevel"/>
    <w:tmpl w:val="2976E7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4248EF"/>
    <w:multiLevelType w:val="hybridMultilevel"/>
    <w:tmpl w:val="D91C9852"/>
    <w:lvl w:ilvl="0" w:tplc="5C8CD910">
      <w:start w:val="1"/>
      <w:numFmt w:val="decimal"/>
      <w:lvlText w:val="%1."/>
      <w:lvlJc w:val="left"/>
      <w:pPr>
        <w:ind w:left="427" w:hanging="360"/>
      </w:pPr>
      <w:rPr>
        <w:rFonts w:hint="default"/>
      </w:rPr>
    </w:lvl>
    <w:lvl w:ilvl="1" w:tplc="041B0019" w:tentative="1">
      <w:start w:val="1"/>
      <w:numFmt w:val="lowerLetter"/>
      <w:lvlText w:val="%2."/>
      <w:lvlJc w:val="left"/>
      <w:pPr>
        <w:ind w:left="1147" w:hanging="360"/>
      </w:pPr>
    </w:lvl>
    <w:lvl w:ilvl="2" w:tplc="041B001B" w:tentative="1">
      <w:start w:val="1"/>
      <w:numFmt w:val="lowerRoman"/>
      <w:lvlText w:val="%3."/>
      <w:lvlJc w:val="right"/>
      <w:pPr>
        <w:ind w:left="1867" w:hanging="180"/>
      </w:pPr>
    </w:lvl>
    <w:lvl w:ilvl="3" w:tplc="041B000F" w:tentative="1">
      <w:start w:val="1"/>
      <w:numFmt w:val="decimal"/>
      <w:lvlText w:val="%4."/>
      <w:lvlJc w:val="left"/>
      <w:pPr>
        <w:ind w:left="2587" w:hanging="360"/>
      </w:pPr>
    </w:lvl>
    <w:lvl w:ilvl="4" w:tplc="041B0019" w:tentative="1">
      <w:start w:val="1"/>
      <w:numFmt w:val="lowerLetter"/>
      <w:lvlText w:val="%5."/>
      <w:lvlJc w:val="left"/>
      <w:pPr>
        <w:ind w:left="3307" w:hanging="360"/>
      </w:pPr>
    </w:lvl>
    <w:lvl w:ilvl="5" w:tplc="041B001B" w:tentative="1">
      <w:start w:val="1"/>
      <w:numFmt w:val="lowerRoman"/>
      <w:lvlText w:val="%6."/>
      <w:lvlJc w:val="right"/>
      <w:pPr>
        <w:ind w:left="4027" w:hanging="180"/>
      </w:pPr>
    </w:lvl>
    <w:lvl w:ilvl="6" w:tplc="041B000F" w:tentative="1">
      <w:start w:val="1"/>
      <w:numFmt w:val="decimal"/>
      <w:lvlText w:val="%7."/>
      <w:lvlJc w:val="left"/>
      <w:pPr>
        <w:ind w:left="4747" w:hanging="360"/>
      </w:pPr>
    </w:lvl>
    <w:lvl w:ilvl="7" w:tplc="041B0019" w:tentative="1">
      <w:start w:val="1"/>
      <w:numFmt w:val="lowerLetter"/>
      <w:lvlText w:val="%8."/>
      <w:lvlJc w:val="left"/>
      <w:pPr>
        <w:ind w:left="5467" w:hanging="360"/>
      </w:pPr>
    </w:lvl>
    <w:lvl w:ilvl="8" w:tplc="041B001B" w:tentative="1">
      <w:start w:val="1"/>
      <w:numFmt w:val="lowerRoman"/>
      <w:lvlText w:val="%9."/>
      <w:lvlJc w:val="right"/>
      <w:pPr>
        <w:ind w:left="6187" w:hanging="180"/>
      </w:pPr>
    </w:lvl>
  </w:abstractNum>
  <w:abstractNum w:abstractNumId="19">
    <w:nsid w:val="7EB07C6D"/>
    <w:multiLevelType w:val="multilevel"/>
    <w:tmpl w:val="88721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FD67CF1"/>
    <w:multiLevelType w:val="hybridMultilevel"/>
    <w:tmpl w:val="9BE66A1E"/>
    <w:lvl w:ilvl="0" w:tplc="041B0001">
      <w:start w:val="1"/>
      <w:numFmt w:val="bullet"/>
      <w:lvlText w:val=""/>
      <w:lvlJc w:val="left"/>
      <w:pPr>
        <w:ind w:left="720" w:hanging="360"/>
      </w:pPr>
      <w:rPr>
        <w:rFonts w:ascii="Symbol" w:hAnsi="Symbol"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7FE82A20"/>
    <w:multiLevelType w:val="multilevel"/>
    <w:tmpl w:val="B27E0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0"/>
  </w:num>
  <w:num w:numId="3">
    <w:abstractNumId w:val="16"/>
  </w:num>
  <w:num w:numId="4">
    <w:abstractNumId w:val="7"/>
  </w:num>
  <w:num w:numId="5">
    <w:abstractNumId w:val="1"/>
  </w:num>
  <w:num w:numId="6">
    <w:abstractNumId w:val="13"/>
  </w:num>
  <w:num w:numId="7">
    <w:abstractNumId w:val="2"/>
  </w:num>
  <w:num w:numId="8">
    <w:abstractNumId w:val="6"/>
  </w:num>
  <w:num w:numId="9">
    <w:abstractNumId w:val="11"/>
  </w:num>
  <w:num w:numId="10">
    <w:abstractNumId w:val="9"/>
  </w:num>
  <w:num w:numId="11">
    <w:abstractNumId w:val="19"/>
  </w:num>
  <w:num w:numId="12">
    <w:abstractNumId w:val="12"/>
  </w:num>
  <w:num w:numId="13">
    <w:abstractNumId w:val="4"/>
  </w:num>
  <w:num w:numId="14">
    <w:abstractNumId w:val="5"/>
  </w:num>
  <w:num w:numId="15">
    <w:abstractNumId w:val="21"/>
  </w:num>
  <w:num w:numId="16">
    <w:abstractNumId w:val="14"/>
  </w:num>
  <w:num w:numId="17">
    <w:abstractNumId w:val="18"/>
  </w:num>
  <w:num w:numId="18">
    <w:abstractNumId w:val="20"/>
  </w:num>
  <w:num w:numId="19">
    <w:abstractNumId w:val="17"/>
  </w:num>
  <w:num w:numId="20">
    <w:abstractNumId w:val="8"/>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BB8"/>
    <w:rsid w:val="00011CD8"/>
    <w:rsid w:val="0003081A"/>
    <w:rsid w:val="00072CE0"/>
    <w:rsid w:val="00081641"/>
    <w:rsid w:val="000A736D"/>
    <w:rsid w:val="000E69C8"/>
    <w:rsid w:val="000F0005"/>
    <w:rsid w:val="001226F0"/>
    <w:rsid w:val="00147741"/>
    <w:rsid w:val="00161856"/>
    <w:rsid w:val="00197280"/>
    <w:rsid w:val="001D7350"/>
    <w:rsid w:val="002129FD"/>
    <w:rsid w:val="002301F2"/>
    <w:rsid w:val="00240F25"/>
    <w:rsid w:val="00247B8A"/>
    <w:rsid w:val="0025226B"/>
    <w:rsid w:val="002D0B70"/>
    <w:rsid w:val="002D2A45"/>
    <w:rsid w:val="002D43CC"/>
    <w:rsid w:val="002D5F72"/>
    <w:rsid w:val="003009DD"/>
    <w:rsid w:val="0031096F"/>
    <w:rsid w:val="003178D8"/>
    <w:rsid w:val="0032151E"/>
    <w:rsid w:val="003417BA"/>
    <w:rsid w:val="00362DA5"/>
    <w:rsid w:val="00386266"/>
    <w:rsid w:val="003870B4"/>
    <w:rsid w:val="003A1375"/>
    <w:rsid w:val="003C0A56"/>
    <w:rsid w:val="003F71DA"/>
    <w:rsid w:val="00403D50"/>
    <w:rsid w:val="00443DC9"/>
    <w:rsid w:val="00470445"/>
    <w:rsid w:val="004A5230"/>
    <w:rsid w:val="004F0564"/>
    <w:rsid w:val="004F29B8"/>
    <w:rsid w:val="00500EE8"/>
    <w:rsid w:val="005051A3"/>
    <w:rsid w:val="00507287"/>
    <w:rsid w:val="00521DF4"/>
    <w:rsid w:val="00531A1F"/>
    <w:rsid w:val="00532C82"/>
    <w:rsid w:val="005419B1"/>
    <w:rsid w:val="005572F9"/>
    <w:rsid w:val="005701FD"/>
    <w:rsid w:val="005730DD"/>
    <w:rsid w:val="005D4C7D"/>
    <w:rsid w:val="005E5E04"/>
    <w:rsid w:val="0060535E"/>
    <w:rsid w:val="00617CF8"/>
    <w:rsid w:val="00632929"/>
    <w:rsid w:val="00660227"/>
    <w:rsid w:val="006668DA"/>
    <w:rsid w:val="00681948"/>
    <w:rsid w:val="00686FAC"/>
    <w:rsid w:val="006B20BC"/>
    <w:rsid w:val="00717A0F"/>
    <w:rsid w:val="00727FA9"/>
    <w:rsid w:val="007406FA"/>
    <w:rsid w:val="0077736F"/>
    <w:rsid w:val="0078778A"/>
    <w:rsid w:val="00795F97"/>
    <w:rsid w:val="007B095A"/>
    <w:rsid w:val="007C4C7D"/>
    <w:rsid w:val="007C77E1"/>
    <w:rsid w:val="007D0097"/>
    <w:rsid w:val="007E0567"/>
    <w:rsid w:val="007F7592"/>
    <w:rsid w:val="0097026A"/>
    <w:rsid w:val="0097175E"/>
    <w:rsid w:val="009B11B8"/>
    <w:rsid w:val="00A02213"/>
    <w:rsid w:val="00A11720"/>
    <w:rsid w:val="00A17558"/>
    <w:rsid w:val="00A31667"/>
    <w:rsid w:val="00A801A3"/>
    <w:rsid w:val="00A94407"/>
    <w:rsid w:val="00A948E3"/>
    <w:rsid w:val="00AA6733"/>
    <w:rsid w:val="00AD2A9B"/>
    <w:rsid w:val="00AD5BB8"/>
    <w:rsid w:val="00AE2BB2"/>
    <w:rsid w:val="00AF2E14"/>
    <w:rsid w:val="00B50340"/>
    <w:rsid w:val="00B53D9C"/>
    <w:rsid w:val="00BA4DF5"/>
    <w:rsid w:val="00BA5376"/>
    <w:rsid w:val="00BB4920"/>
    <w:rsid w:val="00BC48B0"/>
    <w:rsid w:val="00C34A7D"/>
    <w:rsid w:val="00C408B3"/>
    <w:rsid w:val="00C52359"/>
    <w:rsid w:val="00C5718C"/>
    <w:rsid w:val="00C60A81"/>
    <w:rsid w:val="00C6356A"/>
    <w:rsid w:val="00CA4156"/>
    <w:rsid w:val="00CB2716"/>
    <w:rsid w:val="00CC2C26"/>
    <w:rsid w:val="00CC7243"/>
    <w:rsid w:val="00D0244E"/>
    <w:rsid w:val="00D36F9E"/>
    <w:rsid w:val="00D4058C"/>
    <w:rsid w:val="00D62184"/>
    <w:rsid w:val="00D63732"/>
    <w:rsid w:val="00D959EC"/>
    <w:rsid w:val="00D96515"/>
    <w:rsid w:val="00DE1A68"/>
    <w:rsid w:val="00E40F78"/>
    <w:rsid w:val="00E66975"/>
    <w:rsid w:val="00EA0FB7"/>
    <w:rsid w:val="00EA244C"/>
    <w:rsid w:val="00EB160B"/>
    <w:rsid w:val="00ED5220"/>
    <w:rsid w:val="00EF5EDF"/>
    <w:rsid w:val="00F01951"/>
    <w:rsid w:val="00F526F7"/>
    <w:rsid w:val="00F65E04"/>
    <w:rsid w:val="00F764EF"/>
    <w:rsid w:val="00F76EE3"/>
    <w:rsid w:val="00FB7D34"/>
    <w:rsid w:val="00FF3A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7FD36"/>
  <w15:chartTrackingRefBased/>
  <w15:docId w15:val="{98386A99-53FD-4E26-826F-149E45413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BB8"/>
    <w:pPr>
      <w:spacing w:after="0" w:line="240" w:lineRule="auto"/>
    </w:pPr>
    <w:rPr>
      <w:rFonts w:ascii="Times New Roman" w:eastAsia="Times New Roman" w:hAnsi="Times New Roman" w:cs="Times New Roman"/>
      <w:sz w:val="24"/>
      <w:szCs w:val="24"/>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D5BB8"/>
    <w:pPr>
      <w:jc w:val="center"/>
    </w:pPr>
    <w:rPr>
      <w:b/>
      <w:bCs/>
      <w:noProof/>
      <w:sz w:val="28"/>
    </w:rPr>
  </w:style>
  <w:style w:type="character" w:customStyle="1" w:styleId="TitleChar">
    <w:name w:val="Title Char"/>
    <w:basedOn w:val="DefaultParagraphFont"/>
    <w:link w:val="Title"/>
    <w:rsid w:val="00AD5BB8"/>
    <w:rPr>
      <w:rFonts w:ascii="Times New Roman" w:eastAsia="Times New Roman" w:hAnsi="Times New Roman" w:cs="Times New Roman"/>
      <w:b/>
      <w:bCs/>
      <w:noProof/>
      <w:sz w:val="28"/>
      <w:szCs w:val="24"/>
      <w:lang w:eastAsia="cs-CZ"/>
    </w:rPr>
  </w:style>
  <w:style w:type="paragraph" w:styleId="BodyText">
    <w:name w:val="Body Text"/>
    <w:basedOn w:val="Normal"/>
    <w:link w:val="BodyTextChar"/>
    <w:rsid w:val="00AD5BB8"/>
    <w:pPr>
      <w:spacing w:after="120"/>
    </w:pPr>
  </w:style>
  <w:style w:type="character" w:customStyle="1" w:styleId="BodyTextChar">
    <w:name w:val="Body Text Char"/>
    <w:basedOn w:val="DefaultParagraphFont"/>
    <w:link w:val="BodyText"/>
    <w:rsid w:val="00AD5BB8"/>
    <w:rPr>
      <w:rFonts w:ascii="Times New Roman" w:eastAsia="Times New Roman" w:hAnsi="Times New Roman" w:cs="Times New Roman"/>
      <w:sz w:val="24"/>
      <w:szCs w:val="24"/>
      <w:lang w:eastAsia="cs-CZ"/>
    </w:rPr>
  </w:style>
  <w:style w:type="paragraph" w:styleId="CommentText">
    <w:name w:val="annotation text"/>
    <w:basedOn w:val="Normal"/>
    <w:link w:val="CommentTextChar"/>
    <w:uiPriority w:val="99"/>
    <w:unhideWhenUsed/>
    <w:rsid w:val="0031096F"/>
    <w:rPr>
      <w:sz w:val="20"/>
      <w:szCs w:val="20"/>
    </w:rPr>
  </w:style>
  <w:style w:type="character" w:customStyle="1" w:styleId="CommentTextChar">
    <w:name w:val="Comment Text Char"/>
    <w:basedOn w:val="DefaultParagraphFont"/>
    <w:link w:val="CommentText"/>
    <w:uiPriority w:val="99"/>
    <w:rsid w:val="0031096F"/>
    <w:rPr>
      <w:rFonts w:ascii="Times New Roman" w:eastAsia="Times New Roman" w:hAnsi="Times New Roman" w:cs="Times New Roman"/>
      <w:sz w:val="20"/>
      <w:szCs w:val="20"/>
      <w:lang w:eastAsia="cs-CZ"/>
    </w:rPr>
  </w:style>
  <w:style w:type="paragraph" w:styleId="FootnoteText">
    <w:name w:val="footnote text"/>
    <w:basedOn w:val="Normal"/>
    <w:link w:val="FootnoteTextChar"/>
    <w:rsid w:val="0031096F"/>
    <w:rPr>
      <w:noProof/>
      <w:sz w:val="20"/>
      <w:szCs w:val="20"/>
    </w:rPr>
  </w:style>
  <w:style w:type="character" w:customStyle="1" w:styleId="FootnoteTextChar">
    <w:name w:val="Footnote Text Char"/>
    <w:basedOn w:val="DefaultParagraphFont"/>
    <w:link w:val="FootnoteText"/>
    <w:rsid w:val="0031096F"/>
    <w:rPr>
      <w:rFonts w:ascii="Times New Roman" w:eastAsia="Times New Roman" w:hAnsi="Times New Roman" w:cs="Times New Roman"/>
      <w:noProof/>
      <w:sz w:val="20"/>
      <w:szCs w:val="20"/>
      <w:lang w:eastAsia="cs-CZ"/>
    </w:rPr>
  </w:style>
  <w:style w:type="paragraph" w:styleId="ListParagraph">
    <w:name w:val="List Paragraph"/>
    <w:basedOn w:val="Normal"/>
    <w:uiPriority w:val="34"/>
    <w:qFormat/>
    <w:rsid w:val="00403D50"/>
    <w:pPr>
      <w:ind w:left="720"/>
      <w:contextualSpacing/>
    </w:pPr>
  </w:style>
  <w:style w:type="character" w:styleId="CommentReference">
    <w:name w:val="annotation reference"/>
    <w:basedOn w:val="DefaultParagraphFont"/>
    <w:uiPriority w:val="99"/>
    <w:semiHidden/>
    <w:unhideWhenUsed/>
    <w:rsid w:val="00C5718C"/>
    <w:rPr>
      <w:sz w:val="16"/>
      <w:szCs w:val="16"/>
    </w:rPr>
  </w:style>
  <w:style w:type="paragraph" w:styleId="BalloonText">
    <w:name w:val="Balloon Text"/>
    <w:basedOn w:val="Normal"/>
    <w:link w:val="BalloonTextChar"/>
    <w:uiPriority w:val="99"/>
    <w:semiHidden/>
    <w:unhideWhenUsed/>
    <w:rsid w:val="00C571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18C"/>
    <w:rPr>
      <w:rFonts w:ascii="Segoe UI" w:eastAsia="Times New Roman" w:hAnsi="Segoe UI" w:cs="Segoe UI"/>
      <w:sz w:val="18"/>
      <w:szCs w:val="18"/>
      <w:lang w:eastAsia="cs-CZ"/>
    </w:rPr>
  </w:style>
  <w:style w:type="numbering" w:customStyle="1" w:styleId="Bezzoznamu1">
    <w:name w:val="Bez zoznamu1"/>
    <w:next w:val="NoList"/>
    <w:uiPriority w:val="99"/>
    <w:semiHidden/>
    <w:unhideWhenUsed/>
    <w:rsid w:val="00532C82"/>
  </w:style>
  <w:style w:type="paragraph" w:styleId="NormalWeb">
    <w:name w:val="Normal (Web)"/>
    <w:basedOn w:val="Normal"/>
    <w:uiPriority w:val="99"/>
    <w:unhideWhenUsed/>
    <w:rsid w:val="00CB2716"/>
    <w:pPr>
      <w:spacing w:before="100" w:beforeAutospacing="1" w:after="100" w:afterAutospacing="1"/>
    </w:pPr>
    <w:rPr>
      <w:lang w:eastAsia="sk-SK"/>
    </w:rPr>
  </w:style>
  <w:style w:type="paragraph" w:styleId="NoSpacing">
    <w:name w:val="No Spacing"/>
    <w:uiPriority w:val="1"/>
    <w:qFormat/>
    <w:rsid w:val="002D43CC"/>
    <w:pPr>
      <w:spacing w:after="0" w:line="240" w:lineRule="auto"/>
    </w:pPr>
  </w:style>
  <w:style w:type="paragraph" w:styleId="CommentSubject">
    <w:name w:val="annotation subject"/>
    <w:basedOn w:val="CommentText"/>
    <w:next w:val="CommentText"/>
    <w:link w:val="CommentSubjectChar"/>
    <w:uiPriority w:val="99"/>
    <w:semiHidden/>
    <w:unhideWhenUsed/>
    <w:rsid w:val="00C34A7D"/>
    <w:rPr>
      <w:b/>
      <w:bCs/>
    </w:rPr>
  </w:style>
  <w:style w:type="character" w:customStyle="1" w:styleId="CommentSubjectChar">
    <w:name w:val="Comment Subject Char"/>
    <w:basedOn w:val="CommentTextChar"/>
    <w:link w:val="CommentSubject"/>
    <w:uiPriority w:val="99"/>
    <w:semiHidden/>
    <w:rsid w:val="00C34A7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02262">
      <w:bodyDiv w:val="1"/>
      <w:marLeft w:val="0"/>
      <w:marRight w:val="0"/>
      <w:marTop w:val="0"/>
      <w:marBottom w:val="0"/>
      <w:divBdr>
        <w:top w:val="none" w:sz="0" w:space="0" w:color="auto"/>
        <w:left w:val="none" w:sz="0" w:space="0" w:color="auto"/>
        <w:bottom w:val="none" w:sz="0" w:space="0" w:color="auto"/>
        <w:right w:val="none" w:sz="0" w:space="0" w:color="auto"/>
      </w:divBdr>
      <w:divsChild>
        <w:div w:id="1035892144">
          <w:marLeft w:val="0"/>
          <w:marRight w:val="0"/>
          <w:marTop w:val="0"/>
          <w:marBottom w:val="0"/>
          <w:divBdr>
            <w:top w:val="none" w:sz="0" w:space="0" w:color="auto"/>
            <w:left w:val="none" w:sz="0" w:space="0" w:color="auto"/>
            <w:bottom w:val="none" w:sz="0" w:space="0" w:color="auto"/>
            <w:right w:val="none" w:sz="0" w:space="0" w:color="auto"/>
          </w:divBdr>
          <w:divsChild>
            <w:div w:id="104010608">
              <w:marLeft w:val="0"/>
              <w:marRight w:val="0"/>
              <w:marTop w:val="0"/>
              <w:marBottom w:val="0"/>
              <w:divBdr>
                <w:top w:val="none" w:sz="0" w:space="0" w:color="auto"/>
                <w:left w:val="none" w:sz="0" w:space="0" w:color="auto"/>
                <w:bottom w:val="none" w:sz="0" w:space="0" w:color="auto"/>
                <w:right w:val="none" w:sz="0" w:space="0" w:color="auto"/>
              </w:divBdr>
              <w:divsChild>
                <w:div w:id="205704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73901">
      <w:bodyDiv w:val="1"/>
      <w:marLeft w:val="0"/>
      <w:marRight w:val="0"/>
      <w:marTop w:val="0"/>
      <w:marBottom w:val="0"/>
      <w:divBdr>
        <w:top w:val="none" w:sz="0" w:space="0" w:color="auto"/>
        <w:left w:val="none" w:sz="0" w:space="0" w:color="auto"/>
        <w:bottom w:val="none" w:sz="0" w:space="0" w:color="auto"/>
        <w:right w:val="none" w:sz="0" w:space="0" w:color="auto"/>
      </w:divBdr>
      <w:divsChild>
        <w:div w:id="989290206">
          <w:marLeft w:val="0"/>
          <w:marRight w:val="0"/>
          <w:marTop w:val="0"/>
          <w:marBottom w:val="0"/>
          <w:divBdr>
            <w:top w:val="none" w:sz="0" w:space="0" w:color="auto"/>
            <w:left w:val="none" w:sz="0" w:space="0" w:color="auto"/>
            <w:bottom w:val="none" w:sz="0" w:space="0" w:color="auto"/>
            <w:right w:val="none" w:sz="0" w:space="0" w:color="auto"/>
          </w:divBdr>
          <w:divsChild>
            <w:div w:id="902788216">
              <w:marLeft w:val="0"/>
              <w:marRight w:val="0"/>
              <w:marTop w:val="0"/>
              <w:marBottom w:val="0"/>
              <w:divBdr>
                <w:top w:val="none" w:sz="0" w:space="0" w:color="auto"/>
                <w:left w:val="none" w:sz="0" w:space="0" w:color="auto"/>
                <w:bottom w:val="none" w:sz="0" w:space="0" w:color="auto"/>
                <w:right w:val="none" w:sz="0" w:space="0" w:color="auto"/>
              </w:divBdr>
              <w:divsChild>
                <w:div w:id="17892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872320">
      <w:bodyDiv w:val="1"/>
      <w:marLeft w:val="0"/>
      <w:marRight w:val="0"/>
      <w:marTop w:val="0"/>
      <w:marBottom w:val="0"/>
      <w:divBdr>
        <w:top w:val="none" w:sz="0" w:space="0" w:color="auto"/>
        <w:left w:val="none" w:sz="0" w:space="0" w:color="auto"/>
        <w:bottom w:val="none" w:sz="0" w:space="0" w:color="auto"/>
        <w:right w:val="none" w:sz="0" w:space="0" w:color="auto"/>
      </w:divBdr>
      <w:divsChild>
        <w:div w:id="1352417375">
          <w:marLeft w:val="0"/>
          <w:marRight w:val="0"/>
          <w:marTop w:val="0"/>
          <w:marBottom w:val="0"/>
          <w:divBdr>
            <w:top w:val="none" w:sz="0" w:space="0" w:color="auto"/>
            <w:left w:val="none" w:sz="0" w:space="0" w:color="auto"/>
            <w:bottom w:val="none" w:sz="0" w:space="0" w:color="auto"/>
            <w:right w:val="none" w:sz="0" w:space="0" w:color="auto"/>
          </w:divBdr>
          <w:divsChild>
            <w:div w:id="1556431025">
              <w:marLeft w:val="0"/>
              <w:marRight w:val="0"/>
              <w:marTop w:val="0"/>
              <w:marBottom w:val="0"/>
              <w:divBdr>
                <w:top w:val="none" w:sz="0" w:space="0" w:color="auto"/>
                <w:left w:val="none" w:sz="0" w:space="0" w:color="auto"/>
                <w:bottom w:val="none" w:sz="0" w:space="0" w:color="auto"/>
                <w:right w:val="none" w:sz="0" w:space="0" w:color="auto"/>
              </w:divBdr>
              <w:divsChild>
                <w:div w:id="646594467">
                  <w:marLeft w:val="0"/>
                  <w:marRight w:val="0"/>
                  <w:marTop w:val="0"/>
                  <w:marBottom w:val="0"/>
                  <w:divBdr>
                    <w:top w:val="none" w:sz="0" w:space="0" w:color="auto"/>
                    <w:left w:val="none" w:sz="0" w:space="0" w:color="auto"/>
                    <w:bottom w:val="none" w:sz="0" w:space="0" w:color="auto"/>
                    <w:right w:val="none" w:sz="0" w:space="0" w:color="auto"/>
                  </w:divBdr>
                  <w:divsChild>
                    <w:div w:id="113379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77624">
      <w:bodyDiv w:val="1"/>
      <w:marLeft w:val="0"/>
      <w:marRight w:val="0"/>
      <w:marTop w:val="0"/>
      <w:marBottom w:val="0"/>
      <w:divBdr>
        <w:top w:val="none" w:sz="0" w:space="0" w:color="auto"/>
        <w:left w:val="none" w:sz="0" w:space="0" w:color="auto"/>
        <w:bottom w:val="none" w:sz="0" w:space="0" w:color="auto"/>
        <w:right w:val="none" w:sz="0" w:space="0" w:color="auto"/>
      </w:divBdr>
      <w:divsChild>
        <w:div w:id="631063607">
          <w:marLeft w:val="0"/>
          <w:marRight w:val="0"/>
          <w:marTop w:val="0"/>
          <w:marBottom w:val="0"/>
          <w:divBdr>
            <w:top w:val="none" w:sz="0" w:space="0" w:color="auto"/>
            <w:left w:val="none" w:sz="0" w:space="0" w:color="auto"/>
            <w:bottom w:val="none" w:sz="0" w:space="0" w:color="auto"/>
            <w:right w:val="none" w:sz="0" w:space="0" w:color="auto"/>
          </w:divBdr>
          <w:divsChild>
            <w:div w:id="1232154598">
              <w:marLeft w:val="0"/>
              <w:marRight w:val="0"/>
              <w:marTop w:val="0"/>
              <w:marBottom w:val="0"/>
              <w:divBdr>
                <w:top w:val="none" w:sz="0" w:space="0" w:color="auto"/>
                <w:left w:val="none" w:sz="0" w:space="0" w:color="auto"/>
                <w:bottom w:val="none" w:sz="0" w:space="0" w:color="auto"/>
                <w:right w:val="none" w:sz="0" w:space="0" w:color="auto"/>
              </w:divBdr>
              <w:divsChild>
                <w:div w:id="302930629">
                  <w:marLeft w:val="0"/>
                  <w:marRight w:val="0"/>
                  <w:marTop w:val="0"/>
                  <w:marBottom w:val="0"/>
                  <w:divBdr>
                    <w:top w:val="none" w:sz="0" w:space="0" w:color="auto"/>
                    <w:left w:val="none" w:sz="0" w:space="0" w:color="auto"/>
                    <w:bottom w:val="none" w:sz="0" w:space="0" w:color="auto"/>
                    <w:right w:val="none" w:sz="0" w:space="0" w:color="auto"/>
                  </w:divBdr>
                  <w:divsChild>
                    <w:div w:id="70047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95661">
      <w:bodyDiv w:val="1"/>
      <w:marLeft w:val="0"/>
      <w:marRight w:val="0"/>
      <w:marTop w:val="0"/>
      <w:marBottom w:val="0"/>
      <w:divBdr>
        <w:top w:val="none" w:sz="0" w:space="0" w:color="auto"/>
        <w:left w:val="none" w:sz="0" w:space="0" w:color="auto"/>
        <w:bottom w:val="none" w:sz="0" w:space="0" w:color="auto"/>
        <w:right w:val="none" w:sz="0" w:space="0" w:color="auto"/>
      </w:divBdr>
      <w:divsChild>
        <w:div w:id="533424009">
          <w:marLeft w:val="0"/>
          <w:marRight w:val="0"/>
          <w:marTop w:val="0"/>
          <w:marBottom w:val="0"/>
          <w:divBdr>
            <w:top w:val="none" w:sz="0" w:space="0" w:color="auto"/>
            <w:left w:val="none" w:sz="0" w:space="0" w:color="auto"/>
            <w:bottom w:val="none" w:sz="0" w:space="0" w:color="auto"/>
            <w:right w:val="none" w:sz="0" w:space="0" w:color="auto"/>
          </w:divBdr>
          <w:divsChild>
            <w:div w:id="64568078">
              <w:marLeft w:val="0"/>
              <w:marRight w:val="0"/>
              <w:marTop w:val="0"/>
              <w:marBottom w:val="0"/>
              <w:divBdr>
                <w:top w:val="none" w:sz="0" w:space="0" w:color="auto"/>
                <w:left w:val="none" w:sz="0" w:space="0" w:color="auto"/>
                <w:bottom w:val="none" w:sz="0" w:space="0" w:color="auto"/>
                <w:right w:val="none" w:sz="0" w:space="0" w:color="auto"/>
              </w:divBdr>
              <w:divsChild>
                <w:div w:id="167445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890871">
      <w:bodyDiv w:val="1"/>
      <w:marLeft w:val="0"/>
      <w:marRight w:val="0"/>
      <w:marTop w:val="0"/>
      <w:marBottom w:val="0"/>
      <w:divBdr>
        <w:top w:val="none" w:sz="0" w:space="0" w:color="auto"/>
        <w:left w:val="none" w:sz="0" w:space="0" w:color="auto"/>
        <w:bottom w:val="none" w:sz="0" w:space="0" w:color="auto"/>
        <w:right w:val="none" w:sz="0" w:space="0" w:color="auto"/>
      </w:divBdr>
      <w:divsChild>
        <w:div w:id="238253949">
          <w:marLeft w:val="0"/>
          <w:marRight w:val="0"/>
          <w:marTop w:val="0"/>
          <w:marBottom w:val="0"/>
          <w:divBdr>
            <w:top w:val="none" w:sz="0" w:space="0" w:color="auto"/>
            <w:left w:val="none" w:sz="0" w:space="0" w:color="auto"/>
            <w:bottom w:val="none" w:sz="0" w:space="0" w:color="auto"/>
            <w:right w:val="none" w:sz="0" w:space="0" w:color="auto"/>
          </w:divBdr>
          <w:divsChild>
            <w:div w:id="940335535">
              <w:marLeft w:val="0"/>
              <w:marRight w:val="0"/>
              <w:marTop w:val="0"/>
              <w:marBottom w:val="0"/>
              <w:divBdr>
                <w:top w:val="none" w:sz="0" w:space="0" w:color="auto"/>
                <w:left w:val="none" w:sz="0" w:space="0" w:color="auto"/>
                <w:bottom w:val="none" w:sz="0" w:space="0" w:color="auto"/>
                <w:right w:val="none" w:sz="0" w:space="0" w:color="auto"/>
              </w:divBdr>
              <w:divsChild>
                <w:div w:id="79884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833086">
      <w:bodyDiv w:val="1"/>
      <w:marLeft w:val="0"/>
      <w:marRight w:val="0"/>
      <w:marTop w:val="0"/>
      <w:marBottom w:val="0"/>
      <w:divBdr>
        <w:top w:val="none" w:sz="0" w:space="0" w:color="auto"/>
        <w:left w:val="none" w:sz="0" w:space="0" w:color="auto"/>
        <w:bottom w:val="none" w:sz="0" w:space="0" w:color="auto"/>
        <w:right w:val="none" w:sz="0" w:space="0" w:color="auto"/>
      </w:divBdr>
      <w:divsChild>
        <w:div w:id="1617636302">
          <w:marLeft w:val="0"/>
          <w:marRight w:val="0"/>
          <w:marTop w:val="0"/>
          <w:marBottom w:val="0"/>
          <w:divBdr>
            <w:top w:val="none" w:sz="0" w:space="0" w:color="auto"/>
            <w:left w:val="none" w:sz="0" w:space="0" w:color="auto"/>
            <w:bottom w:val="none" w:sz="0" w:space="0" w:color="auto"/>
            <w:right w:val="none" w:sz="0" w:space="0" w:color="auto"/>
          </w:divBdr>
          <w:divsChild>
            <w:div w:id="1458136631">
              <w:marLeft w:val="0"/>
              <w:marRight w:val="0"/>
              <w:marTop w:val="0"/>
              <w:marBottom w:val="0"/>
              <w:divBdr>
                <w:top w:val="none" w:sz="0" w:space="0" w:color="auto"/>
                <w:left w:val="none" w:sz="0" w:space="0" w:color="auto"/>
                <w:bottom w:val="none" w:sz="0" w:space="0" w:color="auto"/>
                <w:right w:val="none" w:sz="0" w:space="0" w:color="auto"/>
              </w:divBdr>
              <w:divsChild>
                <w:div w:id="208525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660907">
      <w:bodyDiv w:val="1"/>
      <w:marLeft w:val="0"/>
      <w:marRight w:val="0"/>
      <w:marTop w:val="0"/>
      <w:marBottom w:val="0"/>
      <w:divBdr>
        <w:top w:val="none" w:sz="0" w:space="0" w:color="auto"/>
        <w:left w:val="none" w:sz="0" w:space="0" w:color="auto"/>
        <w:bottom w:val="none" w:sz="0" w:space="0" w:color="auto"/>
        <w:right w:val="none" w:sz="0" w:space="0" w:color="auto"/>
      </w:divBdr>
      <w:divsChild>
        <w:div w:id="1699045170">
          <w:marLeft w:val="0"/>
          <w:marRight w:val="0"/>
          <w:marTop w:val="0"/>
          <w:marBottom w:val="0"/>
          <w:divBdr>
            <w:top w:val="none" w:sz="0" w:space="0" w:color="auto"/>
            <w:left w:val="none" w:sz="0" w:space="0" w:color="auto"/>
            <w:bottom w:val="none" w:sz="0" w:space="0" w:color="auto"/>
            <w:right w:val="none" w:sz="0" w:space="0" w:color="auto"/>
          </w:divBdr>
          <w:divsChild>
            <w:div w:id="381368043">
              <w:marLeft w:val="0"/>
              <w:marRight w:val="0"/>
              <w:marTop w:val="0"/>
              <w:marBottom w:val="0"/>
              <w:divBdr>
                <w:top w:val="none" w:sz="0" w:space="0" w:color="auto"/>
                <w:left w:val="none" w:sz="0" w:space="0" w:color="auto"/>
                <w:bottom w:val="none" w:sz="0" w:space="0" w:color="auto"/>
                <w:right w:val="none" w:sz="0" w:space="0" w:color="auto"/>
              </w:divBdr>
              <w:divsChild>
                <w:div w:id="391271377">
                  <w:marLeft w:val="0"/>
                  <w:marRight w:val="0"/>
                  <w:marTop w:val="0"/>
                  <w:marBottom w:val="0"/>
                  <w:divBdr>
                    <w:top w:val="none" w:sz="0" w:space="0" w:color="auto"/>
                    <w:left w:val="none" w:sz="0" w:space="0" w:color="auto"/>
                    <w:bottom w:val="none" w:sz="0" w:space="0" w:color="auto"/>
                    <w:right w:val="none" w:sz="0" w:space="0" w:color="auto"/>
                  </w:divBdr>
                  <w:divsChild>
                    <w:div w:id="130207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919208">
      <w:bodyDiv w:val="1"/>
      <w:marLeft w:val="0"/>
      <w:marRight w:val="0"/>
      <w:marTop w:val="0"/>
      <w:marBottom w:val="0"/>
      <w:divBdr>
        <w:top w:val="none" w:sz="0" w:space="0" w:color="auto"/>
        <w:left w:val="none" w:sz="0" w:space="0" w:color="auto"/>
        <w:bottom w:val="none" w:sz="0" w:space="0" w:color="auto"/>
        <w:right w:val="none" w:sz="0" w:space="0" w:color="auto"/>
      </w:divBdr>
      <w:divsChild>
        <w:div w:id="1360466947">
          <w:marLeft w:val="0"/>
          <w:marRight w:val="0"/>
          <w:marTop w:val="0"/>
          <w:marBottom w:val="0"/>
          <w:divBdr>
            <w:top w:val="none" w:sz="0" w:space="0" w:color="auto"/>
            <w:left w:val="none" w:sz="0" w:space="0" w:color="auto"/>
            <w:bottom w:val="none" w:sz="0" w:space="0" w:color="auto"/>
            <w:right w:val="none" w:sz="0" w:space="0" w:color="auto"/>
          </w:divBdr>
          <w:divsChild>
            <w:div w:id="1256863256">
              <w:marLeft w:val="0"/>
              <w:marRight w:val="0"/>
              <w:marTop w:val="0"/>
              <w:marBottom w:val="0"/>
              <w:divBdr>
                <w:top w:val="none" w:sz="0" w:space="0" w:color="auto"/>
                <w:left w:val="none" w:sz="0" w:space="0" w:color="auto"/>
                <w:bottom w:val="none" w:sz="0" w:space="0" w:color="auto"/>
                <w:right w:val="none" w:sz="0" w:space="0" w:color="auto"/>
              </w:divBdr>
              <w:divsChild>
                <w:div w:id="25286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951059">
      <w:bodyDiv w:val="1"/>
      <w:marLeft w:val="0"/>
      <w:marRight w:val="0"/>
      <w:marTop w:val="0"/>
      <w:marBottom w:val="0"/>
      <w:divBdr>
        <w:top w:val="none" w:sz="0" w:space="0" w:color="auto"/>
        <w:left w:val="none" w:sz="0" w:space="0" w:color="auto"/>
        <w:bottom w:val="none" w:sz="0" w:space="0" w:color="auto"/>
        <w:right w:val="none" w:sz="0" w:space="0" w:color="auto"/>
      </w:divBdr>
      <w:divsChild>
        <w:div w:id="1978753586">
          <w:marLeft w:val="0"/>
          <w:marRight w:val="0"/>
          <w:marTop w:val="0"/>
          <w:marBottom w:val="0"/>
          <w:divBdr>
            <w:top w:val="none" w:sz="0" w:space="0" w:color="auto"/>
            <w:left w:val="none" w:sz="0" w:space="0" w:color="auto"/>
            <w:bottom w:val="none" w:sz="0" w:space="0" w:color="auto"/>
            <w:right w:val="none" w:sz="0" w:space="0" w:color="auto"/>
          </w:divBdr>
          <w:divsChild>
            <w:div w:id="1329678731">
              <w:marLeft w:val="0"/>
              <w:marRight w:val="0"/>
              <w:marTop w:val="0"/>
              <w:marBottom w:val="0"/>
              <w:divBdr>
                <w:top w:val="none" w:sz="0" w:space="0" w:color="auto"/>
                <w:left w:val="none" w:sz="0" w:space="0" w:color="auto"/>
                <w:bottom w:val="none" w:sz="0" w:space="0" w:color="auto"/>
                <w:right w:val="none" w:sz="0" w:space="0" w:color="auto"/>
              </w:divBdr>
              <w:divsChild>
                <w:div w:id="42449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162364">
      <w:bodyDiv w:val="1"/>
      <w:marLeft w:val="0"/>
      <w:marRight w:val="0"/>
      <w:marTop w:val="0"/>
      <w:marBottom w:val="0"/>
      <w:divBdr>
        <w:top w:val="none" w:sz="0" w:space="0" w:color="auto"/>
        <w:left w:val="none" w:sz="0" w:space="0" w:color="auto"/>
        <w:bottom w:val="none" w:sz="0" w:space="0" w:color="auto"/>
        <w:right w:val="none" w:sz="0" w:space="0" w:color="auto"/>
      </w:divBdr>
      <w:divsChild>
        <w:div w:id="353262760">
          <w:marLeft w:val="0"/>
          <w:marRight w:val="0"/>
          <w:marTop w:val="0"/>
          <w:marBottom w:val="0"/>
          <w:divBdr>
            <w:top w:val="none" w:sz="0" w:space="0" w:color="auto"/>
            <w:left w:val="none" w:sz="0" w:space="0" w:color="auto"/>
            <w:bottom w:val="none" w:sz="0" w:space="0" w:color="auto"/>
            <w:right w:val="none" w:sz="0" w:space="0" w:color="auto"/>
          </w:divBdr>
          <w:divsChild>
            <w:div w:id="348407713">
              <w:marLeft w:val="0"/>
              <w:marRight w:val="0"/>
              <w:marTop w:val="0"/>
              <w:marBottom w:val="0"/>
              <w:divBdr>
                <w:top w:val="none" w:sz="0" w:space="0" w:color="auto"/>
                <w:left w:val="none" w:sz="0" w:space="0" w:color="auto"/>
                <w:bottom w:val="none" w:sz="0" w:space="0" w:color="auto"/>
                <w:right w:val="none" w:sz="0" w:space="0" w:color="auto"/>
              </w:divBdr>
              <w:divsChild>
                <w:div w:id="188475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13294">
      <w:bodyDiv w:val="1"/>
      <w:marLeft w:val="0"/>
      <w:marRight w:val="0"/>
      <w:marTop w:val="0"/>
      <w:marBottom w:val="0"/>
      <w:divBdr>
        <w:top w:val="none" w:sz="0" w:space="0" w:color="auto"/>
        <w:left w:val="none" w:sz="0" w:space="0" w:color="auto"/>
        <w:bottom w:val="none" w:sz="0" w:space="0" w:color="auto"/>
        <w:right w:val="none" w:sz="0" w:space="0" w:color="auto"/>
      </w:divBdr>
      <w:divsChild>
        <w:div w:id="665399655">
          <w:marLeft w:val="0"/>
          <w:marRight w:val="0"/>
          <w:marTop w:val="0"/>
          <w:marBottom w:val="0"/>
          <w:divBdr>
            <w:top w:val="none" w:sz="0" w:space="0" w:color="auto"/>
            <w:left w:val="none" w:sz="0" w:space="0" w:color="auto"/>
            <w:bottom w:val="none" w:sz="0" w:space="0" w:color="auto"/>
            <w:right w:val="none" w:sz="0" w:space="0" w:color="auto"/>
          </w:divBdr>
          <w:divsChild>
            <w:div w:id="1520586829">
              <w:marLeft w:val="0"/>
              <w:marRight w:val="0"/>
              <w:marTop w:val="0"/>
              <w:marBottom w:val="0"/>
              <w:divBdr>
                <w:top w:val="none" w:sz="0" w:space="0" w:color="auto"/>
                <w:left w:val="none" w:sz="0" w:space="0" w:color="auto"/>
                <w:bottom w:val="none" w:sz="0" w:space="0" w:color="auto"/>
                <w:right w:val="none" w:sz="0" w:space="0" w:color="auto"/>
              </w:divBdr>
              <w:divsChild>
                <w:div w:id="2649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937573">
      <w:bodyDiv w:val="1"/>
      <w:marLeft w:val="0"/>
      <w:marRight w:val="0"/>
      <w:marTop w:val="0"/>
      <w:marBottom w:val="0"/>
      <w:divBdr>
        <w:top w:val="none" w:sz="0" w:space="0" w:color="auto"/>
        <w:left w:val="none" w:sz="0" w:space="0" w:color="auto"/>
        <w:bottom w:val="none" w:sz="0" w:space="0" w:color="auto"/>
        <w:right w:val="none" w:sz="0" w:space="0" w:color="auto"/>
      </w:divBdr>
      <w:divsChild>
        <w:div w:id="1304844606">
          <w:marLeft w:val="0"/>
          <w:marRight w:val="0"/>
          <w:marTop w:val="0"/>
          <w:marBottom w:val="0"/>
          <w:divBdr>
            <w:top w:val="none" w:sz="0" w:space="0" w:color="auto"/>
            <w:left w:val="none" w:sz="0" w:space="0" w:color="auto"/>
            <w:bottom w:val="none" w:sz="0" w:space="0" w:color="auto"/>
            <w:right w:val="none" w:sz="0" w:space="0" w:color="auto"/>
          </w:divBdr>
          <w:divsChild>
            <w:div w:id="1476679768">
              <w:marLeft w:val="0"/>
              <w:marRight w:val="0"/>
              <w:marTop w:val="0"/>
              <w:marBottom w:val="0"/>
              <w:divBdr>
                <w:top w:val="none" w:sz="0" w:space="0" w:color="auto"/>
                <w:left w:val="none" w:sz="0" w:space="0" w:color="auto"/>
                <w:bottom w:val="none" w:sz="0" w:space="0" w:color="auto"/>
                <w:right w:val="none" w:sz="0" w:space="0" w:color="auto"/>
              </w:divBdr>
              <w:divsChild>
                <w:div w:id="199401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034521">
      <w:bodyDiv w:val="1"/>
      <w:marLeft w:val="0"/>
      <w:marRight w:val="0"/>
      <w:marTop w:val="0"/>
      <w:marBottom w:val="0"/>
      <w:divBdr>
        <w:top w:val="none" w:sz="0" w:space="0" w:color="auto"/>
        <w:left w:val="none" w:sz="0" w:space="0" w:color="auto"/>
        <w:bottom w:val="none" w:sz="0" w:space="0" w:color="auto"/>
        <w:right w:val="none" w:sz="0" w:space="0" w:color="auto"/>
      </w:divBdr>
      <w:divsChild>
        <w:div w:id="1324163416">
          <w:marLeft w:val="0"/>
          <w:marRight w:val="0"/>
          <w:marTop w:val="0"/>
          <w:marBottom w:val="0"/>
          <w:divBdr>
            <w:top w:val="none" w:sz="0" w:space="0" w:color="auto"/>
            <w:left w:val="none" w:sz="0" w:space="0" w:color="auto"/>
            <w:bottom w:val="none" w:sz="0" w:space="0" w:color="auto"/>
            <w:right w:val="none" w:sz="0" w:space="0" w:color="auto"/>
          </w:divBdr>
          <w:divsChild>
            <w:div w:id="1347707669">
              <w:marLeft w:val="0"/>
              <w:marRight w:val="0"/>
              <w:marTop w:val="0"/>
              <w:marBottom w:val="0"/>
              <w:divBdr>
                <w:top w:val="none" w:sz="0" w:space="0" w:color="auto"/>
                <w:left w:val="none" w:sz="0" w:space="0" w:color="auto"/>
                <w:bottom w:val="none" w:sz="0" w:space="0" w:color="auto"/>
                <w:right w:val="none" w:sz="0" w:space="0" w:color="auto"/>
              </w:divBdr>
              <w:divsChild>
                <w:div w:id="185252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531318">
      <w:bodyDiv w:val="1"/>
      <w:marLeft w:val="0"/>
      <w:marRight w:val="0"/>
      <w:marTop w:val="0"/>
      <w:marBottom w:val="0"/>
      <w:divBdr>
        <w:top w:val="none" w:sz="0" w:space="0" w:color="auto"/>
        <w:left w:val="none" w:sz="0" w:space="0" w:color="auto"/>
        <w:bottom w:val="none" w:sz="0" w:space="0" w:color="auto"/>
        <w:right w:val="none" w:sz="0" w:space="0" w:color="auto"/>
      </w:divBdr>
      <w:divsChild>
        <w:div w:id="63572087">
          <w:marLeft w:val="0"/>
          <w:marRight w:val="0"/>
          <w:marTop w:val="0"/>
          <w:marBottom w:val="0"/>
          <w:divBdr>
            <w:top w:val="none" w:sz="0" w:space="0" w:color="auto"/>
            <w:left w:val="none" w:sz="0" w:space="0" w:color="auto"/>
            <w:bottom w:val="none" w:sz="0" w:space="0" w:color="auto"/>
            <w:right w:val="none" w:sz="0" w:space="0" w:color="auto"/>
          </w:divBdr>
          <w:divsChild>
            <w:div w:id="1356272611">
              <w:marLeft w:val="0"/>
              <w:marRight w:val="0"/>
              <w:marTop w:val="0"/>
              <w:marBottom w:val="0"/>
              <w:divBdr>
                <w:top w:val="none" w:sz="0" w:space="0" w:color="auto"/>
                <w:left w:val="none" w:sz="0" w:space="0" w:color="auto"/>
                <w:bottom w:val="none" w:sz="0" w:space="0" w:color="auto"/>
                <w:right w:val="none" w:sz="0" w:space="0" w:color="auto"/>
              </w:divBdr>
              <w:divsChild>
                <w:div w:id="77116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074021">
      <w:bodyDiv w:val="1"/>
      <w:marLeft w:val="0"/>
      <w:marRight w:val="0"/>
      <w:marTop w:val="0"/>
      <w:marBottom w:val="0"/>
      <w:divBdr>
        <w:top w:val="none" w:sz="0" w:space="0" w:color="auto"/>
        <w:left w:val="none" w:sz="0" w:space="0" w:color="auto"/>
        <w:bottom w:val="none" w:sz="0" w:space="0" w:color="auto"/>
        <w:right w:val="none" w:sz="0" w:space="0" w:color="auto"/>
      </w:divBdr>
      <w:divsChild>
        <w:div w:id="630325390">
          <w:marLeft w:val="0"/>
          <w:marRight w:val="0"/>
          <w:marTop w:val="0"/>
          <w:marBottom w:val="0"/>
          <w:divBdr>
            <w:top w:val="none" w:sz="0" w:space="0" w:color="auto"/>
            <w:left w:val="none" w:sz="0" w:space="0" w:color="auto"/>
            <w:bottom w:val="none" w:sz="0" w:space="0" w:color="auto"/>
            <w:right w:val="none" w:sz="0" w:space="0" w:color="auto"/>
          </w:divBdr>
          <w:divsChild>
            <w:div w:id="1604336288">
              <w:marLeft w:val="0"/>
              <w:marRight w:val="0"/>
              <w:marTop w:val="0"/>
              <w:marBottom w:val="0"/>
              <w:divBdr>
                <w:top w:val="none" w:sz="0" w:space="0" w:color="auto"/>
                <w:left w:val="none" w:sz="0" w:space="0" w:color="auto"/>
                <w:bottom w:val="none" w:sz="0" w:space="0" w:color="auto"/>
                <w:right w:val="none" w:sz="0" w:space="0" w:color="auto"/>
              </w:divBdr>
              <w:divsChild>
                <w:div w:id="1964849572">
                  <w:marLeft w:val="0"/>
                  <w:marRight w:val="0"/>
                  <w:marTop w:val="0"/>
                  <w:marBottom w:val="0"/>
                  <w:divBdr>
                    <w:top w:val="none" w:sz="0" w:space="0" w:color="auto"/>
                    <w:left w:val="none" w:sz="0" w:space="0" w:color="auto"/>
                    <w:bottom w:val="none" w:sz="0" w:space="0" w:color="auto"/>
                    <w:right w:val="none" w:sz="0" w:space="0" w:color="auto"/>
                  </w:divBdr>
                  <w:divsChild>
                    <w:div w:id="66783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425421">
      <w:bodyDiv w:val="1"/>
      <w:marLeft w:val="0"/>
      <w:marRight w:val="0"/>
      <w:marTop w:val="0"/>
      <w:marBottom w:val="0"/>
      <w:divBdr>
        <w:top w:val="none" w:sz="0" w:space="0" w:color="auto"/>
        <w:left w:val="none" w:sz="0" w:space="0" w:color="auto"/>
        <w:bottom w:val="none" w:sz="0" w:space="0" w:color="auto"/>
        <w:right w:val="none" w:sz="0" w:space="0" w:color="auto"/>
      </w:divBdr>
      <w:divsChild>
        <w:div w:id="1198617810">
          <w:marLeft w:val="0"/>
          <w:marRight w:val="0"/>
          <w:marTop w:val="0"/>
          <w:marBottom w:val="0"/>
          <w:divBdr>
            <w:top w:val="none" w:sz="0" w:space="0" w:color="auto"/>
            <w:left w:val="none" w:sz="0" w:space="0" w:color="auto"/>
            <w:bottom w:val="none" w:sz="0" w:space="0" w:color="auto"/>
            <w:right w:val="none" w:sz="0" w:space="0" w:color="auto"/>
          </w:divBdr>
          <w:divsChild>
            <w:div w:id="1387291416">
              <w:marLeft w:val="0"/>
              <w:marRight w:val="0"/>
              <w:marTop w:val="0"/>
              <w:marBottom w:val="0"/>
              <w:divBdr>
                <w:top w:val="none" w:sz="0" w:space="0" w:color="auto"/>
                <w:left w:val="none" w:sz="0" w:space="0" w:color="auto"/>
                <w:bottom w:val="none" w:sz="0" w:space="0" w:color="auto"/>
                <w:right w:val="none" w:sz="0" w:space="0" w:color="auto"/>
              </w:divBdr>
              <w:divsChild>
                <w:div w:id="76064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826439">
      <w:bodyDiv w:val="1"/>
      <w:marLeft w:val="0"/>
      <w:marRight w:val="0"/>
      <w:marTop w:val="0"/>
      <w:marBottom w:val="0"/>
      <w:divBdr>
        <w:top w:val="none" w:sz="0" w:space="0" w:color="auto"/>
        <w:left w:val="none" w:sz="0" w:space="0" w:color="auto"/>
        <w:bottom w:val="none" w:sz="0" w:space="0" w:color="auto"/>
        <w:right w:val="none" w:sz="0" w:space="0" w:color="auto"/>
      </w:divBdr>
      <w:divsChild>
        <w:div w:id="103576246">
          <w:marLeft w:val="0"/>
          <w:marRight w:val="0"/>
          <w:marTop w:val="0"/>
          <w:marBottom w:val="0"/>
          <w:divBdr>
            <w:top w:val="none" w:sz="0" w:space="0" w:color="auto"/>
            <w:left w:val="none" w:sz="0" w:space="0" w:color="auto"/>
            <w:bottom w:val="none" w:sz="0" w:space="0" w:color="auto"/>
            <w:right w:val="none" w:sz="0" w:space="0" w:color="auto"/>
          </w:divBdr>
          <w:divsChild>
            <w:div w:id="1578708765">
              <w:marLeft w:val="0"/>
              <w:marRight w:val="0"/>
              <w:marTop w:val="0"/>
              <w:marBottom w:val="0"/>
              <w:divBdr>
                <w:top w:val="none" w:sz="0" w:space="0" w:color="auto"/>
                <w:left w:val="none" w:sz="0" w:space="0" w:color="auto"/>
                <w:bottom w:val="none" w:sz="0" w:space="0" w:color="auto"/>
                <w:right w:val="none" w:sz="0" w:space="0" w:color="auto"/>
              </w:divBdr>
              <w:divsChild>
                <w:div w:id="1357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435355">
      <w:bodyDiv w:val="1"/>
      <w:marLeft w:val="0"/>
      <w:marRight w:val="0"/>
      <w:marTop w:val="0"/>
      <w:marBottom w:val="0"/>
      <w:divBdr>
        <w:top w:val="none" w:sz="0" w:space="0" w:color="auto"/>
        <w:left w:val="none" w:sz="0" w:space="0" w:color="auto"/>
        <w:bottom w:val="none" w:sz="0" w:space="0" w:color="auto"/>
        <w:right w:val="none" w:sz="0" w:space="0" w:color="auto"/>
      </w:divBdr>
      <w:divsChild>
        <w:div w:id="458958976">
          <w:marLeft w:val="0"/>
          <w:marRight w:val="0"/>
          <w:marTop w:val="0"/>
          <w:marBottom w:val="0"/>
          <w:divBdr>
            <w:top w:val="none" w:sz="0" w:space="0" w:color="auto"/>
            <w:left w:val="none" w:sz="0" w:space="0" w:color="auto"/>
            <w:bottom w:val="none" w:sz="0" w:space="0" w:color="auto"/>
            <w:right w:val="none" w:sz="0" w:space="0" w:color="auto"/>
          </w:divBdr>
          <w:divsChild>
            <w:div w:id="1222135377">
              <w:marLeft w:val="0"/>
              <w:marRight w:val="0"/>
              <w:marTop w:val="0"/>
              <w:marBottom w:val="0"/>
              <w:divBdr>
                <w:top w:val="none" w:sz="0" w:space="0" w:color="auto"/>
                <w:left w:val="none" w:sz="0" w:space="0" w:color="auto"/>
                <w:bottom w:val="none" w:sz="0" w:space="0" w:color="auto"/>
                <w:right w:val="none" w:sz="0" w:space="0" w:color="auto"/>
              </w:divBdr>
              <w:divsChild>
                <w:div w:id="1899782449">
                  <w:marLeft w:val="0"/>
                  <w:marRight w:val="0"/>
                  <w:marTop w:val="0"/>
                  <w:marBottom w:val="0"/>
                  <w:divBdr>
                    <w:top w:val="none" w:sz="0" w:space="0" w:color="auto"/>
                    <w:left w:val="none" w:sz="0" w:space="0" w:color="auto"/>
                    <w:bottom w:val="none" w:sz="0" w:space="0" w:color="auto"/>
                    <w:right w:val="none" w:sz="0" w:space="0" w:color="auto"/>
                  </w:divBdr>
                  <w:divsChild>
                    <w:div w:id="80485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205106">
      <w:bodyDiv w:val="1"/>
      <w:marLeft w:val="0"/>
      <w:marRight w:val="0"/>
      <w:marTop w:val="0"/>
      <w:marBottom w:val="0"/>
      <w:divBdr>
        <w:top w:val="none" w:sz="0" w:space="0" w:color="auto"/>
        <w:left w:val="none" w:sz="0" w:space="0" w:color="auto"/>
        <w:bottom w:val="none" w:sz="0" w:space="0" w:color="auto"/>
        <w:right w:val="none" w:sz="0" w:space="0" w:color="auto"/>
      </w:divBdr>
      <w:divsChild>
        <w:div w:id="863398568">
          <w:marLeft w:val="0"/>
          <w:marRight w:val="0"/>
          <w:marTop w:val="0"/>
          <w:marBottom w:val="0"/>
          <w:divBdr>
            <w:top w:val="none" w:sz="0" w:space="0" w:color="auto"/>
            <w:left w:val="none" w:sz="0" w:space="0" w:color="auto"/>
            <w:bottom w:val="none" w:sz="0" w:space="0" w:color="auto"/>
            <w:right w:val="none" w:sz="0" w:space="0" w:color="auto"/>
          </w:divBdr>
          <w:divsChild>
            <w:div w:id="176431928">
              <w:marLeft w:val="0"/>
              <w:marRight w:val="0"/>
              <w:marTop w:val="0"/>
              <w:marBottom w:val="0"/>
              <w:divBdr>
                <w:top w:val="none" w:sz="0" w:space="0" w:color="auto"/>
                <w:left w:val="none" w:sz="0" w:space="0" w:color="auto"/>
                <w:bottom w:val="none" w:sz="0" w:space="0" w:color="auto"/>
                <w:right w:val="none" w:sz="0" w:space="0" w:color="auto"/>
              </w:divBdr>
              <w:divsChild>
                <w:div w:id="141238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620662">
      <w:bodyDiv w:val="1"/>
      <w:marLeft w:val="0"/>
      <w:marRight w:val="0"/>
      <w:marTop w:val="0"/>
      <w:marBottom w:val="0"/>
      <w:divBdr>
        <w:top w:val="none" w:sz="0" w:space="0" w:color="auto"/>
        <w:left w:val="none" w:sz="0" w:space="0" w:color="auto"/>
        <w:bottom w:val="none" w:sz="0" w:space="0" w:color="auto"/>
        <w:right w:val="none" w:sz="0" w:space="0" w:color="auto"/>
      </w:divBdr>
      <w:divsChild>
        <w:div w:id="493111861">
          <w:marLeft w:val="0"/>
          <w:marRight w:val="0"/>
          <w:marTop w:val="0"/>
          <w:marBottom w:val="0"/>
          <w:divBdr>
            <w:top w:val="none" w:sz="0" w:space="0" w:color="auto"/>
            <w:left w:val="none" w:sz="0" w:space="0" w:color="auto"/>
            <w:bottom w:val="none" w:sz="0" w:space="0" w:color="auto"/>
            <w:right w:val="none" w:sz="0" w:space="0" w:color="auto"/>
          </w:divBdr>
          <w:divsChild>
            <w:div w:id="1451968521">
              <w:marLeft w:val="0"/>
              <w:marRight w:val="0"/>
              <w:marTop w:val="0"/>
              <w:marBottom w:val="0"/>
              <w:divBdr>
                <w:top w:val="none" w:sz="0" w:space="0" w:color="auto"/>
                <w:left w:val="none" w:sz="0" w:space="0" w:color="auto"/>
                <w:bottom w:val="none" w:sz="0" w:space="0" w:color="auto"/>
                <w:right w:val="none" w:sz="0" w:space="0" w:color="auto"/>
              </w:divBdr>
              <w:divsChild>
                <w:div w:id="32269501">
                  <w:marLeft w:val="0"/>
                  <w:marRight w:val="0"/>
                  <w:marTop w:val="0"/>
                  <w:marBottom w:val="0"/>
                  <w:divBdr>
                    <w:top w:val="none" w:sz="0" w:space="0" w:color="auto"/>
                    <w:left w:val="none" w:sz="0" w:space="0" w:color="auto"/>
                    <w:bottom w:val="none" w:sz="0" w:space="0" w:color="auto"/>
                    <w:right w:val="none" w:sz="0" w:space="0" w:color="auto"/>
                  </w:divBdr>
                  <w:divsChild>
                    <w:div w:id="14376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743627">
      <w:bodyDiv w:val="1"/>
      <w:marLeft w:val="0"/>
      <w:marRight w:val="0"/>
      <w:marTop w:val="0"/>
      <w:marBottom w:val="0"/>
      <w:divBdr>
        <w:top w:val="none" w:sz="0" w:space="0" w:color="auto"/>
        <w:left w:val="none" w:sz="0" w:space="0" w:color="auto"/>
        <w:bottom w:val="none" w:sz="0" w:space="0" w:color="auto"/>
        <w:right w:val="none" w:sz="0" w:space="0" w:color="auto"/>
      </w:divBdr>
      <w:divsChild>
        <w:div w:id="456409736">
          <w:marLeft w:val="0"/>
          <w:marRight w:val="0"/>
          <w:marTop w:val="0"/>
          <w:marBottom w:val="0"/>
          <w:divBdr>
            <w:top w:val="none" w:sz="0" w:space="0" w:color="auto"/>
            <w:left w:val="none" w:sz="0" w:space="0" w:color="auto"/>
            <w:bottom w:val="none" w:sz="0" w:space="0" w:color="auto"/>
            <w:right w:val="none" w:sz="0" w:space="0" w:color="auto"/>
          </w:divBdr>
          <w:divsChild>
            <w:div w:id="406921332">
              <w:marLeft w:val="0"/>
              <w:marRight w:val="0"/>
              <w:marTop w:val="0"/>
              <w:marBottom w:val="0"/>
              <w:divBdr>
                <w:top w:val="none" w:sz="0" w:space="0" w:color="auto"/>
                <w:left w:val="none" w:sz="0" w:space="0" w:color="auto"/>
                <w:bottom w:val="none" w:sz="0" w:space="0" w:color="auto"/>
                <w:right w:val="none" w:sz="0" w:space="0" w:color="auto"/>
              </w:divBdr>
              <w:divsChild>
                <w:div w:id="137693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692062">
      <w:bodyDiv w:val="1"/>
      <w:marLeft w:val="0"/>
      <w:marRight w:val="0"/>
      <w:marTop w:val="0"/>
      <w:marBottom w:val="0"/>
      <w:divBdr>
        <w:top w:val="none" w:sz="0" w:space="0" w:color="auto"/>
        <w:left w:val="none" w:sz="0" w:space="0" w:color="auto"/>
        <w:bottom w:val="none" w:sz="0" w:space="0" w:color="auto"/>
        <w:right w:val="none" w:sz="0" w:space="0" w:color="auto"/>
      </w:divBdr>
    </w:div>
    <w:div w:id="2086106597">
      <w:bodyDiv w:val="1"/>
      <w:marLeft w:val="0"/>
      <w:marRight w:val="0"/>
      <w:marTop w:val="0"/>
      <w:marBottom w:val="0"/>
      <w:divBdr>
        <w:top w:val="none" w:sz="0" w:space="0" w:color="auto"/>
        <w:left w:val="none" w:sz="0" w:space="0" w:color="auto"/>
        <w:bottom w:val="none" w:sz="0" w:space="0" w:color="auto"/>
        <w:right w:val="none" w:sz="0" w:space="0" w:color="auto"/>
      </w:divBdr>
      <w:divsChild>
        <w:div w:id="1956675032">
          <w:marLeft w:val="0"/>
          <w:marRight w:val="0"/>
          <w:marTop w:val="0"/>
          <w:marBottom w:val="0"/>
          <w:divBdr>
            <w:top w:val="none" w:sz="0" w:space="0" w:color="auto"/>
            <w:left w:val="none" w:sz="0" w:space="0" w:color="auto"/>
            <w:bottom w:val="none" w:sz="0" w:space="0" w:color="auto"/>
            <w:right w:val="none" w:sz="0" w:space="0" w:color="auto"/>
          </w:divBdr>
          <w:divsChild>
            <w:div w:id="2137332614">
              <w:marLeft w:val="0"/>
              <w:marRight w:val="0"/>
              <w:marTop w:val="0"/>
              <w:marBottom w:val="0"/>
              <w:divBdr>
                <w:top w:val="none" w:sz="0" w:space="0" w:color="auto"/>
                <w:left w:val="none" w:sz="0" w:space="0" w:color="auto"/>
                <w:bottom w:val="none" w:sz="0" w:space="0" w:color="auto"/>
                <w:right w:val="none" w:sz="0" w:space="0" w:color="auto"/>
              </w:divBdr>
              <w:divsChild>
                <w:div w:id="15031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numbering" Target="numbering.xml"/><Relationship Id="rId6" Type="http://schemas.openxmlformats.org/officeDocument/2006/relationships/fontTable" Target="fontTable.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CTYWSUCD3UHA-405917165-134</_dlc_DocId>
    <_dlc_DocIdUrl xmlns="af457a4c-de28-4d38-bda9-e56a61b168cd">
      <Url>https://sp1.prod.metais.local/verejne-obstaravanie-IKT/_layouts/15/DocIdRedir.aspx?ID=CTYWSUCD3UHA-405917165-134</Url>
      <Description>CTYWSUCD3UHA-405917165-134</Description>
    </_dlc_DocIdUrl>
  </documentManagement>
</p:properties>
</file>

<file path=customXml/itemProps1.xml><?xml version="1.0" encoding="utf-8"?>
<ds:datastoreItem xmlns:ds="http://schemas.openxmlformats.org/officeDocument/2006/customXml" ds:itemID="{3CEFBAD9-BFBA-3D4F-8294-B097BC66F257}"/>
</file>

<file path=customXml/itemProps2.xml><?xml version="1.0" encoding="utf-8"?>
<ds:datastoreItem xmlns:ds="http://schemas.openxmlformats.org/officeDocument/2006/customXml" ds:itemID="{FC6EA83A-C541-4772-851C-80A422F0741F}"/>
</file>

<file path=customXml/itemProps3.xml><?xml version="1.0" encoding="utf-8"?>
<ds:datastoreItem xmlns:ds="http://schemas.openxmlformats.org/officeDocument/2006/customXml" ds:itemID="{7CF4092E-3E10-4D91-AF79-08B7793938C5}"/>
</file>

<file path=customXml/itemProps4.xml><?xml version="1.0" encoding="utf-8"?>
<ds:datastoreItem xmlns:ds="http://schemas.openxmlformats.org/officeDocument/2006/customXml" ds:itemID="{5E6EC770-EAFD-4A95-AE27-0025E433210F}"/>
</file>

<file path=customXml/itemProps5.xml><?xml version="1.0" encoding="utf-8"?>
<ds:datastoreItem xmlns:ds="http://schemas.openxmlformats.org/officeDocument/2006/customXml" ds:itemID="{495F9200-F1A8-417E-88EC-77593473939A}"/>
</file>

<file path=docProps/app.xml><?xml version="1.0" encoding="utf-8"?>
<Properties xmlns="http://schemas.openxmlformats.org/officeDocument/2006/extended-properties" xmlns:vt="http://schemas.openxmlformats.org/officeDocument/2006/docPropsVTypes">
  <Template>Normal.dotm</Template>
  <TotalTime>0</TotalTime>
  <Pages>12</Pages>
  <Words>3201</Words>
  <Characters>18247</Characters>
  <Application>Microsoft Macintosh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Vadurova</dc:creator>
  <cp:keywords/>
  <dc:description/>
  <cp:lastModifiedBy>MH</cp:lastModifiedBy>
  <cp:revision>2</cp:revision>
  <cp:lastPrinted>2018-05-14T21:30:00Z</cp:lastPrinted>
  <dcterms:created xsi:type="dcterms:W3CDTF">2018-05-18T13:06:00Z</dcterms:created>
  <dcterms:modified xsi:type="dcterms:W3CDTF">2018-05-18T13:06:00Z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907c6775-60ac-4b71-82c1-d68f049b6fc2</vt:lpwstr>
  </property>
</Properties>
</file>