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15693" w:type="dxa"/>
        <w:tblLook w:val="04A0" w:firstRow="1" w:lastRow="0" w:firstColumn="1" w:lastColumn="0" w:noHBand="0" w:noVBand="1"/>
      </w:tblPr>
      <w:tblGrid>
        <w:gridCol w:w="1526"/>
        <w:gridCol w:w="1625"/>
        <w:gridCol w:w="1667"/>
        <w:gridCol w:w="2878"/>
        <w:gridCol w:w="1638"/>
        <w:gridCol w:w="2106"/>
        <w:gridCol w:w="2039"/>
        <w:gridCol w:w="2214"/>
      </w:tblGrid>
      <w:tr w:rsidR="00A56022" w:rsidRPr="00A56022" w:rsidTr="008C267F">
        <w:tc>
          <w:tcPr>
            <w:tcW w:w="1526" w:type="dxa"/>
          </w:tcPr>
          <w:p w:rsidR="00D369B4" w:rsidRPr="00A56022" w:rsidRDefault="00D369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25" w:type="dxa"/>
          </w:tcPr>
          <w:p w:rsidR="00D369B4" w:rsidRPr="00A56022" w:rsidRDefault="00D369B4" w:rsidP="00A5602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Verejná súťaž</w:t>
            </w:r>
          </w:p>
          <w:p w:rsidR="00B667F3" w:rsidRPr="00A56022" w:rsidRDefault="00B667F3" w:rsidP="00A5602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(§ 66)</w:t>
            </w:r>
          </w:p>
        </w:tc>
        <w:tc>
          <w:tcPr>
            <w:tcW w:w="1667" w:type="dxa"/>
          </w:tcPr>
          <w:p w:rsidR="00A56022" w:rsidRDefault="00B667F3" w:rsidP="00A5602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Užšia</w:t>
            </w:r>
            <w:r w:rsidR="00D369B4" w:rsidRPr="00A56022">
              <w:rPr>
                <w:rFonts w:cstheme="minorHAnsi"/>
                <w:b/>
                <w:sz w:val="20"/>
                <w:szCs w:val="20"/>
              </w:rPr>
              <w:t xml:space="preserve"> súťaž</w:t>
            </w:r>
            <w:r w:rsidRPr="00A56022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D369B4" w:rsidRPr="00A56022" w:rsidRDefault="00B667F3" w:rsidP="00A5602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(§ 67)</w:t>
            </w:r>
          </w:p>
        </w:tc>
        <w:tc>
          <w:tcPr>
            <w:tcW w:w="2878" w:type="dxa"/>
          </w:tcPr>
          <w:p w:rsidR="00D369B4" w:rsidRPr="00A56022" w:rsidRDefault="00D369B4" w:rsidP="00A5602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Rokovacie konanie so zverejnením</w:t>
            </w:r>
            <w:r w:rsidR="00B667F3" w:rsidRPr="00A56022">
              <w:rPr>
                <w:rFonts w:cstheme="minorHAnsi"/>
                <w:b/>
                <w:sz w:val="20"/>
                <w:szCs w:val="20"/>
              </w:rPr>
              <w:t xml:space="preserve"> (§ 70)</w:t>
            </w:r>
          </w:p>
        </w:tc>
        <w:tc>
          <w:tcPr>
            <w:tcW w:w="1638" w:type="dxa"/>
          </w:tcPr>
          <w:p w:rsidR="00B667F3" w:rsidRPr="00A56022" w:rsidRDefault="00D369B4" w:rsidP="00A5602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Súťažný dialóg</w:t>
            </w:r>
          </w:p>
          <w:p w:rsidR="00D369B4" w:rsidRPr="00A56022" w:rsidRDefault="00B667F3" w:rsidP="00A5602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(§ 74)</w:t>
            </w:r>
          </w:p>
        </w:tc>
        <w:tc>
          <w:tcPr>
            <w:tcW w:w="2106" w:type="dxa"/>
          </w:tcPr>
          <w:p w:rsidR="00D369B4" w:rsidRPr="00A56022" w:rsidRDefault="00D369B4" w:rsidP="00A5602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Inovatívne partnerstvo</w:t>
            </w:r>
            <w:r w:rsidR="00B667F3" w:rsidRPr="00A56022">
              <w:rPr>
                <w:rFonts w:cstheme="minorHAnsi"/>
                <w:b/>
                <w:sz w:val="20"/>
                <w:szCs w:val="20"/>
              </w:rPr>
              <w:t xml:space="preserve"> (§ 78)</w:t>
            </w:r>
          </w:p>
        </w:tc>
        <w:tc>
          <w:tcPr>
            <w:tcW w:w="2039" w:type="dxa"/>
          </w:tcPr>
          <w:p w:rsidR="00D369B4" w:rsidRPr="00A56022" w:rsidRDefault="00D369B4" w:rsidP="00A5602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Priame rokovacie konanie</w:t>
            </w:r>
            <w:r w:rsidR="00B667F3" w:rsidRPr="00A56022">
              <w:rPr>
                <w:rFonts w:cstheme="minorHAnsi"/>
                <w:b/>
                <w:sz w:val="20"/>
                <w:szCs w:val="20"/>
              </w:rPr>
              <w:t xml:space="preserve"> (§ 81)</w:t>
            </w:r>
          </w:p>
        </w:tc>
        <w:tc>
          <w:tcPr>
            <w:tcW w:w="2214" w:type="dxa"/>
          </w:tcPr>
          <w:p w:rsidR="00A56022" w:rsidRDefault="00D369B4" w:rsidP="00A5602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Súťaž návrhov</w:t>
            </w:r>
            <w:r w:rsidR="00B667F3" w:rsidRPr="00A56022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D369B4" w:rsidRPr="00A56022" w:rsidRDefault="00B667F3" w:rsidP="00A5602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(§ 119)</w:t>
            </w:r>
          </w:p>
        </w:tc>
      </w:tr>
      <w:tr w:rsidR="00A56022" w:rsidRPr="00A56022" w:rsidTr="008C267F">
        <w:tc>
          <w:tcPr>
            <w:tcW w:w="1526" w:type="dxa"/>
          </w:tcPr>
          <w:p w:rsidR="00D369B4" w:rsidRPr="00A56022" w:rsidRDefault="00D369B4" w:rsidP="00A56022">
            <w:pPr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Vhodnosť</w:t>
            </w:r>
          </w:p>
        </w:tc>
        <w:tc>
          <w:tcPr>
            <w:tcW w:w="1625" w:type="dxa"/>
          </w:tcPr>
          <w:p w:rsidR="00D369B4" w:rsidRPr="00A56022" w:rsidRDefault="00D369B4" w:rsidP="00C13983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Ak verejný obstarávateľ dokáže podrobne špecifikovať predmet zákazky (detailne výkonnostné a funkčné požiadavky). Komoditné riešenia.</w:t>
            </w:r>
          </w:p>
        </w:tc>
        <w:tc>
          <w:tcPr>
            <w:tcW w:w="1667" w:type="dxa"/>
          </w:tcPr>
          <w:p w:rsidR="00D369B4" w:rsidRPr="00A27CBC" w:rsidRDefault="00D369B4">
            <w:pPr>
              <w:rPr>
                <w:rFonts w:cstheme="minorHAnsi"/>
                <w:sz w:val="20"/>
                <w:szCs w:val="20"/>
              </w:rPr>
            </w:pPr>
            <w:r w:rsidRPr="00A27CBC">
              <w:rPr>
                <w:rFonts w:cstheme="minorHAnsi"/>
                <w:sz w:val="20"/>
                <w:szCs w:val="20"/>
              </w:rPr>
              <w:t>Ako „Verejná súťaž“</w:t>
            </w:r>
            <w:r w:rsidR="00A27CBC" w:rsidRPr="00A27CBC">
              <w:rPr>
                <w:rFonts w:cstheme="minorHAnsi"/>
                <w:sz w:val="20"/>
                <w:szCs w:val="20"/>
              </w:rPr>
              <w:t xml:space="preserve">, avšak existuje možnosť </w:t>
            </w:r>
            <w:proofErr w:type="spellStart"/>
            <w:r w:rsidR="00A27CBC" w:rsidRPr="00A27CBC">
              <w:rPr>
                <w:sz w:val="20"/>
                <w:szCs w:val="20"/>
              </w:rPr>
              <w:t>predvýberu</w:t>
            </w:r>
            <w:proofErr w:type="spellEnd"/>
            <w:r w:rsidR="00A27CBC" w:rsidRPr="00A27CBC">
              <w:rPr>
                <w:sz w:val="20"/>
                <w:szCs w:val="20"/>
              </w:rPr>
              <w:t xml:space="preserve"> hospodárskych subjektov (min. 5)</w:t>
            </w:r>
            <w:r w:rsidR="00A27CBC">
              <w:rPr>
                <w:sz w:val="20"/>
                <w:szCs w:val="20"/>
              </w:rPr>
              <w:t>.</w:t>
            </w:r>
          </w:p>
        </w:tc>
        <w:tc>
          <w:tcPr>
            <w:tcW w:w="2878" w:type="dxa"/>
          </w:tcPr>
          <w:p w:rsidR="00D369B4" w:rsidRPr="00A56022" w:rsidRDefault="00C12A78" w:rsidP="00A56022">
            <w:pPr>
              <w:jc w:val="both"/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A</w:t>
            </w:r>
            <w:r w:rsidR="00D369B4" w:rsidRPr="00A56022">
              <w:rPr>
                <w:rFonts w:cstheme="minorHAnsi"/>
                <w:sz w:val="20"/>
                <w:szCs w:val="20"/>
              </w:rPr>
              <w:t>k verejný obstarávateľ nevie opísať predmet zákazky dostatočne presne (vie popísať len oblasti o ktorých chce rokovať). Má predstavu o jednotlivých funkcionalitách/požiadavkách na SW dielo, avšak nepozná dostatočný opis predmetu zákazky alebo hodlá rokovať o jednotlivých parametroch SW riešenia (napr. robustnosť jednotlivých modulov SW riešenia, bezpečnosť SW riešenia, funkcionality riešenia, prepojiteľnosť riešenia a iné.).</w:t>
            </w:r>
          </w:p>
        </w:tc>
        <w:tc>
          <w:tcPr>
            <w:tcW w:w="1638" w:type="dxa"/>
          </w:tcPr>
          <w:p w:rsidR="00D369B4" w:rsidRPr="00A56022" w:rsidRDefault="00A27CBC" w:rsidP="00A27CB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 podmienok a</w:t>
            </w:r>
            <w:r w:rsidR="00D369B4" w:rsidRPr="00A56022">
              <w:rPr>
                <w:rFonts w:cstheme="minorHAnsi"/>
                <w:sz w:val="20"/>
                <w:szCs w:val="20"/>
              </w:rPr>
              <w:t>ko „Rokovacie konanie so zverejnením“</w:t>
            </w:r>
            <w:r>
              <w:rPr>
                <w:rFonts w:cstheme="minorHAnsi"/>
                <w:sz w:val="20"/>
                <w:szCs w:val="20"/>
              </w:rPr>
              <w:t>, s cieľom nájsť a definovať najvhodnejšie riešenie (pomer cena/výkon).</w:t>
            </w:r>
          </w:p>
        </w:tc>
        <w:tc>
          <w:tcPr>
            <w:tcW w:w="2106" w:type="dxa"/>
          </w:tcPr>
          <w:p w:rsidR="00D369B4" w:rsidRDefault="00D369B4" w:rsidP="009641A5">
            <w:pPr>
              <w:pStyle w:val="Bezriadkovania"/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Okrajovo vhodné. Pre inovatívne riešenie</w:t>
            </w:r>
            <w:r w:rsidR="008C267F">
              <w:rPr>
                <w:rFonts w:cstheme="minorHAnsi"/>
                <w:sz w:val="20"/>
                <w:szCs w:val="20"/>
              </w:rPr>
              <w:t xml:space="preserve"> (prototypy)</w:t>
            </w:r>
            <w:r w:rsidRPr="00A56022">
              <w:rPr>
                <w:rFonts w:cstheme="minorHAnsi"/>
                <w:sz w:val="20"/>
                <w:szCs w:val="20"/>
              </w:rPr>
              <w:t xml:space="preserve"> vyvíjané </w:t>
            </w:r>
            <w:r w:rsidR="009641A5" w:rsidRPr="00A56022">
              <w:rPr>
                <w:rFonts w:cstheme="minorHAnsi"/>
                <w:sz w:val="20"/>
                <w:szCs w:val="20"/>
              </w:rPr>
              <w:t>v oblasti vedy a výskumu</w:t>
            </w:r>
            <w:r w:rsidRPr="00A56022">
              <w:rPr>
                <w:rFonts w:cstheme="minorHAnsi"/>
                <w:sz w:val="20"/>
                <w:szCs w:val="20"/>
              </w:rPr>
              <w:t>.</w:t>
            </w:r>
          </w:p>
          <w:p w:rsidR="008C267F" w:rsidRPr="00A56022" w:rsidRDefault="008C267F" w:rsidP="008C267F">
            <w:pPr>
              <w:pStyle w:val="Textkomentra"/>
              <w:rPr>
                <w:rFonts w:cstheme="minorHAnsi"/>
              </w:rPr>
            </w:pPr>
          </w:p>
        </w:tc>
        <w:tc>
          <w:tcPr>
            <w:tcW w:w="2039" w:type="dxa"/>
          </w:tcPr>
          <w:p w:rsidR="00D369B4" w:rsidRPr="00A56022" w:rsidRDefault="00D369B4" w:rsidP="009641A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Výnimočný postup, len v zákonom stanovených prípadoch. Ak verejný obstarávateľ dokáže podrobne špecifikovať predmet zákazky.</w:t>
            </w:r>
            <w:r w:rsidR="009641A5" w:rsidRPr="00A56022">
              <w:rPr>
                <w:rFonts w:cstheme="minorHAnsi"/>
                <w:sz w:val="20"/>
                <w:szCs w:val="20"/>
              </w:rPr>
              <w:t xml:space="preserve"> Pre SW diela typicky nasleduje po súťaži návrhov.</w:t>
            </w:r>
          </w:p>
        </w:tc>
        <w:tc>
          <w:tcPr>
            <w:tcW w:w="2214" w:type="dxa"/>
          </w:tcPr>
          <w:p w:rsidR="00D369B4" w:rsidRPr="00A56022" w:rsidRDefault="00C12A78" w:rsidP="00B667F3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 xml:space="preserve">Ak verejný obstarávateľ vie opísať predmet zákazky len rámcovo (vo forme biznis predstavy), môže mať predstavu o určitých funkcionalitách. </w:t>
            </w:r>
            <w:r w:rsidR="00B667F3" w:rsidRPr="00A56022">
              <w:rPr>
                <w:rFonts w:cstheme="minorHAnsi"/>
                <w:sz w:val="20"/>
                <w:szCs w:val="20"/>
              </w:rPr>
              <w:t xml:space="preserve">Výsledok intelektuálnej činnosti účastníka. </w:t>
            </w:r>
            <w:r w:rsidRPr="00A56022">
              <w:rPr>
                <w:rFonts w:cstheme="minorHAnsi"/>
                <w:sz w:val="20"/>
                <w:szCs w:val="20"/>
              </w:rPr>
              <w:t>Kombi</w:t>
            </w:r>
            <w:r w:rsidR="00B667F3" w:rsidRPr="00A56022">
              <w:rPr>
                <w:rFonts w:cstheme="minorHAnsi"/>
                <w:sz w:val="20"/>
                <w:szCs w:val="20"/>
              </w:rPr>
              <w:t xml:space="preserve">nácia </w:t>
            </w:r>
            <w:r w:rsidRPr="00A56022">
              <w:rPr>
                <w:rFonts w:cstheme="minorHAnsi"/>
                <w:sz w:val="20"/>
                <w:szCs w:val="20"/>
              </w:rPr>
              <w:t>s následným priamym rokovacím konaním.</w:t>
            </w:r>
          </w:p>
        </w:tc>
      </w:tr>
      <w:tr w:rsidR="00A56022" w:rsidRPr="00A56022" w:rsidTr="008C267F">
        <w:tc>
          <w:tcPr>
            <w:tcW w:w="1526" w:type="dxa"/>
          </w:tcPr>
          <w:p w:rsidR="00D369B4" w:rsidRPr="00A56022" w:rsidRDefault="00D369B4" w:rsidP="00A56022">
            <w:pPr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Odporúčané kategórie SW</w:t>
            </w:r>
            <w:r w:rsidR="00B122C4" w:rsidRPr="00A56022">
              <w:rPr>
                <w:rFonts w:cstheme="minorHAnsi"/>
                <w:b/>
                <w:sz w:val="20"/>
                <w:szCs w:val="20"/>
              </w:rPr>
              <w:t>/</w:t>
            </w:r>
            <w:r w:rsidR="000152FB" w:rsidRPr="00A56022">
              <w:rPr>
                <w:rFonts w:cstheme="minorHAnsi"/>
                <w:b/>
                <w:sz w:val="20"/>
                <w:szCs w:val="20"/>
              </w:rPr>
              <w:t>HW</w:t>
            </w:r>
          </w:p>
        </w:tc>
        <w:tc>
          <w:tcPr>
            <w:tcW w:w="1625" w:type="dxa"/>
          </w:tcPr>
          <w:p w:rsidR="00D369B4" w:rsidRPr="00A56022" w:rsidRDefault="00D369B4" w:rsidP="008C2111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</w:t>
            </w:r>
            <w:r w:rsidR="009641A5" w:rsidRPr="00A56022">
              <w:rPr>
                <w:rFonts w:cstheme="minorHAnsi"/>
                <w:sz w:val="20"/>
                <w:szCs w:val="20"/>
              </w:rPr>
              <w:t>, Špecializované konfigurovateľné riešenia,  platformy alebo nástroje.</w:t>
            </w:r>
          </w:p>
          <w:p w:rsidR="000152FB" w:rsidRPr="00A56022" w:rsidRDefault="000152FB" w:rsidP="008C2111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Štandardný HW.</w:t>
            </w:r>
          </w:p>
        </w:tc>
        <w:tc>
          <w:tcPr>
            <w:tcW w:w="1667" w:type="dxa"/>
          </w:tcPr>
          <w:p w:rsidR="00D369B4" w:rsidRPr="00A56022" w:rsidRDefault="009641A5" w:rsidP="00990784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 xml:space="preserve">Špecializované konfigurovateľné riešenia </w:t>
            </w:r>
            <w:r w:rsidR="00B667F3" w:rsidRPr="00A56022">
              <w:rPr>
                <w:rFonts w:cstheme="minorHAnsi"/>
                <w:sz w:val="20"/>
                <w:szCs w:val="20"/>
              </w:rPr>
              <w:t xml:space="preserve"> </w:t>
            </w:r>
            <w:r w:rsidR="00D369B4" w:rsidRPr="00A56022">
              <w:rPr>
                <w:rFonts w:cstheme="minorHAnsi"/>
                <w:sz w:val="20"/>
                <w:szCs w:val="20"/>
              </w:rPr>
              <w:t>v oblasti bezpečnosti a ochrany štátu</w:t>
            </w:r>
            <w:r w:rsidR="000152FB" w:rsidRPr="00A56022">
              <w:rPr>
                <w:rFonts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878" w:type="dxa"/>
          </w:tcPr>
          <w:p w:rsidR="00D369B4" w:rsidRPr="00A56022" w:rsidRDefault="00D369B4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Prevádzkové zmluvy k</w:t>
            </w:r>
            <w:r w:rsidR="009641A5" w:rsidRPr="00A56022">
              <w:rPr>
                <w:rFonts w:cstheme="minorHAnsi"/>
                <w:sz w:val="20"/>
                <w:szCs w:val="20"/>
              </w:rPr>
              <w:t> </w:t>
            </w:r>
            <w:r w:rsidRPr="00A56022">
              <w:rPr>
                <w:rFonts w:cstheme="minorHAnsi"/>
                <w:sz w:val="20"/>
                <w:szCs w:val="20"/>
              </w:rPr>
              <w:t xml:space="preserve">SW. </w:t>
            </w:r>
            <w:r w:rsidR="00C12A78" w:rsidRPr="00A56022">
              <w:rPr>
                <w:rFonts w:cstheme="minorHAnsi"/>
                <w:sz w:val="20"/>
                <w:szCs w:val="20"/>
              </w:rPr>
              <w:t>Špecializovaný SW</w:t>
            </w:r>
            <w:r w:rsidR="009641A5" w:rsidRPr="00A56022">
              <w:rPr>
                <w:rFonts w:cstheme="minorHAnsi"/>
                <w:sz w:val="20"/>
                <w:szCs w:val="20"/>
              </w:rPr>
              <w:t>.</w:t>
            </w:r>
            <w:r w:rsidR="00C12A78" w:rsidRPr="00A56022">
              <w:rPr>
                <w:rFonts w:cstheme="minorHAnsi"/>
                <w:sz w:val="20"/>
                <w:szCs w:val="20"/>
              </w:rPr>
              <w:t xml:space="preserve"> </w:t>
            </w:r>
            <w:r w:rsidRPr="00A56022">
              <w:rPr>
                <w:rFonts w:cstheme="minorHAnsi"/>
                <w:sz w:val="20"/>
                <w:szCs w:val="20"/>
              </w:rPr>
              <w:t>Úprava a rozšírenia unikátnych SW diel</w:t>
            </w:r>
            <w:r w:rsidR="009641A5" w:rsidRPr="00A56022">
              <w:rPr>
                <w:rFonts w:cstheme="minorHAnsi"/>
                <w:sz w:val="20"/>
                <w:szCs w:val="20"/>
              </w:rPr>
              <w:t>.</w:t>
            </w:r>
          </w:p>
          <w:p w:rsidR="000152FB" w:rsidRPr="00A56022" w:rsidRDefault="000152F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8" w:type="dxa"/>
          </w:tcPr>
          <w:p w:rsidR="00D369B4" w:rsidRPr="00A56022" w:rsidRDefault="00D369B4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diela</w:t>
            </w:r>
          </w:p>
        </w:tc>
        <w:tc>
          <w:tcPr>
            <w:tcW w:w="2106" w:type="dxa"/>
          </w:tcPr>
          <w:p w:rsidR="008C267F" w:rsidRDefault="00D369B4" w:rsidP="008C267F">
            <w:pPr>
              <w:pStyle w:val="Textkomentra"/>
            </w:pPr>
            <w:r w:rsidRPr="00A56022">
              <w:rPr>
                <w:rFonts w:cstheme="minorHAnsi"/>
              </w:rPr>
              <w:t>SW diela v špecifický</w:t>
            </w:r>
            <w:r w:rsidR="00422B19">
              <w:rPr>
                <w:rFonts w:cstheme="minorHAnsi"/>
              </w:rPr>
              <w:t xml:space="preserve">ch sektoroch ako aj komplexných </w:t>
            </w:r>
            <w:r w:rsidRPr="00A56022">
              <w:rPr>
                <w:rFonts w:cstheme="minorHAnsi"/>
              </w:rPr>
              <w:t xml:space="preserve">projektov, </w:t>
            </w:r>
            <w:r w:rsidR="008C267F">
              <w:rPr>
                <w:rFonts w:cstheme="minorHAnsi"/>
              </w:rPr>
              <w:t>s</w:t>
            </w:r>
            <w:r w:rsidRPr="00A56022">
              <w:rPr>
                <w:rFonts w:cstheme="minorHAnsi"/>
              </w:rPr>
              <w:t xml:space="preserve"> opakovaný</w:t>
            </w:r>
            <w:r w:rsidR="008C267F">
              <w:rPr>
                <w:rFonts w:cstheme="minorHAnsi"/>
              </w:rPr>
              <w:t>m</w:t>
            </w:r>
            <w:r w:rsidRPr="00A56022">
              <w:rPr>
                <w:rFonts w:cstheme="minorHAnsi"/>
              </w:rPr>
              <w:t xml:space="preserve"> nákup</w:t>
            </w:r>
            <w:r w:rsidR="008C267F">
              <w:rPr>
                <w:rFonts w:cstheme="minorHAnsi"/>
              </w:rPr>
              <w:t>om</w:t>
            </w:r>
            <w:r w:rsidRPr="00A56022">
              <w:rPr>
                <w:rFonts w:cstheme="minorHAnsi"/>
              </w:rPr>
              <w:t xml:space="preserve"> </w:t>
            </w:r>
            <w:r w:rsidR="00422B19">
              <w:rPr>
                <w:rFonts w:cstheme="minorHAnsi"/>
              </w:rPr>
              <w:t>inovatívneho</w:t>
            </w:r>
            <w:r w:rsidRPr="00A56022">
              <w:rPr>
                <w:rFonts w:cstheme="minorHAnsi"/>
              </w:rPr>
              <w:t xml:space="preserve"> tovaru/služby.</w:t>
            </w:r>
            <w:r w:rsidR="008C267F">
              <w:rPr>
                <w:rFonts w:cstheme="minorHAnsi"/>
              </w:rPr>
              <w:t xml:space="preserve"> </w:t>
            </w:r>
            <w:r w:rsidR="008C267F">
              <w:t xml:space="preserve">SW dielo ako </w:t>
            </w:r>
            <w:proofErr w:type="spellStart"/>
            <w:r w:rsidR="008C267F">
              <w:t>cloudová</w:t>
            </w:r>
            <w:proofErr w:type="spellEnd"/>
            <w:r w:rsidR="008C267F">
              <w:t xml:space="preserve"> služba (</w:t>
            </w:r>
            <w:proofErr w:type="spellStart"/>
            <w:r w:rsidR="008C267F">
              <w:t>SaaS</w:t>
            </w:r>
            <w:proofErr w:type="spellEnd"/>
            <w:r w:rsidR="008C267F">
              <w:t xml:space="preserve">), na dohodnutý časový úsek. </w:t>
            </w:r>
          </w:p>
          <w:p w:rsidR="00D369B4" w:rsidRPr="00A56022" w:rsidRDefault="00D369B4" w:rsidP="00800F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39" w:type="dxa"/>
          </w:tcPr>
          <w:p w:rsidR="00D369B4" w:rsidRPr="00A56022" w:rsidRDefault="00D369B4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diela. Prevádzkové zmluvy k SW. Úprava a rozšírenia unikátnych SW diel.</w:t>
            </w:r>
          </w:p>
        </w:tc>
        <w:tc>
          <w:tcPr>
            <w:tcW w:w="2214" w:type="dxa"/>
          </w:tcPr>
          <w:p w:rsidR="00D369B4" w:rsidRPr="00A56022" w:rsidRDefault="00C12A78" w:rsidP="00C12A78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 xml:space="preserve">Unikátne SW diela. </w:t>
            </w:r>
          </w:p>
        </w:tc>
      </w:tr>
      <w:tr w:rsidR="00A56022" w:rsidRPr="00A56022" w:rsidTr="008C267F">
        <w:tc>
          <w:tcPr>
            <w:tcW w:w="1526" w:type="dxa"/>
          </w:tcPr>
          <w:p w:rsidR="00D369B4" w:rsidRPr="00A56022" w:rsidRDefault="00D369B4" w:rsidP="00A56022">
            <w:pPr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Neodporúčané kategórie SW</w:t>
            </w:r>
            <w:r w:rsidR="000152FB" w:rsidRPr="00A56022">
              <w:rPr>
                <w:rFonts w:cstheme="minorHAnsi"/>
                <w:b/>
                <w:sz w:val="20"/>
                <w:szCs w:val="20"/>
              </w:rPr>
              <w:t>/HW</w:t>
            </w:r>
          </w:p>
        </w:tc>
        <w:tc>
          <w:tcPr>
            <w:tcW w:w="1625" w:type="dxa"/>
          </w:tcPr>
          <w:p w:rsidR="00D369B4" w:rsidRPr="00A56022" w:rsidRDefault="00D369B4" w:rsidP="008C2111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dielo</w:t>
            </w:r>
          </w:p>
        </w:tc>
        <w:tc>
          <w:tcPr>
            <w:tcW w:w="1667" w:type="dxa"/>
          </w:tcPr>
          <w:p w:rsidR="00D369B4" w:rsidRPr="00A56022" w:rsidRDefault="00D369B4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Nevhodné pre SW mimo oblasti bezpečnosti a ochrany štátu</w:t>
            </w:r>
            <w:r w:rsidR="000152FB" w:rsidRPr="00A56022">
              <w:rPr>
                <w:rFonts w:cstheme="minorHAnsi"/>
                <w:sz w:val="20"/>
                <w:szCs w:val="20"/>
              </w:rPr>
              <w:t>. Štandardný HW.</w:t>
            </w:r>
          </w:p>
        </w:tc>
        <w:tc>
          <w:tcPr>
            <w:tcW w:w="2878" w:type="dxa"/>
          </w:tcPr>
          <w:p w:rsidR="00D369B4" w:rsidRPr="00A56022" w:rsidRDefault="00D369B4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</w:t>
            </w:r>
            <w:r w:rsidR="000152FB" w:rsidRPr="00A56022">
              <w:rPr>
                <w:rFonts w:cstheme="minorHAnsi"/>
                <w:sz w:val="20"/>
                <w:szCs w:val="20"/>
              </w:rPr>
              <w:t>. Štandardný HW.</w:t>
            </w:r>
          </w:p>
        </w:tc>
        <w:tc>
          <w:tcPr>
            <w:tcW w:w="1638" w:type="dxa"/>
          </w:tcPr>
          <w:p w:rsidR="00D369B4" w:rsidRPr="00A56022" w:rsidRDefault="00D369B4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</w:t>
            </w:r>
            <w:r w:rsidR="000152FB" w:rsidRPr="00A56022">
              <w:rPr>
                <w:rFonts w:cstheme="minorHAnsi"/>
                <w:sz w:val="20"/>
                <w:szCs w:val="20"/>
              </w:rPr>
              <w:t>. Štandardný HW.</w:t>
            </w:r>
          </w:p>
        </w:tc>
        <w:tc>
          <w:tcPr>
            <w:tcW w:w="2106" w:type="dxa"/>
          </w:tcPr>
          <w:p w:rsidR="00D369B4" w:rsidRDefault="00D369B4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</w:t>
            </w:r>
            <w:r w:rsidR="000152FB" w:rsidRPr="00A56022">
              <w:rPr>
                <w:rFonts w:cstheme="minorHAnsi"/>
                <w:sz w:val="20"/>
                <w:szCs w:val="20"/>
              </w:rPr>
              <w:t>. Štandardný HW.</w:t>
            </w:r>
          </w:p>
          <w:p w:rsidR="008C267F" w:rsidRPr="00A56022" w:rsidRDefault="008C267F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Unikátne SW diela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039" w:type="dxa"/>
          </w:tcPr>
          <w:p w:rsidR="00D369B4" w:rsidRPr="00A56022" w:rsidRDefault="00D369B4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Krabicový SW</w:t>
            </w:r>
            <w:r w:rsidR="000152FB" w:rsidRPr="00A56022">
              <w:rPr>
                <w:rFonts w:cstheme="minorHAnsi"/>
                <w:sz w:val="20"/>
                <w:szCs w:val="20"/>
              </w:rPr>
              <w:t>. Štandardný HW.</w:t>
            </w:r>
          </w:p>
        </w:tc>
        <w:tc>
          <w:tcPr>
            <w:tcW w:w="2214" w:type="dxa"/>
          </w:tcPr>
          <w:p w:rsidR="00D369B4" w:rsidRPr="00A56022" w:rsidRDefault="00C12A78" w:rsidP="000152FB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 xml:space="preserve">Krabicový SW, </w:t>
            </w:r>
            <w:r w:rsidR="009641A5" w:rsidRPr="00A56022">
              <w:rPr>
                <w:rFonts w:cstheme="minorHAnsi"/>
                <w:sz w:val="20"/>
                <w:szCs w:val="20"/>
              </w:rPr>
              <w:t>Špecializované konfigurovateľné riešenia,  platformy alebo nástroje.</w:t>
            </w:r>
            <w:r w:rsidR="000152FB" w:rsidRPr="00A56022">
              <w:rPr>
                <w:rFonts w:cstheme="minorHAnsi"/>
                <w:sz w:val="20"/>
                <w:szCs w:val="20"/>
              </w:rPr>
              <w:t xml:space="preserve"> Štandardný HW.</w:t>
            </w:r>
          </w:p>
        </w:tc>
      </w:tr>
      <w:tr w:rsidR="00A56022" w:rsidRPr="00A56022" w:rsidTr="008C267F">
        <w:tc>
          <w:tcPr>
            <w:tcW w:w="1526" w:type="dxa"/>
          </w:tcPr>
          <w:p w:rsidR="00D369B4" w:rsidRPr="00A56022" w:rsidRDefault="00D369B4" w:rsidP="00A56022">
            <w:pPr>
              <w:rPr>
                <w:rFonts w:cstheme="minorHAnsi"/>
                <w:b/>
                <w:sz w:val="20"/>
                <w:szCs w:val="20"/>
              </w:rPr>
            </w:pPr>
            <w:r w:rsidRPr="00A56022">
              <w:rPr>
                <w:rFonts w:cstheme="minorHAnsi"/>
                <w:b/>
                <w:sz w:val="20"/>
                <w:szCs w:val="20"/>
              </w:rPr>
              <w:t>Miera participácie dodávateľa</w:t>
            </w:r>
            <w:r w:rsidR="00015555">
              <w:rPr>
                <w:rFonts w:cstheme="minorHAnsi"/>
                <w:b/>
                <w:sz w:val="20"/>
                <w:szCs w:val="20"/>
              </w:rPr>
              <w:t xml:space="preserve"> na návrhu </w:t>
            </w:r>
            <w:bookmarkStart w:id="0" w:name="_GoBack"/>
            <w:bookmarkEnd w:id="0"/>
            <w:r w:rsidR="00015555">
              <w:rPr>
                <w:rFonts w:cstheme="minorHAnsi"/>
                <w:b/>
                <w:sz w:val="20"/>
                <w:szCs w:val="20"/>
              </w:rPr>
              <w:t>riešenia</w:t>
            </w:r>
            <w:r w:rsidRPr="00A56022">
              <w:rPr>
                <w:rFonts w:cstheme="minorHAnsi"/>
                <w:b/>
                <w:sz w:val="20"/>
                <w:szCs w:val="20"/>
              </w:rPr>
              <w:t xml:space="preserve"> a možnosti </w:t>
            </w:r>
            <w:r w:rsidRPr="00A56022">
              <w:rPr>
                <w:rFonts w:cstheme="minorHAnsi"/>
                <w:b/>
                <w:sz w:val="20"/>
                <w:szCs w:val="20"/>
              </w:rPr>
              <w:lastRenderedPageBreak/>
              <w:t>posúdenia odbornej úrovne</w:t>
            </w:r>
          </w:p>
        </w:tc>
        <w:tc>
          <w:tcPr>
            <w:tcW w:w="1625" w:type="dxa"/>
          </w:tcPr>
          <w:p w:rsidR="00D369B4" w:rsidRPr="00A56022" w:rsidRDefault="00D369B4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lastRenderedPageBreak/>
              <w:t>Limitovaná</w:t>
            </w:r>
          </w:p>
        </w:tc>
        <w:tc>
          <w:tcPr>
            <w:tcW w:w="1667" w:type="dxa"/>
          </w:tcPr>
          <w:p w:rsidR="00D369B4" w:rsidRPr="00A56022" w:rsidRDefault="00D369B4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Limitovaná</w:t>
            </w:r>
          </w:p>
        </w:tc>
        <w:tc>
          <w:tcPr>
            <w:tcW w:w="2878" w:type="dxa"/>
          </w:tcPr>
          <w:p w:rsidR="00D369B4" w:rsidRPr="00A56022" w:rsidRDefault="00D369B4" w:rsidP="00800F4C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Čiastočná. Len počas precizovania podkladov, ale nie však vo fáze finálneho hodnotenia ponúk.</w:t>
            </w:r>
          </w:p>
        </w:tc>
        <w:tc>
          <w:tcPr>
            <w:tcW w:w="1638" w:type="dxa"/>
          </w:tcPr>
          <w:p w:rsidR="00D369B4" w:rsidRPr="00A56022" w:rsidRDefault="00D369B4" w:rsidP="000152FB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 xml:space="preserve">Čiastočná. </w:t>
            </w:r>
            <w:r w:rsidR="000152FB" w:rsidRPr="00A56022">
              <w:rPr>
                <w:rFonts w:cstheme="minorHAnsi"/>
                <w:sz w:val="20"/>
                <w:szCs w:val="20"/>
              </w:rPr>
              <w:t>P</w:t>
            </w:r>
            <w:r w:rsidRPr="00A56022">
              <w:rPr>
                <w:rFonts w:cstheme="minorHAnsi"/>
                <w:sz w:val="20"/>
                <w:szCs w:val="20"/>
              </w:rPr>
              <w:t xml:space="preserve">očas precizovania podkladov, ale nie vo fáze finálneho </w:t>
            </w:r>
            <w:r w:rsidRPr="00A56022">
              <w:rPr>
                <w:rFonts w:cstheme="minorHAnsi"/>
                <w:sz w:val="20"/>
                <w:szCs w:val="20"/>
              </w:rPr>
              <w:lastRenderedPageBreak/>
              <w:t>hodnotenia ponúk.</w:t>
            </w:r>
          </w:p>
        </w:tc>
        <w:tc>
          <w:tcPr>
            <w:tcW w:w="2106" w:type="dxa"/>
          </w:tcPr>
          <w:p w:rsidR="00D369B4" w:rsidRPr="00A56022" w:rsidRDefault="00D369B4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lastRenderedPageBreak/>
              <w:t>Vysoká.</w:t>
            </w:r>
          </w:p>
        </w:tc>
        <w:tc>
          <w:tcPr>
            <w:tcW w:w="2039" w:type="dxa"/>
          </w:tcPr>
          <w:p w:rsidR="00D369B4" w:rsidRPr="00A56022" w:rsidRDefault="00D369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14" w:type="dxa"/>
          </w:tcPr>
          <w:p w:rsidR="00D369B4" w:rsidRPr="00A56022" w:rsidRDefault="009641A5" w:rsidP="009641A5">
            <w:pPr>
              <w:rPr>
                <w:rFonts w:cstheme="minorHAnsi"/>
                <w:sz w:val="20"/>
                <w:szCs w:val="20"/>
              </w:rPr>
            </w:pPr>
            <w:r w:rsidRPr="00A56022">
              <w:rPr>
                <w:rFonts w:cstheme="minorHAnsi"/>
                <w:sz w:val="20"/>
                <w:szCs w:val="20"/>
              </w:rPr>
              <w:t>Maximálna. Dodávateľ vytvára a prezentuje svoje vlastné riešenie, ktoré ak je úspešný aj dodá.</w:t>
            </w:r>
          </w:p>
        </w:tc>
      </w:tr>
    </w:tbl>
    <w:p w:rsidR="008D7357" w:rsidRPr="00A56022" w:rsidRDefault="008D7357" w:rsidP="000152FB">
      <w:pPr>
        <w:rPr>
          <w:rFonts w:cstheme="minorHAnsi"/>
          <w:sz w:val="20"/>
          <w:szCs w:val="20"/>
        </w:rPr>
      </w:pPr>
    </w:p>
    <w:sectPr w:rsidR="008D7357" w:rsidRPr="00A56022" w:rsidSect="008C211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67402"/>
    <w:multiLevelType w:val="hybridMultilevel"/>
    <w:tmpl w:val="E19227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111"/>
    <w:rsid w:val="0000632F"/>
    <w:rsid w:val="000152FB"/>
    <w:rsid w:val="00015555"/>
    <w:rsid w:val="00031F5F"/>
    <w:rsid w:val="00063F69"/>
    <w:rsid w:val="00070DC3"/>
    <w:rsid w:val="0007116C"/>
    <w:rsid w:val="00080D47"/>
    <w:rsid w:val="000B44DA"/>
    <w:rsid w:val="000E3181"/>
    <w:rsid w:val="000F6B1A"/>
    <w:rsid w:val="000F7C19"/>
    <w:rsid w:val="00114C3E"/>
    <w:rsid w:val="001219B1"/>
    <w:rsid w:val="001351DE"/>
    <w:rsid w:val="00135584"/>
    <w:rsid w:val="0016222C"/>
    <w:rsid w:val="001A0B86"/>
    <w:rsid w:val="001B2FE2"/>
    <w:rsid w:val="001B3412"/>
    <w:rsid w:val="001B5A2D"/>
    <w:rsid w:val="001C568A"/>
    <w:rsid w:val="001C56CB"/>
    <w:rsid w:val="001D21DA"/>
    <w:rsid w:val="001D53CD"/>
    <w:rsid w:val="001F2481"/>
    <w:rsid w:val="001F7176"/>
    <w:rsid w:val="00210F3A"/>
    <w:rsid w:val="00220133"/>
    <w:rsid w:val="00223D63"/>
    <w:rsid w:val="002257D0"/>
    <w:rsid w:val="00227A45"/>
    <w:rsid w:val="00264827"/>
    <w:rsid w:val="00275330"/>
    <w:rsid w:val="002A47BD"/>
    <w:rsid w:val="002C7604"/>
    <w:rsid w:val="002E0104"/>
    <w:rsid w:val="00326AFE"/>
    <w:rsid w:val="00333933"/>
    <w:rsid w:val="00362254"/>
    <w:rsid w:val="003715CE"/>
    <w:rsid w:val="003C6DF1"/>
    <w:rsid w:val="003E107E"/>
    <w:rsid w:val="00400390"/>
    <w:rsid w:val="00404D5A"/>
    <w:rsid w:val="00406313"/>
    <w:rsid w:val="00422B19"/>
    <w:rsid w:val="0043136D"/>
    <w:rsid w:val="00431384"/>
    <w:rsid w:val="004439CF"/>
    <w:rsid w:val="004674D6"/>
    <w:rsid w:val="00476E3B"/>
    <w:rsid w:val="00496675"/>
    <w:rsid w:val="004B6476"/>
    <w:rsid w:val="004E0D79"/>
    <w:rsid w:val="004E31F7"/>
    <w:rsid w:val="00514A37"/>
    <w:rsid w:val="00545489"/>
    <w:rsid w:val="00560CAF"/>
    <w:rsid w:val="005650C6"/>
    <w:rsid w:val="005655BF"/>
    <w:rsid w:val="00576335"/>
    <w:rsid w:val="005B6467"/>
    <w:rsid w:val="005E6488"/>
    <w:rsid w:val="005F5A6C"/>
    <w:rsid w:val="00620D24"/>
    <w:rsid w:val="006243DA"/>
    <w:rsid w:val="00636165"/>
    <w:rsid w:val="006366AC"/>
    <w:rsid w:val="00642595"/>
    <w:rsid w:val="00660AC7"/>
    <w:rsid w:val="00675D01"/>
    <w:rsid w:val="00680DAD"/>
    <w:rsid w:val="006B0D11"/>
    <w:rsid w:val="006B6214"/>
    <w:rsid w:val="006D28F5"/>
    <w:rsid w:val="006E217F"/>
    <w:rsid w:val="006E4DD2"/>
    <w:rsid w:val="00707E73"/>
    <w:rsid w:val="00732FE2"/>
    <w:rsid w:val="00740DD2"/>
    <w:rsid w:val="00742AAE"/>
    <w:rsid w:val="0076486A"/>
    <w:rsid w:val="00785900"/>
    <w:rsid w:val="0078646E"/>
    <w:rsid w:val="007958CC"/>
    <w:rsid w:val="007A475A"/>
    <w:rsid w:val="007B741C"/>
    <w:rsid w:val="007E090C"/>
    <w:rsid w:val="007E5E60"/>
    <w:rsid w:val="007F3D5F"/>
    <w:rsid w:val="007F510E"/>
    <w:rsid w:val="00800F4C"/>
    <w:rsid w:val="00812232"/>
    <w:rsid w:val="008322E5"/>
    <w:rsid w:val="00854775"/>
    <w:rsid w:val="00861E35"/>
    <w:rsid w:val="00863C28"/>
    <w:rsid w:val="00885542"/>
    <w:rsid w:val="00887DB3"/>
    <w:rsid w:val="00894605"/>
    <w:rsid w:val="0089552F"/>
    <w:rsid w:val="008A03A9"/>
    <w:rsid w:val="008A7910"/>
    <w:rsid w:val="008C2111"/>
    <w:rsid w:val="008C267F"/>
    <w:rsid w:val="008C5214"/>
    <w:rsid w:val="008D1E11"/>
    <w:rsid w:val="008D2186"/>
    <w:rsid w:val="008D7357"/>
    <w:rsid w:val="00902220"/>
    <w:rsid w:val="0090625C"/>
    <w:rsid w:val="009163E4"/>
    <w:rsid w:val="00920B35"/>
    <w:rsid w:val="009248BA"/>
    <w:rsid w:val="009312EF"/>
    <w:rsid w:val="00941B81"/>
    <w:rsid w:val="009641A5"/>
    <w:rsid w:val="0097683A"/>
    <w:rsid w:val="00983556"/>
    <w:rsid w:val="00990784"/>
    <w:rsid w:val="009B5657"/>
    <w:rsid w:val="009C1161"/>
    <w:rsid w:val="009D7C49"/>
    <w:rsid w:val="009E544B"/>
    <w:rsid w:val="00A04612"/>
    <w:rsid w:val="00A13ED7"/>
    <w:rsid w:val="00A15658"/>
    <w:rsid w:val="00A20FA5"/>
    <w:rsid w:val="00A27CBC"/>
    <w:rsid w:val="00A51736"/>
    <w:rsid w:val="00A56022"/>
    <w:rsid w:val="00A662C6"/>
    <w:rsid w:val="00AB03CD"/>
    <w:rsid w:val="00AD3B8A"/>
    <w:rsid w:val="00B112DA"/>
    <w:rsid w:val="00B122C4"/>
    <w:rsid w:val="00B163CD"/>
    <w:rsid w:val="00B53588"/>
    <w:rsid w:val="00B53CA8"/>
    <w:rsid w:val="00B64B37"/>
    <w:rsid w:val="00B667F3"/>
    <w:rsid w:val="00B832D9"/>
    <w:rsid w:val="00B902A8"/>
    <w:rsid w:val="00BA696F"/>
    <w:rsid w:val="00BC2CC1"/>
    <w:rsid w:val="00BD745A"/>
    <w:rsid w:val="00BE3D8D"/>
    <w:rsid w:val="00C01BB7"/>
    <w:rsid w:val="00C12A78"/>
    <w:rsid w:val="00C13983"/>
    <w:rsid w:val="00C2298A"/>
    <w:rsid w:val="00C312BA"/>
    <w:rsid w:val="00C33BFA"/>
    <w:rsid w:val="00C4140B"/>
    <w:rsid w:val="00C44C7E"/>
    <w:rsid w:val="00C45DEE"/>
    <w:rsid w:val="00C6439E"/>
    <w:rsid w:val="00C70C6A"/>
    <w:rsid w:val="00C91461"/>
    <w:rsid w:val="00CA358F"/>
    <w:rsid w:val="00CE0FFC"/>
    <w:rsid w:val="00CE76F9"/>
    <w:rsid w:val="00CF1F0D"/>
    <w:rsid w:val="00CF2C5D"/>
    <w:rsid w:val="00D15CC5"/>
    <w:rsid w:val="00D369B4"/>
    <w:rsid w:val="00D4161C"/>
    <w:rsid w:val="00D76559"/>
    <w:rsid w:val="00D771C7"/>
    <w:rsid w:val="00D84D57"/>
    <w:rsid w:val="00D93841"/>
    <w:rsid w:val="00D9741D"/>
    <w:rsid w:val="00DF7B67"/>
    <w:rsid w:val="00E01F32"/>
    <w:rsid w:val="00E0563B"/>
    <w:rsid w:val="00E27C46"/>
    <w:rsid w:val="00E3208C"/>
    <w:rsid w:val="00E46B91"/>
    <w:rsid w:val="00E51C0C"/>
    <w:rsid w:val="00E54569"/>
    <w:rsid w:val="00E571B9"/>
    <w:rsid w:val="00E61A2F"/>
    <w:rsid w:val="00EA2535"/>
    <w:rsid w:val="00EA2F94"/>
    <w:rsid w:val="00EA4085"/>
    <w:rsid w:val="00EB7C12"/>
    <w:rsid w:val="00EC52D8"/>
    <w:rsid w:val="00F30C5E"/>
    <w:rsid w:val="00F37AC8"/>
    <w:rsid w:val="00F46248"/>
    <w:rsid w:val="00F6438A"/>
    <w:rsid w:val="00F70DB1"/>
    <w:rsid w:val="00F85A35"/>
    <w:rsid w:val="00F8692C"/>
    <w:rsid w:val="00F9144C"/>
    <w:rsid w:val="00F933BF"/>
    <w:rsid w:val="00FA3DE3"/>
    <w:rsid w:val="00FC6571"/>
    <w:rsid w:val="00FD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C2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8C2111"/>
    <w:pPr>
      <w:ind w:left="720"/>
      <w:contextualSpacing/>
    </w:pPr>
  </w:style>
  <w:style w:type="paragraph" w:styleId="Bezriadkovania">
    <w:name w:val="No Spacing"/>
    <w:uiPriority w:val="1"/>
    <w:qFormat/>
    <w:rsid w:val="00800F4C"/>
    <w:pPr>
      <w:spacing w:after="0" w:line="240" w:lineRule="auto"/>
    </w:p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C267F"/>
    <w:pPr>
      <w:spacing w:after="160"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C267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C2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8C2111"/>
    <w:pPr>
      <w:ind w:left="720"/>
      <w:contextualSpacing/>
    </w:pPr>
  </w:style>
  <w:style w:type="paragraph" w:styleId="Bezriadkovania">
    <w:name w:val="No Spacing"/>
    <w:uiPriority w:val="1"/>
    <w:qFormat/>
    <w:rsid w:val="00800F4C"/>
    <w:pPr>
      <w:spacing w:after="0" w:line="240" w:lineRule="auto"/>
    </w:p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C267F"/>
    <w:pPr>
      <w:spacing w:after="160"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C267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5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390DBB6B05DC49B9122DB2AD4543EF" ma:contentTypeVersion="1" ma:contentTypeDescription="Umožňuje vytvoriť nový dokument." ma:contentTypeScope="" ma:versionID="aee40ecfb5eb9f125b36a4508aaede69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CTYWSUCD3UHA-405917165-78</_dlc_DocId>
    <_dlc_DocIdUrl xmlns="af457a4c-de28-4d38-bda9-e56a61b168cd">
      <Url>https://sp1.prod.metais.local/verejne-obstaravanie-IKT/_layouts/15/DocIdRedir.aspx?ID=CTYWSUCD3UHA-405917165-78</Url>
      <Description>CTYWSUCD3UHA-405917165-78</Description>
    </_dlc_DocIdUrl>
  </documentManagement>
</p:properties>
</file>

<file path=customXml/itemProps1.xml><?xml version="1.0" encoding="utf-8"?>
<ds:datastoreItem xmlns:ds="http://schemas.openxmlformats.org/officeDocument/2006/customXml" ds:itemID="{F441B640-9704-4C9C-BBB3-990B9CE507C3}"/>
</file>

<file path=customXml/itemProps2.xml><?xml version="1.0" encoding="utf-8"?>
<ds:datastoreItem xmlns:ds="http://schemas.openxmlformats.org/officeDocument/2006/customXml" ds:itemID="{73330F97-4C71-478D-A4AE-ABD6AB2907E3}"/>
</file>

<file path=customXml/itemProps3.xml><?xml version="1.0" encoding="utf-8"?>
<ds:datastoreItem xmlns:ds="http://schemas.openxmlformats.org/officeDocument/2006/customXml" ds:itemID="{81744FCC-FF2F-4BCD-8CAA-17C58EEB19C2}"/>
</file>

<file path=customXml/itemProps4.xml><?xml version="1.0" encoding="utf-8"?>
<ds:datastoreItem xmlns:ds="http://schemas.openxmlformats.org/officeDocument/2006/customXml" ds:itemID="{2AEBF5BB-7D94-4F6A-A8DB-A37B6AE11E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Rampasek</dc:creator>
  <cp:lastModifiedBy>Rampasek</cp:lastModifiedBy>
  <cp:revision>9</cp:revision>
  <cp:lastPrinted>2017-08-07T14:39:00Z</cp:lastPrinted>
  <dcterms:created xsi:type="dcterms:W3CDTF">2017-08-07T13:19:00Z</dcterms:created>
  <dcterms:modified xsi:type="dcterms:W3CDTF">2017-08-08T09:41:00Z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0x010100C1390DBB6B05DC49B9122DB2AD4543EF</vt:lpwstr>
  </property>
  <property fmtid="{D5CDD505-2E9C-101B-9397-08002B2CF9AE}" pid="3" name="_dlc_DocIdItemGuid">
    <vt:lpwstr>4a992352-ce10-43db-a517-41d2473a7df7</vt:lpwstr>
  </property>
</Properties>
</file>